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9"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026B3D">
        <w:rPr>
          <w:rFonts w:cs="Arial"/>
          <w:b/>
          <w:sz w:val="28"/>
          <w:szCs w:val="28"/>
          <w:u w:val="single"/>
        </w:rPr>
        <w:t>25 APRIL</w:t>
      </w:r>
      <w:r w:rsidR="00F469A4">
        <w:rPr>
          <w:rFonts w:cs="Arial"/>
          <w:b/>
          <w:sz w:val="28"/>
          <w:szCs w:val="28"/>
          <w:u w:val="single"/>
        </w:rPr>
        <w:t xml:space="preserve"> 2019</w:t>
      </w:r>
    </w:p>
    <w:p w:rsidR="00906695" w:rsidRPr="00C02D24" w:rsidRDefault="00906695" w:rsidP="00906695">
      <w:pPr>
        <w:ind w:left="-540"/>
        <w:jc w:val="center"/>
        <w:rPr>
          <w:rFonts w:cs="Arial"/>
          <w:b/>
          <w:sz w:val="28"/>
          <w:szCs w:val="28"/>
          <w:u w:val="single"/>
        </w:rPr>
      </w:pPr>
    </w:p>
    <w:p w:rsidR="00906695" w:rsidRPr="00B3695D" w:rsidRDefault="009A6F96" w:rsidP="00906695">
      <w:pPr>
        <w:jc w:val="center"/>
        <w:rPr>
          <w:rFonts w:cs="Arial"/>
          <w:sz w:val="28"/>
          <w:szCs w:val="28"/>
        </w:rPr>
      </w:pPr>
      <w:r>
        <w:rPr>
          <w:rFonts w:cs="Arial"/>
          <w:b/>
          <w:sz w:val="28"/>
          <w:szCs w:val="28"/>
          <w:u w:val="single"/>
        </w:rPr>
        <w:t>SAFE</w:t>
      </w:r>
      <w:r w:rsidR="00026B3D">
        <w:rPr>
          <w:rFonts w:cs="Arial"/>
          <w:b/>
          <w:sz w:val="28"/>
          <w:szCs w:val="28"/>
          <w:u w:val="single"/>
        </w:rPr>
        <w:t xml:space="preserve"> STAFFING – MARCH</w:t>
      </w:r>
      <w:r w:rsidR="00AC2C27">
        <w:rPr>
          <w:rFonts w:cs="Arial"/>
          <w:b/>
          <w:sz w:val="28"/>
          <w:szCs w:val="28"/>
          <w:u w:val="single"/>
        </w:rPr>
        <w:t xml:space="preserve"> 2019</w:t>
      </w:r>
      <w:r w:rsidR="00FF116C">
        <w:rPr>
          <w:rFonts w:cs="Arial"/>
          <w:b/>
          <w:sz w:val="28"/>
          <w:szCs w:val="28"/>
          <w:u w:val="single"/>
        </w:rPr>
        <w:t xml:space="preserve"> REVIEW</w:t>
      </w:r>
    </w:p>
    <w:p w:rsidR="00F224C6" w:rsidRPr="00C02D24" w:rsidRDefault="00F224C6" w:rsidP="00906695">
      <w:pPr>
        <w:rPr>
          <w:rFonts w:cs="Arial"/>
          <w:sz w:val="28"/>
          <w:szCs w:val="28"/>
        </w:rPr>
      </w:pPr>
    </w:p>
    <w:p w:rsidR="00906695" w:rsidRPr="00C02D24" w:rsidRDefault="00157149" w:rsidP="00906695">
      <w:pPr>
        <w:rPr>
          <w:rFonts w:cs="Arial"/>
          <w:b/>
          <w:u w:val="single"/>
        </w:rPr>
      </w:pPr>
      <w:r>
        <w:rPr>
          <w:rFonts w:cs="Arial"/>
          <w:b/>
          <w:u w:val="single"/>
        </w:rPr>
        <w:t>Introduction</w:t>
      </w:r>
      <w:r w:rsidR="00DC613A">
        <w:rPr>
          <w:rFonts w:cs="Arial"/>
          <w:b/>
          <w:u w:val="single"/>
        </w:rPr>
        <w:t>/Background</w:t>
      </w:r>
    </w:p>
    <w:p w:rsidR="009A6F96" w:rsidRPr="00B51123" w:rsidRDefault="009A6F96" w:rsidP="00B51123">
      <w:pPr>
        <w:jc w:val="both"/>
        <w:rPr>
          <w:rFonts w:cs="Arial"/>
        </w:rPr>
      </w:pPr>
    </w:p>
    <w:p w:rsidR="002B1754" w:rsidRPr="002B1754" w:rsidRDefault="007E74F1" w:rsidP="002B1754">
      <w:pPr>
        <w:pStyle w:val="ListParagraph"/>
        <w:numPr>
          <w:ilvl w:val="0"/>
          <w:numId w:val="1"/>
        </w:numPr>
        <w:ind w:left="567"/>
        <w:jc w:val="both"/>
        <w:rPr>
          <w:rFonts w:cs="Arial"/>
        </w:rPr>
      </w:pPr>
      <w:r>
        <w:rPr>
          <w:rFonts w:cs="Arial"/>
        </w:rPr>
        <w:t>This</w:t>
      </w:r>
      <w:r w:rsidR="009A6F96">
        <w:rPr>
          <w:rFonts w:cs="Arial"/>
        </w:rPr>
        <w:t xml:space="preserve"> report will provide an overview of </w:t>
      </w:r>
      <w:r w:rsidR="002B1754">
        <w:rPr>
          <w:rFonts w:cs="Arial"/>
        </w:rPr>
        <w:t xml:space="preserve">the nursing safe staffing </w:t>
      </w:r>
      <w:r w:rsidR="00325A91">
        <w:rPr>
          <w:rFonts w:cs="Arial"/>
        </w:rPr>
        <w:t xml:space="preserve">during the month of </w:t>
      </w:r>
      <w:r w:rsidR="00A07416">
        <w:rPr>
          <w:rFonts w:cs="Arial"/>
        </w:rPr>
        <w:t>March</w:t>
      </w:r>
      <w:r w:rsidR="00325A91">
        <w:rPr>
          <w:rFonts w:cs="Arial"/>
        </w:rPr>
        <w:t xml:space="preserve"> 2019</w:t>
      </w:r>
      <w:r>
        <w:rPr>
          <w:rFonts w:cs="Arial"/>
        </w:rPr>
        <w:t>, t</w:t>
      </w:r>
      <w:r w:rsidR="007F76FE">
        <w:rPr>
          <w:rFonts w:cs="Arial"/>
        </w:rPr>
        <w:t>riangulating</w:t>
      </w:r>
      <w:r w:rsidR="002B1754">
        <w:rPr>
          <w:rFonts w:cs="Arial"/>
        </w:rPr>
        <w:t xml:space="preserve"> </w:t>
      </w:r>
      <w:r w:rsidR="005C7179">
        <w:rPr>
          <w:rFonts w:cs="Arial"/>
        </w:rPr>
        <w:t xml:space="preserve">productivity, </w:t>
      </w:r>
      <w:r w:rsidR="009A6F96">
        <w:rPr>
          <w:rFonts w:cs="Arial"/>
        </w:rPr>
        <w:t>workforce metrics, quality and outcome</w:t>
      </w:r>
      <w:r w:rsidR="007F76FE">
        <w:rPr>
          <w:rFonts w:cs="Arial"/>
        </w:rPr>
        <w:t>s</w:t>
      </w:r>
      <w:r w:rsidR="001C3CCB">
        <w:rPr>
          <w:rFonts w:cs="Arial"/>
        </w:rPr>
        <w:t xml:space="preserve"> linked to Nurse Sensitive Indicators</w:t>
      </w:r>
      <w:r w:rsidR="007F76FE">
        <w:rPr>
          <w:rFonts w:cs="Arial"/>
        </w:rPr>
        <w:t xml:space="preserve"> (NSIs)</w:t>
      </w:r>
      <w:r w:rsidR="001C3CCB">
        <w:rPr>
          <w:rFonts w:cs="Arial"/>
        </w:rPr>
        <w:t xml:space="preserve"> and patient experience</w:t>
      </w:r>
      <w:r w:rsidR="002B1754">
        <w:rPr>
          <w:rFonts w:cs="Arial"/>
        </w:rPr>
        <w:t xml:space="preserve"> feedback. </w:t>
      </w:r>
    </w:p>
    <w:p w:rsidR="002B1754" w:rsidRPr="00D566A9" w:rsidRDefault="002B1754" w:rsidP="00D566A9">
      <w:pPr>
        <w:jc w:val="both"/>
        <w:rPr>
          <w:rFonts w:cs="Arial"/>
        </w:rPr>
      </w:pPr>
    </w:p>
    <w:p w:rsidR="002B1754" w:rsidRPr="00157149" w:rsidRDefault="002B1754" w:rsidP="00157149">
      <w:pPr>
        <w:pStyle w:val="ListParagraph"/>
        <w:numPr>
          <w:ilvl w:val="0"/>
          <w:numId w:val="1"/>
        </w:numPr>
        <w:ind w:left="567"/>
        <w:jc w:val="both"/>
        <w:rPr>
          <w:rFonts w:cs="Arial"/>
        </w:rPr>
      </w:pPr>
      <w:r>
        <w:rPr>
          <w:rFonts w:cs="Arial"/>
        </w:rPr>
        <w:t xml:space="preserve">Part one refers to inpatient areas and part two relates to community teams. </w:t>
      </w:r>
    </w:p>
    <w:p w:rsidR="002B1754" w:rsidRPr="002B1754" w:rsidRDefault="002B1754" w:rsidP="002B1754">
      <w:pPr>
        <w:jc w:val="both"/>
        <w:rPr>
          <w:rFonts w:cs="Arial"/>
        </w:rPr>
      </w:pPr>
    </w:p>
    <w:p w:rsidR="00DC613A" w:rsidRDefault="002B1754" w:rsidP="00DC613A">
      <w:pPr>
        <w:pStyle w:val="ListParagraph"/>
        <w:numPr>
          <w:ilvl w:val="0"/>
          <w:numId w:val="1"/>
        </w:numPr>
        <w:ind w:left="567"/>
        <w:jc w:val="both"/>
        <w:rPr>
          <w:rFonts w:cs="Arial"/>
        </w:rPr>
      </w:pPr>
      <w:r w:rsidRPr="009A6F96">
        <w:rPr>
          <w:rFonts w:cs="Arial"/>
        </w:rPr>
        <w:t>Actual staff numbers compared to planned staff numbers are collat</w:t>
      </w:r>
      <w:r>
        <w:rPr>
          <w:rFonts w:cs="Arial"/>
        </w:rPr>
        <w:t xml:space="preserve">ed for each inpatient area.  A summary </w:t>
      </w:r>
      <w:r w:rsidRPr="009A6F96">
        <w:rPr>
          <w:rFonts w:cs="Arial"/>
        </w:rPr>
        <w:t xml:space="preserve">is available in Appendix 1. </w:t>
      </w:r>
    </w:p>
    <w:p w:rsidR="00207FDE" w:rsidRPr="00757A6B" w:rsidRDefault="00207FDE" w:rsidP="00757A6B">
      <w:pPr>
        <w:rPr>
          <w:rFonts w:cs="Arial"/>
        </w:rPr>
      </w:pPr>
    </w:p>
    <w:p w:rsidR="00B5799A" w:rsidRDefault="00B5799A" w:rsidP="00B5799A">
      <w:pPr>
        <w:pStyle w:val="ListParagraph"/>
        <w:ind w:left="0"/>
        <w:jc w:val="both"/>
        <w:rPr>
          <w:rFonts w:cs="Arial"/>
          <w:b/>
          <w:u w:val="single"/>
        </w:rPr>
      </w:pPr>
      <w:r>
        <w:rPr>
          <w:rFonts w:cs="Arial"/>
          <w:b/>
          <w:u w:val="single"/>
        </w:rPr>
        <w:t>Aim</w:t>
      </w:r>
    </w:p>
    <w:p w:rsidR="00B5799A" w:rsidRPr="00B5799A" w:rsidRDefault="00B5799A" w:rsidP="00B5799A">
      <w:pPr>
        <w:pStyle w:val="ListParagraph"/>
        <w:jc w:val="both"/>
        <w:rPr>
          <w:b/>
          <w:u w:val="single"/>
        </w:rPr>
      </w:pPr>
    </w:p>
    <w:p w:rsidR="000D5066" w:rsidRPr="00AC2C27" w:rsidRDefault="00FF116C" w:rsidP="00AC2C27">
      <w:pPr>
        <w:pStyle w:val="ListParagraph"/>
        <w:numPr>
          <w:ilvl w:val="0"/>
          <w:numId w:val="1"/>
        </w:numPr>
        <w:ind w:left="567"/>
        <w:jc w:val="both"/>
        <w:rPr>
          <w:rFonts w:cs="Arial"/>
        </w:rPr>
      </w:pPr>
      <w:r w:rsidRPr="00FF116C">
        <w:rPr>
          <w:rFonts w:cs="Arial"/>
        </w:rPr>
        <w:t>The aim of this report is to provide the Tru</w:t>
      </w:r>
      <w:r w:rsidR="000D5066">
        <w:rPr>
          <w:rFonts w:cs="Arial"/>
        </w:rPr>
        <w:t>s</w:t>
      </w:r>
      <w:r w:rsidR="006F4ACF">
        <w:rPr>
          <w:rFonts w:cs="Arial"/>
        </w:rPr>
        <w:t xml:space="preserve">t </w:t>
      </w:r>
      <w:r w:rsidR="00016898">
        <w:rPr>
          <w:rFonts w:cs="Arial"/>
        </w:rPr>
        <w:t>Board wi</w:t>
      </w:r>
      <w:r w:rsidR="00753BC1">
        <w:rPr>
          <w:rFonts w:cs="Arial"/>
        </w:rPr>
        <w:t xml:space="preserve">th </w:t>
      </w:r>
      <w:r w:rsidR="002B1754">
        <w:rPr>
          <w:rFonts w:cs="Arial"/>
        </w:rPr>
        <w:t xml:space="preserve">assurance that arrangements are in place to safely staff our services with the right number of staff with the right skills at the right time. </w:t>
      </w:r>
      <w:r w:rsidR="00014218">
        <w:rPr>
          <w:rFonts w:cs="Arial"/>
        </w:rPr>
        <w:t>Including a</w:t>
      </w:r>
      <w:r w:rsidR="002B1754">
        <w:rPr>
          <w:rFonts w:cs="Arial"/>
        </w:rPr>
        <w:t xml:space="preserve">n </w:t>
      </w:r>
      <w:r w:rsidR="00D5683B" w:rsidRPr="00AC2C27">
        <w:rPr>
          <w:rFonts w:cs="Arial"/>
        </w:rPr>
        <w:t>o</w:t>
      </w:r>
      <w:r w:rsidR="002B1754">
        <w:rPr>
          <w:rFonts w:cs="Arial"/>
        </w:rPr>
        <w:t xml:space="preserve">verview of </w:t>
      </w:r>
      <w:r w:rsidR="00D5683B" w:rsidRPr="00AC2C27">
        <w:rPr>
          <w:rFonts w:cs="Arial"/>
        </w:rPr>
        <w:t>staffing hot spots, potential risks and actions to mitigate the risks</w:t>
      </w:r>
      <w:r w:rsidR="007F76FE">
        <w:rPr>
          <w:rFonts w:cs="Arial"/>
        </w:rPr>
        <w:t>,</w:t>
      </w:r>
      <w:r w:rsidR="00157149">
        <w:rPr>
          <w:rFonts w:cs="Arial"/>
        </w:rPr>
        <w:t xml:space="preserve"> to ensure that safety and care quality are maintained</w:t>
      </w:r>
      <w:r w:rsidRPr="00AC2C27">
        <w:rPr>
          <w:rFonts w:cs="Arial"/>
        </w:rPr>
        <w:t xml:space="preserve">. </w:t>
      </w:r>
    </w:p>
    <w:p w:rsidR="007077C5" w:rsidRPr="001913BB" w:rsidRDefault="007077C5" w:rsidP="001913BB">
      <w:pPr>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1322FF" w:rsidRDefault="00CD1F5C" w:rsidP="00B51123">
      <w:pPr>
        <w:pStyle w:val="ListParagraph"/>
        <w:numPr>
          <w:ilvl w:val="0"/>
          <w:numId w:val="1"/>
        </w:numPr>
        <w:ind w:left="567"/>
        <w:jc w:val="both"/>
        <w:rPr>
          <w:rFonts w:cs="Arial"/>
        </w:rPr>
      </w:pPr>
      <w:r w:rsidRPr="00CD1F5C">
        <w:rPr>
          <w:rFonts w:cs="Arial"/>
        </w:rPr>
        <w:t>The Trust Board is recommended to</w:t>
      </w:r>
      <w:r w:rsidR="00B51123">
        <w:rPr>
          <w:rFonts w:cs="Arial"/>
        </w:rPr>
        <w:t xml:space="preserve"> r</w:t>
      </w:r>
      <w:r w:rsidR="000D5066" w:rsidRPr="00B51123">
        <w:rPr>
          <w:rFonts w:cs="Arial"/>
        </w:rPr>
        <w:t>eceive</w:t>
      </w:r>
      <w:r w:rsidRPr="00B51123">
        <w:rPr>
          <w:rFonts w:cs="Arial"/>
        </w:rPr>
        <w:t xml:space="preserve"> assurance that processes are in place to monitor and ensure the inpatient </w:t>
      </w:r>
      <w:r w:rsidR="00016898" w:rsidRPr="00B51123">
        <w:rPr>
          <w:rFonts w:cs="Arial"/>
        </w:rPr>
        <w:t xml:space="preserve">and community </w:t>
      </w:r>
      <w:r w:rsidR="001322FF" w:rsidRPr="00B51123">
        <w:rPr>
          <w:rFonts w:cs="Arial"/>
        </w:rPr>
        <w:t>staffing levels</w:t>
      </w:r>
      <w:r w:rsidR="007F76FE">
        <w:rPr>
          <w:rFonts w:cs="Arial"/>
        </w:rPr>
        <w:t xml:space="preserve"> are safe and that patient</w:t>
      </w:r>
      <w:r w:rsidR="00B51123">
        <w:rPr>
          <w:rFonts w:cs="Arial"/>
        </w:rPr>
        <w:t xml:space="preserve"> safety and care quality</w:t>
      </w:r>
      <w:r w:rsidR="001322FF" w:rsidRPr="00B51123">
        <w:rPr>
          <w:rFonts w:cs="Arial"/>
        </w:rPr>
        <w:t xml:space="preserve"> are maintained.</w:t>
      </w:r>
    </w:p>
    <w:p w:rsidR="00014218" w:rsidRDefault="00014218" w:rsidP="00014218">
      <w:pPr>
        <w:pStyle w:val="ListParagraph"/>
        <w:ind w:left="567"/>
        <w:jc w:val="both"/>
        <w:rPr>
          <w:rFonts w:cs="Arial"/>
        </w:rPr>
      </w:pPr>
    </w:p>
    <w:p w:rsidR="00014218" w:rsidRPr="00014218" w:rsidRDefault="00014218" w:rsidP="00014218">
      <w:pPr>
        <w:pStyle w:val="ListParagraph"/>
        <w:ind w:hanging="720"/>
        <w:jc w:val="both"/>
        <w:rPr>
          <w:rFonts w:cs="Arial"/>
        </w:rPr>
      </w:pPr>
      <w:r>
        <w:rPr>
          <w:rFonts w:cs="Arial"/>
          <w:b/>
          <w:u w:val="single"/>
        </w:rPr>
        <w:t>Tru</w:t>
      </w:r>
      <w:r w:rsidR="00A07416">
        <w:rPr>
          <w:rFonts w:cs="Arial"/>
          <w:b/>
          <w:u w:val="single"/>
        </w:rPr>
        <w:t>st level highlights for March</w:t>
      </w:r>
      <w:r>
        <w:rPr>
          <w:rFonts w:cs="Arial"/>
          <w:b/>
          <w:u w:val="single"/>
        </w:rPr>
        <w:t xml:space="preserve"> 2019</w:t>
      </w:r>
      <w:r w:rsidRPr="00014218">
        <w:rPr>
          <w:rFonts w:cs="Arial"/>
        </w:rPr>
        <w:t xml:space="preserve"> </w:t>
      </w:r>
    </w:p>
    <w:p w:rsidR="00014218" w:rsidRDefault="00014218" w:rsidP="00014218">
      <w:pPr>
        <w:pStyle w:val="ListParagraph"/>
        <w:ind w:left="567"/>
        <w:jc w:val="both"/>
        <w:rPr>
          <w:rFonts w:cs="Arial"/>
        </w:rPr>
      </w:pPr>
    </w:p>
    <w:p w:rsidR="00102B5F" w:rsidRPr="00310E91" w:rsidRDefault="00014218" w:rsidP="00102B5F">
      <w:pPr>
        <w:pStyle w:val="ListParagraph"/>
        <w:numPr>
          <w:ilvl w:val="0"/>
          <w:numId w:val="24"/>
        </w:numPr>
        <w:ind w:left="714" w:hanging="357"/>
        <w:rPr>
          <w:rFonts w:cs="Arial"/>
        </w:rPr>
      </w:pPr>
      <w:r w:rsidRPr="00310E91">
        <w:rPr>
          <w:rFonts w:cs="Arial"/>
        </w:rPr>
        <w:t xml:space="preserve">The </w:t>
      </w:r>
      <w:r w:rsidR="00EF3A6A" w:rsidRPr="00310E91">
        <w:rPr>
          <w:rFonts w:cs="Arial"/>
        </w:rPr>
        <w:t xml:space="preserve">total </w:t>
      </w:r>
      <w:r w:rsidRPr="00310E91">
        <w:rPr>
          <w:rFonts w:cs="Arial"/>
        </w:rPr>
        <w:t xml:space="preserve">number of </w:t>
      </w:r>
      <w:r w:rsidR="00102B5F" w:rsidRPr="00310E91">
        <w:rPr>
          <w:rFonts w:cs="Arial"/>
        </w:rPr>
        <w:t xml:space="preserve">Trust wide </w:t>
      </w:r>
      <w:r w:rsidRPr="00310E91">
        <w:rPr>
          <w:rFonts w:cs="Arial"/>
        </w:rPr>
        <w:t>Registered Nurse</w:t>
      </w:r>
      <w:r w:rsidR="00102B5F" w:rsidRPr="00310E91">
        <w:rPr>
          <w:rFonts w:cs="Arial"/>
        </w:rPr>
        <w:t xml:space="preserve"> (RN) vacancies</w:t>
      </w:r>
      <w:r w:rsidRPr="00310E91">
        <w:rPr>
          <w:rFonts w:cs="Arial"/>
        </w:rPr>
        <w:t xml:space="preserve"> </w:t>
      </w:r>
      <w:r w:rsidR="00EF3A6A" w:rsidRPr="00310E91">
        <w:rPr>
          <w:rFonts w:cs="Arial"/>
        </w:rPr>
        <w:t xml:space="preserve">reported this month is </w:t>
      </w:r>
      <w:r w:rsidR="0059511E" w:rsidRPr="00310E91">
        <w:rPr>
          <w:rFonts w:cs="Arial"/>
        </w:rPr>
        <w:t>173.85</w:t>
      </w:r>
      <w:r w:rsidR="00EF3A6A" w:rsidRPr="00310E91">
        <w:rPr>
          <w:rFonts w:cs="Arial"/>
        </w:rPr>
        <w:t xml:space="preserve"> w.t.</w:t>
      </w:r>
      <w:r w:rsidR="00102B5F" w:rsidRPr="00310E91">
        <w:rPr>
          <w:rFonts w:cs="Arial"/>
        </w:rPr>
        <w:t>e posts (</w:t>
      </w:r>
      <w:r w:rsidR="003061B3" w:rsidRPr="00310E91">
        <w:rPr>
          <w:rFonts w:cs="Arial"/>
        </w:rPr>
        <w:t>1</w:t>
      </w:r>
      <w:r w:rsidR="0059511E" w:rsidRPr="00310E91">
        <w:rPr>
          <w:rFonts w:cs="Arial"/>
        </w:rPr>
        <w:t>15</w:t>
      </w:r>
      <w:r w:rsidR="003061B3" w:rsidRPr="00310E91">
        <w:rPr>
          <w:rFonts w:cs="Arial"/>
        </w:rPr>
        <w:t>.</w:t>
      </w:r>
      <w:r w:rsidR="0059511E" w:rsidRPr="00310E91">
        <w:rPr>
          <w:rFonts w:cs="Arial"/>
        </w:rPr>
        <w:t>21</w:t>
      </w:r>
      <w:r w:rsidR="00DA7A6A">
        <w:rPr>
          <w:rFonts w:cs="Arial"/>
        </w:rPr>
        <w:t xml:space="preserve"> </w:t>
      </w:r>
      <w:r w:rsidR="003061B3" w:rsidRPr="00310E91">
        <w:rPr>
          <w:rFonts w:cs="Arial"/>
        </w:rPr>
        <w:t>inpatients and 58.64</w:t>
      </w:r>
      <w:r w:rsidR="00EF3A6A" w:rsidRPr="0059511E">
        <w:rPr>
          <w:rFonts w:cs="Arial"/>
        </w:rPr>
        <w:t xml:space="preserve"> community</w:t>
      </w:r>
      <w:r w:rsidR="00102B5F" w:rsidRPr="00310E91">
        <w:rPr>
          <w:rFonts w:cs="Arial"/>
        </w:rPr>
        <w:t>)</w:t>
      </w:r>
      <w:r w:rsidR="00EF3A6A" w:rsidRPr="00310E91">
        <w:rPr>
          <w:rFonts w:cs="Arial"/>
        </w:rPr>
        <w:t xml:space="preserve">. This is a </w:t>
      </w:r>
      <w:r w:rsidR="0059511E" w:rsidRPr="00310E91">
        <w:rPr>
          <w:rFonts w:cs="Arial"/>
        </w:rPr>
        <w:t>de</w:t>
      </w:r>
      <w:r w:rsidR="00EF3A6A" w:rsidRPr="00310E91">
        <w:rPr>
          <w:rFonts w:cs="Arial"/>
        </w:rPr>
        <w:t xml:space="preserve">creased position this month by </w:t>
      </w:r>
      <w:r w:rsidR="0059511E" w:rsidRPr="00310E91">
        <w:rPr>
          <w:rFonts w:cs="Arial"/>
        </w:rPr>
        <w:t>26</w:t>
      </w:r>
      <w:r w:rsidR="00EF3A6A" w:rsidRPr="00310E91">
        <w:rPr>
          <w:rFonts w:cs="Arial"/>
        </w:rPr>
        <w:t>.</w:t>
      </w:r>
      <w:r w:rsidR="0059511E" w:rsidRPr="00310E91">
        <w:rPr>
          <w:rFonts w:cs="Arial"/>
        </w:rPr>
        <w:t>1</w:t>
      </w:r>
      <w:r w:rsidR="00EF3A6A" w:rsidRPr="00310E91">
        <w:rPr>
          <w:rFonts w:cs="Arial"/>
        </w:rPr>
        <w:t xml:space="preserve">5 w.t.e </w:t>
      </w:r>
      <w:r w:rsidR="0059511E" w:rsidRPr="00310E91">
        <w:rPr>
          <w:rFonts w:cs="Arial"/>
        </w:rPr>
        <w:t xml:space="preserve">RN </w:t>
      </w:r>
      <w:r w:rsidR="00EF3A6A" w:rsidRPr="00310E91">
        <w:rPr>
          <w:rFonts w:cs="Arial"/>
        </w:rPr>
        <w:t>posts</w:t>
      </w:r>
      <w:r w:rsidR="00102B5F" w:rsidRPr="00310E91">
        <w:rPr>
          <w:rFonts w:cs="Arial"/>
        </w:rPr>
        <w:t>.</w:t>
      </w:r>
    </w:p>
    <w:p w:rsidR="003D0E9B" w:rsidRDefault="00102B5F" w:rsidP="00102B5F">
      <w:pPr>
        <w:pStyle w:val="ListParagraph"/>
        <w:numPr>
          <w:ilvl w:val="0"/>
          <w:numId w:val="24"/>
        </w:numPr>
        <w:ind w:left="714" w:hanging="357"/>
        <w:rPr>
          <w:rFonts w:cs="Arial"/>
        </w:rPr>
      </w:pPr>
      <w:r w:rsidRPr="00310E91">
        <w:rPr>
          <w:rFonts w:cs="Arial"/>
        </w:rPr>
        <w:t>The total number of Trust wide Health Care Support Worker (HCSW) vacancies reported this month is 7</w:t>
      </w:r>
      <w:r w:rsidR="0059511E" w:rsidRPr="00310E91">
        <w:rPr>
          <w:rFonts w:cs="Arial"/>
        </w:rPr>
        <w:t>9</w:t>
      </w:r>
      <w:r w:rsidRPr="00310E91">
        <w:rPr>
          <w:rFonts w:cs="Arial"/>
        </w:rPr>
        <w:t>.</w:t>
      </w:r>
      <w:r w:rsidR="0059511E" w:rsidRPr="00310E91">
        <w:rPr>
          <w:rFonts w:cs="Arial"/>
        </w:rPr>
        <w:t>84</w:t>
      </w:r>
      <w:r w:rsidRPr="00310E91">
        <w:rPr>
          <w:rFonts w:cs="Arial"/>
        </w:rPr>
        <w:t>w.t.e. p</w:t>
      </w:r>
      <w:r w:rsidR="003061B3" w:rsidRPr="00310E91">
        <w:rPr>
          <w:rFonts w:cs="Arial"/>
        </w:rPr>
        <w:t>osts (5</w:t>
      </w:r>
      <w:r w:rsidR="0059511E" w:rsidRPr="00310E91">
        <w:rPr>
          <w:rFonts w:cs="Arial"/>
        </w:rPr>
        <w:t>7</w:t>
      </w:r>
      <w:r w:rsidR="003061B3" w:rsidRPr="00310E91">
        <w:rPr>
          <w:rFonts w:cs="Arial"/>
        </w:rPr>
        <w:t>.</w:t>
      </w:r>
      <w:r w:rsidR="0059511E" w:rsidRPr="00310E91">
        <w:rPr>
          <w:rFonts w:cs="Arial"/>
        </w:rPr>
        <w:t>2</w:t>
      </w:r>
      <w:r w:rsidR="003061B3" w:rsidRPr="00310E91">
        <w:rPr>
          <w:rFonts w:cs="Arial"/>
        </w:rPr>
        <w:t xml:space="preserve"> in-patients and 22.6</w:t>
      </w:r>
      <w:r w:rsidRPr="0059511E">
        <w:rPr>
          <w:rFonts w:cs="Arial"/>
        </w:rPr>
        <w:t>4 community).</w:t>
      </w:r>
      <w:r w:rsidR="000850A2" w:rsidRPr="00310E91">
        <w:rPr>
          <w:rFonts w:cs="Arial"/>
        </w:rPr>
        <w:t xml:space="preserve"> This is an increased position this month by </w:t>
      </w:r>
      <w:r w:rsidR="0059511E" w:rsidRPr="00310E91">
        <w:rPr>
          <w:rFonts w:cs="Arial"/>
        </w:rPr>
        <w:t>6.</w:t>
      </w:r>
      <w:r w:rsidR="000850A2" w:rsidRPr="00310E91">
        <w:rPr>
          <w:rFonts w:cs="Arial"/>
        </w:rPr>
        <w:t>4</w:t>
      </w:r>
      <w:r w:rsidR="0059511E" w:rsidRPr="00310E91">
        <w:rPr>
          <w:rFonts w:cs="Arial"/>
        </w:rPr>
        <w:t>2</w:t>
      </w:r>
      <w:r w:rsidR="000850A2" w:rsidRPr="00310E91">
        <w:rPr>
          <w:rFonts w:cs="Arial"/>
        </w:rPr>
        <w:t xml:space="preserve"> w.t.e post</w:t>
      </w:r>
      <w:r w:rsidR="0059511E" w:rsidRPr="00310E91">
        <w:rPr>
          <w:rFonts w:cs="Arial"/>
        </w:rPr>
        <w:t>s</w:t>
      </w:r>
      <w:r w:rsidR="000850A2" w:rsidRPr="00310E91">
        <w:rPr>
          <w:rFonts w:cs="Arial"/>
        </w:rPr>
        <w:t>.</w:t>
      </w:r>
    </w:p>
    <w:p w:rsidR="00102B5F" w:rsidRPr="00310E91" w:rsidRDefault="003D0E9B" w:rsidP="00102B5F">
      <w:pPr>
        <w:pStyle w:val="ListParagraph"/>
        <w:numPr>
          <w:ilvl w:val="0"/>
          <w:numId w:val="24"/>
        </w:numPr>
        <w:ind w:left="714" w:hanging="357"/>
        <w:rPr>
          <w:rFonts w:cs="Arial"/>
        </w:rPr>
      </w:pPr>
      <w:r w:rsidRPr="00310E91">
        <w:rPr>
          <w:rFonts w:cs="Arial"/>
        </w:rPr>
        <w:t xml:space="preserve"> As of the 1 April 2019 there are 42.41 w.t.e candidates</w:t>
      </w:r>
      <w:r>
        <w:rPr>
          <w:rFonts w:cs="Arial"/>
        </w:rPr>
        <w:t xml:space="preserve"> (31.41 RNs and 11.0 HCSWs)</w:t>
      </w:r>
      <w:r w:rsidRPr="00310E91">
        <w:rPr>
          <w:rFonts w:cs="Arial"/>
        </w:rPr>
        <w:t xml:space="preserve"> in the recruitment pipeline, expected to join the Trust over the next few months.</w:t>
      </w:r>
    </w:p>
    <w:p w:rsidR="00AA2D74" w:rsidRPr="00310E91" w:rsidRDefault="00AA2D74" w:rsidP="00102B5F">
      <w:pPr>
        <w:pStyle w:val="ListParagraph"/>
        <w:numPr>
          <w:ilvl w:val="0"/>
          <w:numId w:val="24"/>
        </w:numPr>
        <w:jc w:val="both"/>
        <w:rPr>
          <w:rFonts w:cs="Arial"/>
        </w:rPr>
      </w:pPr>
      <w:r w:rsidRPr="00310E91">
        <w:rPr>
          <w:rFonts w:cs="Arial"/>
        </w:rPr>
        <w:t xml:space="preserve">Collaborative work </w:t>
      </w:r>
      <w:r w:rsidR="00755488" w:rsidRPr="00310E91">
        <w:rPr>
          <w:rFonts w:cs="Arial"/>
        </w:rPr>
        <w:t>to address</w:t>
      </w:r>
      <w:r w:rsidR="00FD4A40" w:rsidRPr="00310E91">
        <w:rPr>
          <w:rFonts w:cs="Arial"/>
        </w:rPr>
        <w:t xml:space="preserve"> nursing vacancie</w:t>
      </w:r>
      <w:r w:rsidRPr="00310E91">
        <w:rPr>
          <w:rFonts w:cs="Arial"/>
        </w:rPr>
        <w:t>s continues</w:t>
      </w:r>
      <w:r w:rsidR="00EF3A6A" w:rsidRPr="00310E91">
        <w:rPr>
          <w:rFonts w:cs="Arial"/>
        </w:rPr>
        <w:t>,</w:t>
      </w:r>
      <w:r w:rsidRPr="00310E91">
        <w:rPr>
          <w:rFonts w:cs="Arial"/>
        </w:rPr>
        <w:t xml:space="preserve"> </w:t>
      </w:r>
      <w:r w:rsidR="00EF3A6A" w:rsidRPr="00310E91">
        <w:rPr>
          <w:rFonts w:cs="Arial"/>
        </w:rPr>
        <w:t>including;</w:t>
      </w:r>
      <w:r w:rsidR="00092B29" w:rsidRPr="00310E91">
        <w:rPr>
          <w:rFonts w:cs="Arial"/>
        </w:rPr>
        <w:t xml:space="preserve"> </w:t>
      </w:r>
      <w:r w:rsidR="00C328B9" w:rsidRPr="00310E91">
        <w:rPr>
          <w:rFonts w:cs="Arial"/>
        </w:rPr>
        <w:t xml:space="preserve">joint working with both Leicester and DeMontfort </w:t>
      </w:r>
      <w:r w:rsidR="00C328B9" w:rsidRPr="00C328B9">
        <w:rPr>
          <w:rFonts w:cs="Arial"/>
        </w:rPr>
        <w:t>University</w:t>
      </w:r>
      <w:r w:rsidR="00C328B9" w:rsidRPr="00310E91">
        <w:rPr>
          <w:rFonts w:cs="Arial"/>
        </w:rPr>
        <w:t xml:space="preserve"> to retain newly registered nurses</w:t>
      </w:r>
      <w:r w:rsidR="00C328B9">
        <w:rPr>
          <w:rFonts w:cs="Arial"/>
        </w:rPr>
        <w:t xml:space="preserve"> at the point of completion</w:t>
      </w:r>
      <w:r w:rsidR="00C328B9" w:rsidRPr="00310E91">
        <w:rPr>
          <w:rFonts w:cs="Arial"/>
        </w:rPr>
        <w:t xml:space="preserve">, </w:t>
      </w:r>
      <w:r w:rsidR="00EF3A6A" w:rsidRPr="00310E91">
        <w:rPr>
          <w:rFonts w:cs="Arial"/>
        </w:rPr>
        <w:t xml:space="preserve">participation in </w:t>
      </w:r>
      <w:r w:rsidR="00C328B9" w:rsidRPr="00310E91">
        <w:rPr>
          <w:rFonts w:cs="Arial"/>
        </w:rPr>
        <w:t>local and national recruitment fairs, rolling adverts, internal and UHL rotation programmes and continued development of</w:t>
      </w:r>
      <w:r w:rsidRPr="00310E91">
        <w:rPr>
          <w:rFonts w:cs="Arial"/>
        </w:rPr>
        <w:t xml:space="preserve"> </w:t>
      </w:r>
      <w:r w:rsidR="00755488" w:rsidRPr="00310E91">
        <w:rPr>
          <w:rFonts w:cs="Arial"/>
        </w:rPr>
        <w:t xml:space="preserve">new roles </w:t>
      </w:r>
      <w:r w:rsidRPr="00310E91">
        <w:rPr>
          <w:rFonts w:cs="Arial"/>
        </w:rPr>
        <w:t>an</w:t>
      </w:r>
      <w:r w:rsidR="00C328B9" w:rsidRPr="00310E91">
        <w:rPr>
          <w:rFonts w:cs="Arial"/>
        </w:rPr>
        <w:t>d</w:t>
      </w:r>
      <w:r w:rsidRPr="00310E91">
        <w:rPr>
          <w:rFonts w:cs="Arial"/>
        </w:rPr>
        <w:t xml:space="preserve"> </w:t>
      </w:r>
      <w:r w:rsidR="00092B29" w:rsidRPr="00310E91">
        <w:rPr>
          <w:rFonts w:cs="Arial"/>
        </w:rPr>
        <w:t xml:space="preserve">commitment to a </w:t>
      </w:r>
      <w:r w:rsidRPr="00310E91">
        <w:rPr>
          <w:rFonts w:cs="Arial"/>
        </w:rPr>
        <w:t>‘grow our own’ strategy</w:t>
      </w:r>
      <w:r w:rsidR="00C328B9" w:rsidRPr="00310E91">
        <w:rPr>
          <w:rFonts w:cs="Arial"/>
        </w:rPr>
        <w:t xml:space="preserve"> including nursing associates</w:t>
      </w:r>
      <w:r w:rsidRPr="00310E91">
        <w:rPr>
          <w:rFonts w:cs="Arial"/>
        </w:rPr>
        <w:t>.</w:t>
      </w:r>
    </w:p>
    <w:p w:rsidR="00014218" w:rsidRPr="00310E91" w:rsidRDefault="00C328B9">
      <w:pPr>
        <w:pStyle w:val="ListParagraph"/>
        <w:numPr>
          <w:ilvl w:val="0"/>
          <w:numId w:val="24"/>
        </w:numPr>
        <w:jc w:val="both"/>
        <w:rPr>
          <w:rFonts w:cs="Arial"/>
        </w:rPr>
      </w:pPr>
      <w:r w:rsidRPr="00310E91">
        <w:rPr>
          <w:rFonts w:cs="Arial"/>
        </w:rPr>
        <w:t>Deployment o</w:t>
      </w:r>
      <w:r w:rsidR="003061B3" w:rsidRPr="00310E91">
        <w:rPr>
          <w:rFonts w:cs="Arial"/>
        </w:rPr>
        <w:t xml:space="preserve">f the first cohort of </w:t>
      </w:r>
      <w:r w:rsidRPr="00310E91">
        <w:rPr>
          <w:rFonts w:cs="Arial"/>
        </w:rPr>
        <w:t>n</w:t>
      </w:r>
      <w:r w:rsidR="00FD4A40" w:rsidRPr="00310E91">
        <w:rPr>
          <w:rFonts w:cs="Arial"/>
        </w:rPr>
        <w:t xml:space="preserve">ursing </w:t>
      </w:r>
      <w:r w:rsidRPr="00310E91">
        <w:rPr>
          <w:rFonts w:cs="Arial"/>
        </w:rPr>
        <w:t>a</w:t>
      </w:r>
      <w:r w:rsidR="00FD4A40" w:rsidRPr="00310E91">
        <w:rPr>
          <w:rFonts w:cs="Arial"/>
        </w:rPr>
        <w:t>ssociates</w:t>
      </w:r>
      <w:r w:rsidR="00944DD7">
        <w:rPr>
          <w:rFonts w:cs="Arial"/>
        </w:rPr>
        <w:t>;</w:t>
      </w:r>
      <w:r w:rsidRPr="00310E91">
        <w:rPr>
          <w:rFonts w:cs="Arial"/>
        </w:rPr>
        <w:t xml:space="preserve"> </w:t>
      </w:r>
      <w:r w:rsidR="000354A7" w:rsidRPr="00310E91">
        <w:rPr>
          <w:rFonts w:cs="Arial"/>
        </w:rPr>
        <w:t xml:space="preserve">eight of the ten first nursing associates have registered with the Nursing and Midwifery Council and commenced their </w:t>
      </w:r>
      <w:r w:rsidR="000354A7" w:rsidRPr="00310E91">
        <w:rPr>
          <w:rFonts w:cs="Arial"/>
        </w:rPr>
        <w:lastRenderedPageBreak/>
        <w:t>Trust Preceptorship programme. A Quality Impact Assessment (</w:t>
      </w:r>
      <w:r w:rsidR="00D5315E">
        <w:rPr>
          <w:rFonts w:cs="Arial"/>
        </w:rPr>
        <w:t>included in the board information pack</w:t>
      </w:r>
      <w:bookmarkStart w:id="0" w:name="_GoBack"/>
      <w:bookmarkEnd w:id="0"/>
      <w:r w:rsidR="000354A7" w:rsidRPr="00310E91">
        <w:rPr>
          <w:rFonts w:cs="Arial"/>
        </w:rPr>
        <w:t xml:space="preserve">) has been completed in line with NHSI Developing Workforce Safeguards in conjunction with a generic LLR job description. To further support deployment a Scope of Practice Policy for </w:t>
      </w:r>
      <w:r w:rsidR="000354A7" w:rsidRPr="000354A7">
        <w:rPr>
          <w:rFonts w:cs="Arial"/>
        </w:rPr>
        <w:t>the role</w:t>
      </w:r>
      <w:r w:rsidR="000354A7" w:rsidRPr="00310E91">
        <w:rPr>
          <w:rFonts w:cs="Arial"/>
        </w:rPr>
        <w:t xml:space="preserve"> is in the final stages of development and a further 25 clinical policies are to be updated to include th</w:t>
      </w:r>
      <w:r w:rsidR="00944DD7">
        <w:rPr>
          <w:rFonts w:cs="Arial"/>
        </w:rPr>
        <w:t>is</w:t>
      </w:r>
      <w:r w:rsidR="000354A7" w:rsidRPr="00310E91">
        <w:rPr>
          <w:rFonts w:cs="Arial"/>
        </w:rPr>
        <w:t xml:space="preserve"> new role.</w:t>
      </w:r>
      <w:r w:rsidR="00AA2D74" w:rsidRPr="00310E91">
        <w:rPr>
          <w:rFonts w:cs="Arial"/>
        </w:rPr>
        <w:t xml:space="preserve"> </w:t>
      </w:r>
    </w:p>
    <w:p w:rsidR="00B03605" w:rsidRPr="00B03605" w:rsidRDefault="00F7172B" w:rsidP="006B1D7E">
      <w:pPr>
        <w:pStyle w:val="ListParagraph"/>
        <w:numPr>
          <w:ilvl w:val="0"/>
          <w:numId w:val="24"/>
        </w:numPr>
        <w:jc w:val="both"/>
        <w:rPr>
          <w:rFonts w:cs="Arial"/>
        </w:rPr>
      </w:pPr>
      <w:r w:rsidRPr="000354A7">
        <w:rPr>
          <w:rFonts w:cs="Arial"/>
        </w:rPr>
        <w:t>T</w:t>
      </w:r>
      <w:r w:rsidR="006B1D7E" w:rsidRPr="000354A7">
        <w:rPr>
          <w:rFonts w:cs="Arial"/>
        </w:rPr>
        <w:t xml:space="preserve">emporary worker </w:t>
      </w:r>
      <w:r w:rsidRPr="000354A7">
        <w:rPr>
          <w:rFonts w:cs="Arial"/>
        </w:rPr>
        <w:t xml:space="preserve">utilisation </w:t>
      </w:r>
      <w:r w:rsidR="006B1D7E" w:rsidRPr="000354A7">
        <w:rPr>
          <w:rFonts w:cs="Arial"/>
        </w:rPr>
        <w:t>rate slightly increase</w:t>
      </w:r>
      <w:r w:rsidR="00B03605" w:rsidRPr="000354A7">
        <w:rPr>
          <w:rFonts w:cs="Arial"/>
        </w:rPr>
        <w:t xml:space="preserve">d this </w:t>
      </w:r>
      <w:r w:rsidRPr="000354A7">
        <w:rPr>
          <w:rFonts w:cs="Arial"/>
        </w:rPr>
        <w:t>month by 0.6</w:t>
      </w:r>
      <w:r w:rsidR="006B6366" w:rsidRPr="000354A7">
        <w:rPr>
          <w:rFonts w:cs="Arial"/>
        </w:rPr>
        <w:t>%</w:t>
      </w:r>
      <w:r w:rsidRPr="000354A7">
        <w:rPr>
          <w:rFonts w:cs="Arial"/>
        </w:rPr>
        <w:t>; reported</w:t>
      </w:r>
      <w:r w:rsidRPr="00B03605">
        <w:rPr>
          <w:rFonts w:cs="Arial"/>
        </w:rPr>
        <w:t xml:space="preserve"> at 33.2</w:t>
      </w:r>
      <w:r w:rsidR="005543EE" w:rsidRPr="00B03605">
        <w:rPr>
          <w:rFonts w:cs="Arial"/>
        </w:rPr>
        <w:t>%</w:t>
      </w:r>
      <w:r w:rsidR="00FB6FA1">
        <w:rPr>
          <w:rFonts w:cs="Arial"/>
        </w:rPr>
        <w:t xml:space="preserve">. </w:t>
      </w:r>
      <w:r w:rsidRPr="00B03605">
        <w:rPr>
          <w:rFonts w:cs="Arial"/>
        </w:rPr>
        <w:t xml:space="preserve">Utilisation is </w:t>
      </w:r>
      <w:r w:rsidR="00FB6FA1">
        <w:rPr>
          <w:rFonts w:cs="Arial"/>
        </w:rPr>
        <w:t xml:space="preserve">associated with </w:t>
      </w:r>
      <w:r w:rsidR="00B03605">
        <w:rPr>
          <w:rFonts w:cs="Arial"/>
        </w:rPr>
        <w:t>vaca</w:t>
      </w:r>
      <w:r w:rsidR="00FB6FA1">
        <w:rPr>
          <w:rFonts w:cs="Arial"/>
        </w:rPr>
        <w:t>ncies and sickness and</w:t>
      </w:r>
      <w:r w:rsidR="00B03605">
        <w:rPr>
          <w:rFonts w:cs="Arial"/>
        </w:rPr>
        <w:t xml:space="preserve"> </w:t>
      </w:r>
      <w:r w:rsidR="00B03605" w:rsidRPr="00B03605">
        <w:rPr>
          <w:rFonts w:cs="Arial"/>
        </w:rPr>
        <w:t>increases in patient acuity and dependency requiring a</w:t>
      </w:r>
      <w:r w:rsidR="00FB6FA1">
        <w:rPr>
          <w:rFonts w:cs="Arial"/>
        </w:rPr>
        <w:t xml:space="preserve">dditional staff to maintain </w:t>
      </w:r>
      <w:r w:rsidR="00B03605" w:rsidRPr="00B03605">
        <w:rPr>
          <w:rFonts w:cs="Arial"/>
        </w:rPr>
        <w:t>quality of care and patient safety.</w:t>
      </w:r>
    </w:p>
    <w:p w:rsidR="005543EE" w:rsidRPr="00FB6FA1" w:rsidRDefault="00B03605" w:rsidP="006B1D7E">
      <w:pPr>
        <w:pStyle w:val="ListParagraph"/>
        <w:numPr>
          <w:ilvl w:val="0"/>
          <w:numId w:val="24"/>
        </w:numPr>
        <w:jc w:val="both"/>
        <w:rPr>
          <w:rFonts w:cs="Arial"/>
        </w:rPr>
      </w:pPr>
      <w:r w:rsidRPr="00FB6FA1">
        <w:rPr>
          <w:rFonts w:cs="Arial"/>
        </w:rPr>
        <w:t>Agency usage remains</w:t>
      </w:r>
      <w:r w:rsidR="006B6366" w:rsidRPr="00FB6FA1">
        <w:rPr>
          <w:rFonts w:cs="Arial"/>
        </w:rPr>
        <w:t xml:space="preserve"> at </w:t>
      </w:r>
      <w:r w:rsidRPr="00FB6FA1">
        <w:rPr>
          <w:rFonts w:cs="Arial"/>
          <w:color w:val="000000"/>
        </w:rPr>
        <w:t xml:space="preserve">3.5%, sustained position since January 2019, </w:t>
      </w:r>
      <w:r w:rsidR="00A805EC" w:rsidRPr="00FB6FA1">
        <w:rPr>
          <w:rFonts w:cs="Arial"/>
        </w:rPr>
        <w:t xml:space="preserve">reduced from </w:t>
      </w:r>
      <w:r w:rsidR="00DC613A" w:rsidRPr="00FB6FA1">
        <w:rPr>
          <w:rFonts w:cs="Arial"/>
        </w:rPr>
        <w:t>3.9%</w:t>
      </w:r>
      <w:r w:rsidR="00A805EC" w:rsidRPr="00FB6FA1">
        <w:rPr>
          <w:rFonts w:cs="Arial"/>
        </w:rPr>
        <w:t xml:space="preserve"> in December 2018</w:t>
      </w:r>
      <w:r w:rsidR="00FB6FA1" w:rsidRPr="00FB6FA1">
        <w:rPr>
          <w:rFonts w:cs="Arial"/>
        </w:rPr>
        <w:t>.</w:t>
      </w:r>
    </w:p>
    <w:p w:rsidR="0071004F" w:rsidRPr="00733D6D" w:rsidRDefault="00733D6D" w:rsidP="004E0B29">
      <w:pPr>
        <w:pStyle w:val="ListParagraph"/>
        <w:numPr>
          <w:ilvl w:val="0"/>
          <w:numId w:val="24"/>
        </w:numPr>
        <w:jc w:val="both"/>
        <w:rPr>
          <w:rFonts w:cs="Arial"/>
        </w:rPr>
      </w:pPr>
      <w:r w:rsidRPr="00733D6D">
        <w:rPr>
          <w:rFonts w:cs="Arial"/>
        </w:rPr>
        <w:t>There are nine</w:t>
      </w:r>
      <w:r w:rsidR="002738CE" w:rsidRPr="00733D6D">
        <w:rPr>
          <w:rFonts w:cs="Arial"/>
        </w:rPr>
        <w:t xml:space="preserve"> hotspot</w:t>
      </w:r>
      <w:r w:rsidR="006B1D7E" w:rsidRPr="00733D6D">
        <w:rPr>
          <w:rFonts w:cs="Arial"/>
        </w:rPr>
        <w:t xml:space="preserve"> inpatient a</w:t>
      </w:r>
      <w:r w:rsidR="002F4FE0" w:rsidRPr="00733D6D">
        <w:rPr>
          <w:rFonts w:cs="Arial"/>
        </w:rPr>
        <w:t>reas across the Trust</w:t>
      </w:r>
      <w:r w:rsidR="002738CE" w:rsidRPr="00733D6D">
        <w:rPr>
          <w:rFonts w:cs="Arial"/>
        </w:rPr>
        <w:t xml:space="preserve">, </w:t>
      </w:r>
      <w:r w:rsidRPr="00733D6D">
        <w:rPr>
          <w:rFonts w:cs="Arial"/>
        </w:rPr>
        <w:t xml:space="preserve">five of the nine </w:t>
      </w:r>
      <w:r w:rsidR="0087683B" w:rsidRPr="00733D6D">
        <w:rPr>
          <w:rFonts w:cs="Arial"/>
        </w:rPr>
        <w:t xml:space="preserve">did not meet the threshold for planned staffing at all times and </w:t>
      </w:r>
      <w:r w:rsidRPr="00733D6D">
        <w:rPr>
          <w:rFonts w:cs="Arial"/>
        </w:rPr>
        <w:t>four</w:t>
      </w:r>
      <w:r w:rsidR="002738CE" w:rsidRPr="00733D6D">
        <w:rPr>
          <w:rFonts w:cs="Arial"/>
        </w:rPr>
        <w:t xml:space="preserve"> of </w:t>
      </w:r>
      <w:r w:rsidRPr="00733D6D">
        <w:rPr>
          <w:rFonts w:cs="Arial"/>
        </w:rPr>
        <w:t xml:space="preserve">the nine are hot spots linked to the higher </w:t>
      </w:r>
      <w:r w:rsidR="009F2103">
        <w:rPr>
          <w:rFonts w:cs="Arial"/>
        </w:rPr>
        <w:t xml:space="preserve">use </w:t>
      </w:r>
      <w:r w:rsidR="006B1D7E" w:rsidRPr="00733D6D">
        <w:rPr>
          <w:rFonts w:cs="Arial"/>
        </w:rPr>
        <w:t>of temporary workers to achieve staffing safely</w:t>
      </w:r>
      <w:r w:rsidR="0087683B" w:rsidRPr="00733D6D">
        <w:rPr>
          <w:rFonts w:cs="Arial"/>
        </w:rPr>
        <w:t xml:space="preserve">. </w:t>
      </w:r>
      <w:r w:rsidR="002738CE" w:rsidRPr="00733D6D">
        <w:rPr>
          <w:rFonts w:cs="Arial"/>
        </w:rPr>
        <w:t xml:space="preserve"> </w:t>
      </w:r>
      <w:r w:rsidRPr="00733D6D">
        <w:rPr>
          <w:rFonts w:cs="Arial"/>
        </w:rPr>
        <w:t>There are also nine</w:t>
      </w:r>
      <w:r w:rsidR="0071004F" w:rsidRPr="00733D6D">
        <w:rPr>
          <w:rFonts w:cs="Arial"/>
        </w:rPr>
        <w:t xml:space="preserve"> community team hot spots areas across CHS and FYPC. </w:t>
      </w:r>
    </w:p>
    <w:p w:rsidR="004E0B29" w:rsidRPr="00733D6D" w:rsidRDefault="0071004F" w:rsidP="004E0B29">
      <w:pPr>
        <w:pStyle w:val="ListParagraph"/>
        <w:numPr>
          <w:ilvl w:val="0"/>
          <w:numId w:val="24"/>
        </w:numPr>
        <w:jc w:val="both"/>
        <w:rPr>
          <w:rFonts w:cs="Arial"/>
        </w:rPr>
      </w:pPr>
      <w:r w:rsidRPr="00733D6D">
        <w:rPr>
          <w:rFonts w:cs="Arial"/>
        </w:rPr>
        <w:t>Where</w:t>
      </w:r>
      <w:r w:rsidR="00D15B60" w:rsidRPr="00733D6D">
        <w:rPr>
          <w:rFonts w:cs="Arial"/>
        </w:rPr>
        <w:t xml:space="preserve"> </w:t>
      </w:r>
      <w:r w:rsidRPr="00733D6D">
        <w:rPr>
          <w:rFonts w:cs="Arial"/>
        </w:rPr>
        <w:t xml:space="preserve">inpatient </w:t>
      </w:r>
      <w:r w:rsidR="00D15B60" w:rsidRPr="00733D6D">
        <w:rPr>
          <w:rFonts w:cs="Arial"/>
        </w:rPr>
        <w:t xml:space="preserve">staffing </w:t>
      </w:r>
      <w:r w:rsidR="00733D6D" w:rsidRPr="00733D6D">
        <w:rPr>
          <w:rFonts w:cs="Arial"/>
        </w:rPr>
        <w:t xml:space="preserve">actual fill rate </w:t>
      </w:r>
      <w:r w:rsidR="00D15B60" w:rsidRPr="00733D6D">
        <w:rPr>
          <w:rFonts w:cs="Arial"/>
        </w:rPr>
        <w:t>is at less</w:t>
      </w:r>
      <w:r w:rsidR="0087683B" w:rsidRPr="00733D6D">
        <w:rPr>
          <w:rFonts w:cs="Arial"/>
        </w:rPr>
        <w:t xml:space="preserve"> than 80% and</w:t>
      </w:r>
      <w:r w:rsidR="00733D6D" w:rsidRPr="00733D6D">
        <w:rPr>
          <w:rFonts w:cs="Arial"/>
        </w:rPr>
        <w:t xml:space="preserve"> or</w:t>
      </w:r>
      <w:r w:rsidR="0087683B" w:rsidRPr="00733D6D">
        <w:rPr>
          <w:rFonts w:cs="Arial"/>
        </w:rPr>
        <w:t xml:space="preserve"> </w:t>
      </w:r>
      <w:r w:rsidR="00D15B60" w:rsidRPr="00733D6D">
        <w:rPr>
          <w:rFonts w:cs="Arial"/>
        </w:rPr>
        <w:t>50% substantive staff</w:t>
      </w:r>
      <w:r w:rsidR="00733D6D" w:rsidRPr="00733D6D">
        <w:rPr>
          <w:rFonts w:cs="Arial"/>
        </w:rPr>
        <w:t xml:space="preserve"> are utilised</w:t>
      </w:r>
      <w:r w:rsidR="004E0B29" w:rsidRPr="00733D6D">
        <w:rPr>
          <w:rFonts w:cs="Arial"/>
        </w:rPr>
        <w:t xml:space="preserve"> this is a moderate risk, referred to as a ‘tipping- point’ indicating </w:t>
      </w:r>
      <w:r w:rsidR="00733D6D" w:rsidRPr="00733D6D">
        <w:rPr>
          <w:rFonts w:cs="Arial"/>
        </w:rPr>
        <w:t xml:space="preserve">a Lead Nurse review of </w:t>
      </w:r>
      <w:r w:rsidR="00755488" w:rsidRPr="00733D6D">
        <w:rPr>
          <w:rFonts w:cs="Arial"/>
        </w:rPr>
        <w:t>staffing establishments</w:t>
      </w:r>
      <w:r w:rsidR="004E0B29" w:rsidRPr="00733D6D">
        <w:rPr>
          <w:rFonts w:cs="Arial"/>
        </w:rPr>
        <w:t xml:space="preserve"> and staff deployment.</w:t>
      </w:r>
    </w:p>
    <w:p w:rsidR="0071004F" w:rsidRPr="00733D6D" w:rsidRDefault="0071004F" w:rsidP="004E0B29">
      <w:pPr>
        <w:pStyle w:val="ListParagraph"/>
        <w:numPr>
          <w:ilvl w:val="0"/>
          <w:numId w:val="24"/>
        </w:numPr>
        <w:jc w:val="both"/>
        <w:rPr>
          <w:rFonts w:cs="Arial"/>
        </w:rPr>
      </w:pPr>
      <w:r w:rsidRPr="00733D6D">
        <w:rPr>
          <w:rFonts w:cs="Arial"/>
        </w:rPr>
        <w:t xml:space="preserve">Where community teams are considered a hot spot, staffing and case-loads are reviewed </w:t>
      </w:r>
      <w:r w:rsidR="00A000BC" w:rsidRPr="00733D6D">
        <w:rPr>
          <w:rFonts w:cs="Arial"/>
        </w:rPr>
        <w:t>and risk</w:t>
      </w:r>
      <w:r w:rsidRPr="00733D6D">
        <w:rPr>
          <w:rFonts w:cs="Arial"/>
        </w:rPr>
        <w:t xml:space="preserve"> assessed across teams using patient prioritisation models to ensure appropriate</w:t>
      </w:r>
      <w:r w:rsidR="009306F8" w:rsidRPr="00733D6D">
        <w:rPr>
          <w:rFonts w:cs="Arial"/>
        </w:rPr>
        <w:t xml:space="preserve"> action is taken. </w:t>
      </w:r>
    </w:p>
    <w:p w:rsidR="00DC613A" w:rsidRPr="000E3041" w:rsidRDefault="006D639D" w:rsidP="004E0B29">
      <w:pPr>
        <w:pStyle w:val="ListParagraph"/>
        <w:numPr>
          <w:ilvl w:val="0"/>
          <w:numId w:val="24"/>
        </w:numPr>
        <w:jc w:val="both"/>
        <w:rPr>
          <w:rFonts w:cs="Arial"/>
        </w:rPr>
      </w:pPr>
      <w:r w:rsidRPr="000E3041">
        <w:rPr>
          <w:rFonts w:cs="Arial"/>
        </w:rPr>
        <w:t>T</w:t>
      </w:r>
      <w:r w:rsidR="00E51846" w:rsidRPr="000E3041">
        <w:rPr>
          <w:rFonts w:cs="Arial"/>
        </w:rPr>
        <w:t>he t</w:t>
      </w:r>
      <w:r w:rsidRPr="000E3041">
        <w:rPr>
          <w:rFonts w:cs="Arial"/>
        </w:rPr>
        <w:t>otal</w:t>
      </w:r>
      <w:r w:rsidR="00DC613A" w:rsidRPr="000E3041">
        <w:rPr>
          <w:rFonts w:cs="Arial"/>
        </w:rPr>
        <w:t xml:space="preserve"> </w:t>
      </w:r>
      <w:r w:rsidR="00E51846" w:rsidRPr="000E3041">
        <w:rPr>
          <w:rFonts w:cs="Arial"/>
        </w:rPr>
        <w:t xml:space="preserve">Trust </w:t>
      </w:r>
      <w:r w:rsidR="00DC613A" w:rsidRPr="000E3041">
        <w:rPr>
          <w:rFonts w:cs="Arial"/>
        </w:rPr>
        <w:t>CHPPD</w:t>
      </w:r>
      <w:r w:rsidR="00E51846" w:rsidRPr="000E3041">
        <w:rPr>
          <w:rFonts w:cs="Arial"/>
        </w:rPr>
        <w:t xml:space="preserve"> average</w:t>
      </w:r>
      <w:r w:rsidRPr="000E3041">
        <w:rPr>
          <w:rFonts w:cs="Arial"/>
        </w:rPr>
        <w:t xml:space="preserve"> </w:t>
      </w:r>
      <w:r w:rsidR="004E0B29" w:rsidRPr="000E3041">
        <w:rPr>
          <w:rFonts w:cs="Arial"/>
        </w:rPr>
        <w:t>(</w:t>
      </w:r>
      <w:r w:rsidRPr="000E3041">
        <w:rPr>
          <w:rFonts w:cs="Arial"/>
        </w:rPr>
        <w:t>including ward based AHPs</w:t>
      </w:r>
      <w:r w:rsidR="004E0B29" w:rsidRPr="000E3041">
        <w:rPr>
          <w:rFonts w:cs="Arial"/>
        </w:rPr>
        <w:t>)</w:t>
      </w:r>
      <w:r w:rsidR="000E3041" w:rsidRPr="000E3041">
        <w:rPr>
          <w:rFonts w:cs="Arial"/>
        </w:rPr>
        <w:t xml:space="preserve"> is reported at 10.36 in March</w:t>
      </w:r>
      <w:r w:rsidR="00DC613A" w:rsidRPr="000E3041">
        <w:rPr>
          <w:rFonts w:cs="Arial"/>
        </w:rPr>
        <w:t xml:space="preserve"> 2019</w:t>
      </w:r>
      <w:r w:rsidR="00E51846" w:rsidRPr="000E3041">
        <w:rPr>
          <w:rFonts w:cs="Arial"/>
        </w:rPr>
        <w:t>,</w:t>
      </w:r>
      <w:r w:rsidR="000E3041" w:rsidRPr="000E3041">
        <w:rPr>
          <w:rFonts w:cs="Arial"/>
        </w:rPr>
        <w:t xml:space="preserve"> with a range between 5.0 (Skye Wing) and 34.5 (Agnes Unit)</w:t>
      </w:r>
      <w:r w:rsidR="00DC613A" w:rsidRPr="000E3041">
        <w:rPr>
          <w:rFonts w:cs="Arial"/>
        </w:rPr>
        <w:t>. The wide variation in range reflects the diversity of services, complex and specialist care provided across the Trust.</w:t>
      </w:r>
      <w:r w:rsidR="004E0B29" w:rsidRPr="000E3041">
        <w:rPr>
          <w:rFonts w:cs="Arial"/>
        </w:rPr>
        <w:t xml:space="preserve"> Analysis of the CHPPD has not identified wide variation at service level indicating that </w:t>
      </w:r>
      <w:r w:rsidR="00AA2D74" w:rsidRPr="000E3041">
        <w:rPr>
          <w:rFonts w:cs="Arial"/>
          <w:color w:val="000000"/>
          <w:lang w:val="en"/>
        </w:rPr>
        <w:t xml:space="preserve">staff are </w:t>
      </w:r>
      <w:r w:rsidR="004E0B29" w:rsidRPr="000E3041">
        <w:rPr>
          <w:rFonts w:cs="Arial"/>
          <w:color w:val="000000"/>
          <w:lang w:val="en"/>
        </w:rPr>
        <w:t xml:space="preserve">being </w:t>
      </w:r>
      <w:r w:rsidR="00AA2D74" w:rsidRPr="000E3041">
        <w:rPr>
          <w:rFonts w:cs="Arial"/>
          <w:color w:val="000000"/>
          <w:lang w:val="en"/>
        </w:rPr>
        <w:t>dep</w:t>
      </w:r>
      <w:r w:rsidR="004E0B29" w:rsidRPr="000E3041">
        <w:rPr>
          <w:rFonts w:cs="Arial"/>
          <w:color w:val="000000"/>
          <w:lang w:val="en"/>
        </w:rPr>
        <w:t xml:space="preserve">loyed </w:t>
      </w:r>
      <w:r w:rsidR="00AA2D74" w:rsidRPr="000E3041">
        <w:rPr>
          <w:rFonts w:cs="Arial"/>
          <w:color w:val="000000"/>
          <w:lang w:val="en"/>
        </w:rPr>
        <w:t>productively</w:t>
      </w:r>
      <w:r w:rsidR="004E0B29" w:rsidRPr="000E3041">
        <w:rPr>
          <w:rFonts w:cs="Arial"/>
          <w:color w:val="000000"/>
          <w:lang w:val="en"/>
        </w:rPr>
        <w:t xml:space="preserve"> across services</w:t>
      </w:r>
      <w:r w:rsidR="00AA2D74" w:rsidRPr="000E3041">
        <w:rPr>
          <w:rFonts w:cs="Arial"/>
          <w:color w:val="000000"/>
          <w:lang w:val="en"/>
        </w:rPr>
        <w:t xml:space="preserve">. </w:t>
      </w:r>
    </w:p>
    <w:p w:rsidR="007E74F1" w:rsidRPr="00310E91" w:rsidRDefault="00DE686F" w:rsidP="00014218">
      <w:pPr>
        <w:pStyle w:val="ListParagraph"/>
        <w:numPr>
          <w:ilvl w:val="0"/>
          <w:numId w:val="24"/>
        </w:numPr>
        <w:jc w:val="both"/>
        <w:rPr>
          <w:rFonts w:cs="Arial"/>
        </w:rPr>
      </w:pPr>
      <w:r w:rsidRPr="00310E91">
        <w:rPr>
          <w:rFonts w:cs="Arial"/>
        </w:rPr>
        <w:t xml:space="preserve">In consideration of </w:t>
      </w:r>
      <w:r w:rsidR="00B52F74" w:rsidRPr="00310E91">
        <w:rPr>
          <w:rFonts w:cs="Arial"/>
        </w:rPr>
        <w:t>ensuring staff have the ‘</w:t>
      </w:r>
      <w:r w:rsidRPr="00310E91">
        <w:rPr>
          <w:rFonts w:cs="Arial"/>
        </w:rPr>
        <w:t>right skill</w:t>
      </w:r>
      <w:r w:rsidR="00B52F74" w:rsidRPr="00310E91">
        <w:rPr>
          <w:rFonts w:cs="Arial"/>
        </w:rPr>
        <w:t xml:space="preserve">s’, a high level overview of clinical training, appraisal and supervision for triangulation is presented. </w:t>
      </w:r>
      <w:r w:rsidR="007E74F1" w:rsidRPr="00310E91">
        <w:rPr>
          <w:rFonts w:cs="Arial"/>
        </w:rPr>
        <w:t xml:space="preserve">As of the </w:t>
      </w:r>
      <w:r w:rsidR="00AF4B3F" w:rsidRPr="00310E91">
        <w:rPr>
          <w:rFonts w:cs="Arial"/>
        </w:rPr>
        <w:t>1 April</w:t>
      </w:r>
      <w:r w:rsidR="007E74F1" w:rsidRPr="00310E91">
        <w:rPr>
          <w:rFonts w:cs="Arial"/>
        </w:rPr>
        <w:t xml:space="preserve"> 2019 Trust wide;</w:t>
      </w:r>
    </w:p>
    <w:p w:rsidR="007E74F1" w:rsidRPr="00310E91" w:rsidRDefault="00124FCD" w:rsidP="007E74F1">
      <w:pPr>
        <w:pStyle w:val="ListParagraph"/>
        <w:numPr>
          <w:ilvl w:val="1"/>
          <w:numId w:val="24"/>
        </w:numPr>
        <w:jc w:val="both"/>
        <w:rPr>
          <w:rFonts w:cs="Arial"/>
        </w:rPr>
      </w:pPr>
      <w:r w:rsidRPr="00310E91">
        <w:rPr>
          <w:rFonts w:cs="Arial"/>
        </w:rPr>
        <w:t>A</w:t>
      </w:r>
      <w:r w:rsidR="007E74F1" w:rsidRPr="00310E91">
        <w:rPr>
          <w:rFonts w:cs="Arial"/>
        </w:rPr>
        <w:t>ppraisal is at 91.</w:t>
      </w:r>
      <w:r w:rsidR="00AF4B3F" w:rsidRPr="00310E91">
        <w:rPr>
          <w:rFonts w:cs="Arial"/>
        </w:rPr>
        <w:t>6</w:t>
      </w:r>
      <w:r w:rsidR="007E74F1" w:rsidRPr="00310E91">
        <w:rPr>
          <w:rFonts w:cs="Arial"/>
        </w:rPr>
        <w:t>% - rated Green.</w:t>
      </w:r>
    </w:p>
    <w:p w:rsidR="007E74F1" w:rsidRPr="00310E91" w:rsidRDefault="007E74F1" w:rsidP="007E74F1">
      <w:pPr>
        <w:pStyle w:val="ListParagraph"/>
        <w:numPr>
          <w:ilvl w:val="1"/>
          <w:numId w:val="24"/>
        </w:numPr>
        <w:jc w:val="both"/>
        <w:rPr>
          <w:rFonts w:cs="Arial"/>
        </w:rPr>
      </w:pPr>
      <w:r w:rsidRPr="00310E91">
        <w:rPr>
          <w:rFonts w:cs="Arial"/>
        </w:rPr>
        <w:t>Clinical supervision is at 7</w:t>
      </w:r>
      <w:r w:rsidR="00AF4B3F" w:rsidRPr="00310E91">
        <w:rPr>
          <w:rFonts w:cs="Arial"/>
        </w:rPr>
        <w:t>9</w:t>
      </w:r>
      <w:r w:rsidRPr="00310E91">
        <w:rPr>
          <w:rFonts w:cs="Arial"/>
        </w:rPr>
        <w:t>.</w:t>
      </w:r>
      <w:r w:rsidR="00AF4B3F" w:rsidRPr="00310E91">
        <w:rPr>
          <w:rFonts w:cs="Arial"/>
        </w:rPr>
        <w:t>2</w:t>
      </w:r>
      <w:r w:rsidRPr="00310E91">
        <w:rPr>
          <w:rFonts w:cs="Arial"/>
        </w:rPr>
        <w:t>% - rated Amber</w:t>
      </w:r>
      <w:r w:rsidR="00DE686F" w:rsidRPr="00310E91">
        <w:rPr>
          <w:rFonts w:cs="Arial"/>
        </w:rPr>
        <w:t xml:space="preserve"> with robust action plans in place</w:t>
      </w:r>
    </w:p>
    <w:p w:rsidR="007E74F1" w:rsidRPr="00310E91" w:rsidRDefault="00AF4B3F" w:rsidP="007E74F1">
      <w:pPr>
        <w:pStyle w:val="ListParagraph"/>
        <w:numPr>
          <w:ilvl w:val="1"/>
          <w:numId w:val="24"/>
        </w:numPr>
        <w:jc w:val="both"/>
        <w:rPr>
          <w:rFonts w:cs="Arial"/>
        </w:rPr>
      </w:pPr>
      <w:r w:rsidRPr="00310E91">
        <w:rPr>
          <w:rFonts w:cs="Arial"/>
        </w:rPr>
        <w:t>C</w:t>
      </w:r>
      <w:r w:rsidR="007E74F1" w:rsidRPr="00310E91">
        <w:rPr>
          <w:rFonts w:cs="Arial"/>
        </w:rPr>
        <w:t xml:space="preserve">linical mandatory training for substantive staff rated Green with the exception of; MAPPA </w:t>
      </w:r>
      <w:r w:rsidRPr="00310E91">
        <w:rPr>
          <w:rFonts w:cs="Arial"/>
        </w:rPr>
        <w:t xml:space="preserve">Disengagement and </w:t>
      </w:r>
      <w:r w:rsidR="007E74F1" w:rsidRPr="00310E91">
        <w:rPr>
          <w:rFonts w:cs="Arial"/>
        </w:rPr>
        <w:t>High risk, SCIP – U</w:t>
      </w:r>
      <w:r w:rsidRPr="00310E91">
        <w:rPr>
          <w:rFonts w:cs="Arial"/>
        </w:rPr>
        <w:t>K</w:t>
      </w:r>
      <w:r w:rsidR="007E74F1" w:rsidRPr="00310E91">
        <w:rPr>
          <w:rFonts w:cs="Arial"/>
        </w:rPr>
        <w:t>, Dementia Capable Care and Mental Health Act Nursing all Amber</w:t>
      </w:r>
      <w:r w:rsidR="00DE686F" w:rsidRPr="00310E91">
        <w:rPr>
          <w:rFonts w:cs="Arial"/>
        </w:rPr>
        <w:t xml:space="preserve"> with robust actions in place</w:t>
      </w:r>
    </w:p>
    <w:p w:rsidR="00124FCD" w:rsidRPr="00310E91" w:rsidRDefault="00EF35A7" w:rsidP="007E74F1">
      <w:pPr>
        <w:pStyle w:val="ListParagraph"/>
        <w:numPr>
          <w:ilvl w:val="1"/>
          <w:numId w:val="24"/>
        </w:numPr>
        <w:jc w:val="both"/>
        <w:rPr>
          <w:rFonts w:cs="Arial"/>
        </w:rPr>
      </w:pPr>
      <w:r w:rsidRPr="00310E91">
        <w:rPr>
          <w:rFonts w:cs="Arial"/>
        </w:rPr>
        <w:t>Clinical</w:t>
      </w:r>
      <w:r w:rsidR="00124FCD" w:rsidRPr="00310E91">
        <w:rPr>
          <w:rFonts w:cs="Arial"/>
        </w:rPr>
        <w:t xml:space="preserve"> mandatory training for bank only workers</w:t>
      </w:r>
      <w:r w:rsidRPr="00310E91">
        <w:rPr>
          <w:rFonts w:cs="Arial"/>
        </w:rPr>
        <w:t xml:space="preserve">; </w:t>
      </w:r>
      <w:r w:rsidR="00DE686F" w:rsidRPr="00310E91">
        <w:rPr>
          <w:rFonts w:cs="Arial"/>
        </w:rPr>
        <w:t xml:space="preserve">only </w:t>
      </w:r>
      <w:r w:rsidR="00124FCD" w:rsidRPr="00310E91">
        <w:rPr>
          <w:rFonts w:cs="Arial"/>
        </w:rPr>
        <w:t>two of the eighteen clinical mandatory topics ar</w:t>
      </w:r>
      <w:r w:rsidR="00DE686F" w:rsidRPr="00310E91">
        <w:rPr>
          <w:rFonts w:cs="Arial"/>
        </w:rPr>
        <w:t xml:space="preserve">e rated Green. </w:t>
      </w:r>
      <w:r w:rsidRPr="00310E91">
        <w:rPr>
          <w:rFonts w:cs="Arial"/>
        </w:rPr>
        <w:t>All bank only workers have been written to remind them of their responsibilities to ensure that they are up to date with all mandatory training. The Trust Professional Standards Group</w:t>
      </w:r>
      <w:r w:rsidR="006162C3">
        <w:rPr>
          <w:rFonts w:cs="Arial"/>
        </w:rPr>
        <w:t xml:space="preserve"> is</w:t>
      </w:r>
      <w:r w:rsidRPr="00310E91">
        <w:rPr>
          <w:rFonts w:cs="Arial"/>
        </w:rPr>
        <w:t xml:space="preserve"> developing a risk based approach to stopping bank only staff working clinically if they are </w:t>
      </w:r>
      <w:r w:rsidR="006162C3">
        <w:rPr>
          <w:rFonts w:cs="Arial"/>
        </w:rPr>
        <w:t>non-</w:t>
      </w:r>
      <w:r w:rsidRPr="00310E91">
        <w:rPr>
          <w:rFonts w:cs="Arial"/>
        </w:rPr>
        <w:t>compliant with topics</w:t>
      </w:r>
      <w:r w:rsidR="006162C3">
        <w:rPr>
          <w:rFonts w:cs="Arial"/>
        </w:rPr>
        <w:t>,</w:t>
      </w:r>
      <w:r w:rsidRPr="00310E91">
        <w:rPr>
          <w:rFonts w:cs="Arial"/>
        </w:rPr>
        <w:t xml:space="preserve"> </w:t>
      </w:r>
      <w:r w:rsidR="006162C3" w:rsidRPr="00310E91">
        <w:rPr>
          <w:rFonts w:cs="Arial"/>
        </w:rPr>
        <w:t>given the high proportion of temporary staff utilised across services</w:t>
      </w:r>
      <w:r w:rsidR="00DA69B0">
        <w:rPr>
          <w:rFonts w:cs="Arial"/>
        </w:rPr>
        <w:t xml:space="preserve"> and the need to ensure that they have the right skills. </w:t>
      </w:r>
      <w:r w:rsidR="00A805EC" w:rsidRPr="00310E91">
        <w:rPr>
          <w:rFonts w:cs="Arial"/>
        </w:rPr>
        <w:t xml:space="preserve"> </w:t>
      </w:r>
    </w:p>
    <w:p w:rsidR="00B46937" w:rsidRPr="00D566A9" w:rsidRDefault="00B52F74" w:rsidP="00124FCD">
      <w:pPr>
        <w:pStyle w:val="ListParagraph"/>
        <w:numPr>
          <w:ilvl w:val="0"/>
          <w:numId w:val="24"/>
        </w:numPr>
        <w:jc w:val="both"/>
        <w:rPr>
          <w:rFonts w:cs="Arial"/>
        </w:rPr>
      </w:pPr>
      <w:r w:rsidRPr="00D566A9">
        <w:rPr>
          <w:rFonts w:cs="Arial"/>
        </w:rPr>
        <w:t xml:space="preserve">A review of the </w:t>
      </w:r>
      <w:r w:rsidR="000A3A00" w:rsidRPr="00D566A9">
        <w:rPr>
          <w:rFonts w:cs="Arial"/>
        </w:rPr>
        <w:t xml:space="preserve">Trust’s </w:t>
      </w:r>
      <w:r w:rsidRPr="00D566A9">
        <w:rPr>
          <w:rFonts w:cs="Arial"/>
        </w:rPr>
        <w:t xml:space="preserve">NSIs and patient feedback has not identified any </w:t>
      </w:r>
      <w:r w:rsidR="000A3A00" w:rsidRPr="00D566A9">
        <w:rPr>
          <w:rFonts w:cs="Arial"/>
        </w:rPr>
        <w:t xml:space="preserve">correlation between </w:t>
      </w:r>
      <w:r w:rsidRPr="00D566A9">
        <w:rPr>
          <w:rFonts w:cs="Arial"/>
        </w:rPr>
        <w:t>staffing</w:t>
      </w:r>
      <w:r w:rsidR="000A3A00" w:rsidRPr="00D566A9">
        <w:rPr>
          <w:rFonts w:cs="Arial"/>
        </w:rPr>
        <w:t xml:space="preserve"> and impact to </w:t>
      </w:r>
      <w:r w:rsidRPr="00D566A9">
        <w:rPr>
          <w:rFonts w:cs="Arial"/>
        </w:rPr>
        <w:t>quality and safety of patient care/outcomes.</w:t>
      </w:r>
    </w:p>
    <w:p w:rsidR="00B46937" w:rsidRPr="00016898" w:rsidRDefault="00B46937" w:rsidP="00124FCD">
      <w:pPr>
        <w:jc w:val="both"/>
        <w:rPr>
          <w:rFonts w:cs="Arial"/>
        </w:rPr>
      </w:pPr>
    </w:p>
    <w:p w:rsidR="00CD1F5C" w:rsidRDefault="00016898" w:rsidP="00CD4A9F">
      <w:pPr>
        <w:jc w:val="both"/>
        <w:rPr>
          <w:rFonts w:cs="Arial"/>
          <w:b/>
          <w:u w:val="single"/>
        </w:rPr>
      </w:pPr>
      <w:r>
        <w:rPr>
          <w:rFonts w:cs="Arial"/>
          <w:b/>
          <w:u w:val="single"/>
        </w:rPr>
        <w:t>Part One</w:t>
      </w:r>
      <w:r w:rsidR="009A6F96">
        <w:rPr>
          <w:rFonts w:cs="Arial"/>
          <w:b/>
          <w:u w:val="single"/>
        </w:rPr>
        <w:t xml:space="preserve"> – In-patient Staffing</w:t>
      </w:r>
    </w:p>
    <w:p w:rsidR="00014218" w:rsidRDefault="00014218" w:rsidP="00CD4A9F">
      <w:pPr>
        <w:jc w:val="both"/>
        <w:rPr>
          <w:rFonts w:cs="Arial"/>
          <w:b/>
          <w:u w:val="single"/>
        </w:rPr>
      </w:pPr>
    </w:p>
    <w:p w:rsidR="00B46937" w:rsidRDefault="00CD1F5C" w:rsidP="00B46937">
      <w:pPr>
        <w:pStyle w:val="ListParagraph"/>
        <w:numPr>
          <w:ilvl w:val="0"/>
          <w:numId w:val="1"/>
        </w:numPr>
        <w:ind w:left="567"/>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A07416">
        <w:rPr>
          <w:rFonts w:cs="Arial"/>
        </w:rPr>
        <w:t>orkers (HCSW) in March</w:t>
      </w:r>
      <w:r w:rsidR="00753BC1">
        <w:rPr>
          <w:rFonts w:cs="Arial"/>
        </w:rPr>
        <w:t xml:space="preserve"> 2019</w:t>
      </w:r>
      <w:r w:rsidRPr="00CD1F5C">
        <w:rPr>
          <w:rFonts w:cs="Arial"/>
        </w:rPr>
        <w:t xml:space="preserve"> is detailed below: </w:t>
      </w:r>
    </w:p>
    <w:p w:rsidR="000354A7" w:rsidRDefault="000354A7" w:rsidP="00310E91">
      <w:pPr>
        <w:jc w:val="both"/>
        <w:rPr>
          <w:rFonts w:cs="Arial"/>
        </w:rPr>
      </w:pPr>
    </w:p>
    <w:p w:rsidR="00DA69B0" w:rsidRDefault="00DA69B0" w:rsidP="00310E91">
      <w:pPr>
        <w:jc w:val="both"/>
        <w:rPr>
          <w:rFonts w:cs="Arial"/>
        </w:rPr>
      </w:pPr>
    </w:p>
    <w:p w:rsidR="000354A7" w:rsidRPr="00310E91" w:rsidRDefault="000354A7" w:rsidP="00310E91">
      <w:pPr>
        <w:jc w:val="both"/>
        <w:rPr>
          <w:rFonts w:cs="Arial"/>
        </w:rPr>
      </w:pPr>
    </w:p>
    <w:p w:rsidR="00E23CFF" w:rsidRPr="00714691" w:rsidRDefault="00E23CFF" w:rsidP="00714691">
      <w:pPr>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151996"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996" w:rsidRPr="00753BC1" w:rsidRDefault="00151996" w:rsidP="00CD1F5C">
            <w:pPr>
              <w:ind w:left="46"/>
              <w:jc w:val="center"/>
              <w:rPr>
                <w:rFonts w:asciiTheme="minorHAnsi" w:hAnsiTheme="minorHAnsi" w:cs="Arial"/>
                <w:sz w:val="22"/>
                <w:szCs w:val="22"/>
              </w:rPr>
            </w:pPr>
            <w:r w:rsidRPr="00753BC1">
              <w:rPr>
                <w:rFonts w:asciiTheme="minorHAnsi" w:hAnsiTheme="minorHAnsi" w:cs="Arial"/>
                <w:sz w:val="22"/>
                <w:szCs w:val="22"/>
              </w:rPr>
              <w:t>Jan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Pr="00753BC1" w:rsidRDefault="00151996" w:rsidP="00151996">
            <w:pPr>
              <w:jc w:val="center"/>
              <w:rPr>
                <w:rFonts w:ascii="Calibri" w:hAnsi="Calibri"/>
                <w:bCs/>
                <w:color w:val="000000"/>
                <w:sz w:val="22"/>
                <w:szCs w:val="22"/>
              </w:rPr>
            </w:pPr>
            <w:r w:rsidRPr="00753BC1">
              <w:rPr>
                <w:rFonts w:ascii="Calibri" w:hAnsi="Calibri"/>
                <w:bCs/>
                <w:color w:val="000000"/>
                <w:sz w:val="22"/>
                <w:szCs w:val="22"/>
              </w:rPr>
              <w:t>103.2%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Pr="00753BC1" w:rsidRDefault="00151996" w:rsidP="00151996">
            <w:pPr>
              <w:jc w:val="center"/>
              <w:rPr>
                <w:rFonts w:ascii="Calibri" w:hAnsi="Calibri"/>
                <w:bCs/>
                <w:color w:val="000000"/>
                <w:sz w:val="22"/>
                <w:szCs w:val="22"/>
              </w:rPr>
            </w:pPr>
            <w:r w:rsidRPr="00753BC1">
              <w:rPr>
                <w:rFonts w:ascii="Calibri" w:hAnsi="Calibri"/>
                <w:bCs/>
                <w:color w:val="000000"/>
                <w:sz w:val="22"/>
                <w:szCs w:val="22"/>
              </w:rPr>
              <w:t>205.1%</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Pr="00753BC1" w:rsidRDefault="00151996" w:rsidP="00151996">
            <w:pPr>
              <w:jc w:val="center"/>
              <w:rPr>
                <w:rFonts w:ascii="Calibri" w:hAnsi="Calibri"/>
                <w:bCs/>
                <w:color w:val="000000"/>
                <w:sz w:val="22"/>
                <w:szCs w:val="22"/>
              </w:rPr>
            </w:pPr>
            <w:r w:rsidRPr="00753BC1">
              <w:rPr>
                <w:rFonts w:ascii="Calibri" w:hAnsi="Calibri"/>
                <w:bCs/>
                <w:color w:val="000000"/>
                <w:sz w:val="22"/>
                <w:szCs w:val="22"/>
              </w:rPr>
              <w:t>107.8%</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Pr="00753BC1" w:rsidRDefault="00151996" w:rsidP="00151996">
            <w:pPr>
              <w:jc w:val="center"/>
              <w:rPr>
                <w:rFonts w:ascii="Calibri" w:hAnsi="Calibri"/>
                <w:bCs/>
                <w:color w:val="000000"/>
                <w:sz w:val="22"/>
                <w:szCs w:val="22"/>
              </w:rPr>
            </w:pPr>
            <w:r w:rsidRPr="00753BC1">
              <w:rPr>
                <w:rFonts w:ascii="Calibri" w:hAnsi="Calibri"/>
                <w:bCs/>
                <w:color w:val="000000"/>
                <w:sz w:val="22"/>
                <w:szCs w:val="22"/>
              </w:rPr>
              <w:t>187.2%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996" w:rsidRPr="00753BC1" w:rsidRDefault="007827F8" w:rsidP="00CD1F5C">
            <w:pPr>
              <w:keepNext/>
              <w:jc w:val="center"/>
              <w:rPr>
                <w:rFonts w:asciiTheme="minorHAnsi" w:hAnsiTheme="minorHAnsi"/>
                <w:color w:val="000000"/>
                <w:sz w:val="22"/>
                <w:szCs w:val="22"/>
              </w:rPr>
            </w:pPr>
            <w:r w:rsidRPr="00753BC1">
              <w:rPr>
                <w:rFonts w:asciiTheme="minorHAnsi" w:hAnsiTheme="minorHAnsi"/>
                <w:color w:val="000000"/>
                <w:sz w:val="22"/>
                <w:szCs w:val="22"/>
              </w:rPr>
              <w:t>30.2%</w:t>
            </w:r>
          </w:p>
        </w:tc>
      </w:tr>
      <w:tr w:rsidR="003E01BA"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01BA" w:rsidRPr="00A07416" w:rsidRDefault="003E01BA" w:rsidP="00CD1F5C">
            <w:pPr>
              <w:ind w:left="46"/>
              <w:jc w:val="center"/>
              <w:rPr>
                <w:rFonts w:asciiTheme="minorHAnsi" w:hAnsiTheme="minorHAnsi" w:cs="Arial"/>
                <w:sz w:val="22"/>
                <w:szCs w:val="22"/>
              </w:rPr>
            </w:pPr>
            <w:r w:rsidRPr="00A07416">
              <w:rPr>
                <w:rFonts w:asciiTheme="minorHAnsi" w:hAnsiTheme="minorHAnsi" w:cs="Arial"/>
                <w:sz w:val="22"/>
                <w:szCs w:val="22"/>
              </w:rPr>
              <w:t>Feb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Pr="00A07416" w:rsidRDefault="003E01BA" w:rsidP="00BE355F">
            <w:pPr>
              <w:jc w:val="center"/>
              <w:rPr>
                <w:rFonts w:ascii="Calibri" w:hAnsi="Calibri"/>
                <w:bCs/>
                <w:color w:val="000000"/>
                <w:sz w:val="22"/>
                <w:szCs w:val="22"/>
              </w:rPr>
            </w:pPr>
            <w:r w:rsidRPr="00A07416">
              <w:rPr>
                <w:rFonts w:ascii="Calibri" w:hAnsi="Calibri"/>
                <w:bCs/>
                <w:color w:val="000000"/>
                <w:sz w:val="22"/>
                <w:szCs w:val="22"/>
              </w:rPr>
              <w:t>103.2%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Pr="00A07416" w:rsidRDefault="003E01BA" w:rsidP="00BE355F">
            <w:pPr>
              <w:jc w:val="center"/>
              <w:rPr>
                <w:rFonts w:ascii="Calibri" w:hAnsi="Calibri"/>
                <w:bCs/>
                <w:color w:val="000000"/>
                <w:sz w:val="22"/>
                <w:szCs w:val="22"/>
              </w:rPr>
            </w:pPr>
            <w:r w:rsidRPr="00A07416">
              <w:rPr>
                <w:rFonts w:ascii="Calibri" w:hAnsi="Calibri"/>
                <w:bCs/>
                <w:color w:val="000000"/>
                <w:sz w:val="22"/>
                <w:szCs w:val="22"/>
              </w:rPr>
              <w:t>202.4%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Pr="00A07416" w:rsidRDefault="003E01BA" w:rsidP="00BE355F">
            <w:pPr>
              <w:jc w:val="center"/>
              <w:rPr>
                <w:rFonts w:ascii="Calibri" w:hAnsi="Calibri"/>
                <w:bCs/>
                <w:color w:val="000000"/>
                <w:sz w:val="22"/>
                <w:szCs w:val="22"/>
              </w:rPr>
            </w:pPr>
            <w:r w:rsidRPr="00A07416">
              <w:rPr>
                <w:rFonts w:ascii="Calibri" w:hAnsi="Calibri"/>
                <w:bCs/>
                <w:color w:val="000000"/>
                <w:sz w:val="22"/>
                <w:szCs w:val="22"/>
              </w:rPr>
              <w:t>108.0%</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Pr="00A07416" w:rsidRDefault="003E01BA" w:rsidP="00BE355F">
            <w:pPr>
              <w:jc w:val="center"/>
              <w:rPr>
                <w:rFonts w:ascii="Calibri" w:hAnsi="Calibri"/>
                <w:bCs/>
                <w:color w:val="000000"/>
                <w:sz w:val="22"/>
                <w:szCs w:val="22"/>
              </w:rPr>
            </w:pPr>
            <w:r w:rsidRPr="00A07416">
              <w:rPr>
                <w:rFonts w:ascii="Calibri" w:hAnsi="Calibri"/>
                <w:bCs/>
                <w:color w:val="000000"/>
                <w:sz w:val="22"/>
                <w:szCs w:val="22"/>
              </w:rPr>
              <w:t>184.6%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1BA" w:rsidRPr="00A07416" w:rsidRDefault="003E01BA" w:rsidP="00CD1F5C">
            <w:pPr>
              <w:keepNext/>
              <w:jc w:val="center"/>
              <w:rPr>
                <w:rFonts w:asciiTheme="minorHAnsi" w:hAnsiTheme="minorHAnsi"/>
                <w:color w:val="000000"/>
                <w:sz w:val="22"/>
                <w:szCs w:val="22"/>
              </w:rPr>
            </w:pPr>
            <w:r w:rsidRPr="00A07416">
              <w:rPr>
                <w:rFonts w:asciiTheme="minorHAnsi" w:hAnsiTheme="minorHAnsi"/>
                <w:color w:val="000000"/>
                <w:sz w:val="22"/>
                <w:szCs w:val="22"/>
              </w:rPr>
              <w:t>32.6%</w:t>
            </w:r>
          </w:p>
        </w:tc>
      </w:tr>
      <w:tr w:rsidR="00976E10"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6E10" w:rsidRDefault="00976E10" w:rsidP="00CD1F5C">
            <w:pPr>
              <w:ind w:left="46"/>
              <w:jc w:val="center"/>
              <w:rPr>
                <w:rFonts w:asciiTheme="minorHAnsi" w:hAnsiTheme="minorHAnsi" w:cs="Arial"/>
                <w:b/>
                <w:sz w:val="22"/>
                <w:szCs w:val="22"/>
              </w:rPr>
            </w:pPr>
            <w:r>
              <w:rPr>
                <w:rFonts w:asciiTheme="minorHAnsi" w:hAnsiTheme="minorHAnsi" w:cs="Arial"/>
                <w:b/>
                <w:sz w:val="22"/>
                <w:szCs w:val="22"/>
              </w:rPr>
              <w:t>Mar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Default="00976E10" w:rsidP="00F7172B">
            <w:pPr>
              <w:jc w:val="center"/>
              <w:rPr>
                <w:rFonts w:ascii="Calibri" w:hAnsi="Calibri"/>
                <w:b/>
                <w:bCs/>
                <w:color w:val="000000"/>
                <w:sz w:val="22"/>
                <w:szCs w:val="22"/>
              </w:rPr>
            </w:pPr>
            <w:r>
              <w:rPr>
                <w:rFonts w:ascii="Calibri" w:hAnsi="Calibri"/>
                <w:b/>
                <w:bCs/>
                <w:color w:val="000000"/>
                <w:sz w:val="22"/>
                <w:szCs w:val="22"/>
              </w:rPr>
              <w:t>101.4%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Default="00976E10" w:rsidP="00F7172B">
            <w:pPr>
              <w:jc w:val="center"/>
              <w:rPr>
                <w:rFonts w:ascii="Calibri" w:hAnsi="Calibri"/>
                <w:b/>
                <w:bCs/>
                <w:color w:val="000000"/>
                <w:sz w:val="22"/>
                <w:szCs w:val="22"/>
              </w:rPr>
            </w:pPr>
            <w:r>
              <w:rPr>
                <w:rFonts w:ascii="Calibri" w:hAnsi="Calibri"/>
                <w:b/>
                <w:bCs/>
                <w:color w:val="000000"/>
                <w:sz w:val="22"/>
                <w:szCs w:val="22"/>
              </w:rPr>
              <w:t>209.6%</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Default="00976E10" w:rsidP="00F7172B">
            <w:pPr>
              <w:jc w:val="center"/>
              <w:rPr>
                <w:rFonts w:ascii="Calibri" w:hAnsi="Calibri"/>
                <w:b/>
                <w:bCs/>
                <w:color w:val="000000"/>
                <w:sz w:val="22"/>
                <w:szCs w:val="22"/>
              </w:rPr>
            </w:pPr>
            <w:r>
              <w:rPr>
                <w:rFonts w:ascii="Calibri" w:hAnsi="Calibri"/>
                <w:b/>
                <w:bCs/>
                <w:color w:val="000000"/>
                <w:sz w:val="22"/>
                <w:szCs w:val="22"/>
              </w:rPr>
              <w:t>108.1%</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E10" w:rsidRDefault="00976E10" w:rsidP="00F7172B">
            <w:pPr>
              <w:jc w:val="center"/>
              <w:rPr>
                <w:rFonts w:ascii="Calibri" w:hAnsi="Calibri"/>
                <w:b/>
                <w:bCs/>
                <w:color w:val="000000"/>
                <w:sz w:val="22"/>
                <w:szCs w:val="22"/>
              </w:rPr>
            </w:pPr>
            <w:r>
              <w:rPr>
                <w:rFonts w:ascii="Calibri" w:hAnsi="Calibri"/>
                <w:b/>
                <w:bCs/>
                <w:color w:val="000000"/>
                <w:sz w:val="22"/>
                <w:szCs w:val="22"/>
              </w:rPr>
              <w:t>184.6%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E10" w:rsidRDefault="00976E10" w:rsidP="00CD1F5C">
            <w:pPr>
              <w:keepNext/>
              <w:jc w:val="center"/>
              <w:rPr>
                <w:rFonts w:asciiTheme="minorHAnsi" w:hAnsiTheme="minorHAnsi"/>
                <w:b/>
                <w:color w:val="000000"/>
                <w:sz w:val="22"/>
                <w:szCs w:val="22"/>
              </w:rPr>
            </w:pPr>
            <w:r>
              <w:rPr>
                <w:rFonts w:ascii="Calibri" w:hAnsi="Calibri"/>
                <w:color w:val="000000"/>
                <w:sz w:val="22"/>
                <w:szCs w:val="22"/>
              </w:rPr>
              <w:t>33.2%</w:t>
            </w:r>
          </w:p>
        </w:tc>
      </w:tr>
    </w:tbl>
    <w:p w:rsidR="00CD1F5C" w:rsidRDefault="00CD1F5C" w:rsidP="00944CDA">
      <w:pPr>
        <w:pStyle w:val="Caption"/>
        <w:ind w:left="720"/>
      </w:pPr>
      <w:r>
        <w:t xml:space="preserve">Table </w:t>
      </w:r>
      <w:fldSimple w:instr=" SEQ Table \* ARABIC ">
        <w:r w:rsidR="00CB2020">
          <w:rPr>
            <w:noProof/>
          </w:rPr>
          <w:t>1</w:t>
        </w:r>
      </w:fldSimple>
      <w:r>
        <w:t xml:space="preserve"> </w:t>
      </w:r>
      <w:r w:rsidRPr="00A81D16">
        <w:t>- Trust level safer staffing</w:t>
      </w:r>
    </w:p>
    <w:p w:rsidR="00FB6FA1" w:rsidRDefault="00BE355F" w:rsidP="00FB6FA1">
      <w:pPr>
        <w:pStyle w:val="ListParagraph"/>
        <w:numPr>
          <w:ilvl w:val="0"/>
          <w:numId w:val="1"/>
        </w:numPr>
        <w:ind w:left="567"/>
        <w:jc w:val="both"/>
        <w:rPr>
          <w:rFonts w:cs="Arial"/>
        </w:rPr>
      </w:pPr>
      <w:r>
        <w:t>Overall the planned staffing levels were achieved across the Trust. The increased fill rates for the percentage of act</w:t>
      </w:r>
      <w:r w:rsidR="005C7179">
        <w:t>ual HCSWs reflects the high</w:t>
      </w:r>
      <w:r>
        <w:t xml:space="preserve"> utilisation and deployment of additional </w:t>
      </w:r>
      <w:r w:rsidR="005C7179">
        <w:t xml:space="preserve">temporary </w:t>
      </w:r>
      <w:r>
        <w:t xml:space="preserve">staff </w:t>
      </w:r>
      <w:r w:rsidR="00976E10">
        <w:rPr>
          <w:rFonts w:cs="Arial"/>
        </w:rPr>
        <w:t xml:space="preserve">in response to patient acuity and increased levels of therapeutic observation </w:t>
      </w:r>
      <w:r w:rsidRPr="0031369B">
        <w:rPr>
          <w:rFonts w:cs="Arial"/>
        </w:rPr>
        <w:t>in order to maintain safety of all patients.</w:t>
      </w:r>
    </w:p>
    <w:p w:rsidR="00FB6FA1" w:rsidRDefault="00FB6FA1" w:rsidP="00FB6FA1">
      <w:pPr>
        <w:pStyle w:val="ListParagraph"/>
        <w:numPr>
          <w:ilvl w:val="0"/>
          <w:numId w:val="1"/>
        </w:numPr>
        <w:ind w:left="567"/>
        <w:jc w:val="both"/>
        <w:rPr>
          <w:rFonts w:cs="Arial"/>
        </w:rPr>
      </w:pPr>
      <w:r w:rsidRPr="00FB6FA1">
        <w:rPr>
          <w:rFonts w:cs="Arial"/>
        </w:rPr>
        <w:t>Temporary worker utilisation rate slightly increased this month by 0.6%; reported at 33.2%. Utilisation is associated with meeting planned staffing levels where there are vaca</w:t>
      </w:r>
      <w:r>
        <w:rPr>
          <w:rFonts w:cs="Arial"/>
        </w:rPr>
        <w:t xml:space="preserve">ncies and sickness. It is also </w:t>
      </w:r>
      <w:r w:rsidRPr="00FB6FA1">
        <w:rPr>
          <w:rFonts w:cs="Arial"/>
        </w:rPr>
        <w:t>associated with increases in patient acuity and dependency requiring a</w:t>
      </w:r>
      <w:r>
        <w:rPr>
          <w:rFonts w:cs="Arial"/>
        </w:rPr>
        <w:t xml:space="preserve">dditional staff to maintain </w:t>
      </w:r>
      <w:r w:rsidRPr="00FB6FA1">
        <w:rPr>
          <w:rFonts w:cs="Arial"/>
        </w:rPr>
        <w:t>quality of care and patient safety.</w:t>
      </w:r>
    </w:p>
    <w:p w:rsidR="00FB6FA1" w:rsidRPr="00FB6FA1" w:rsidRDefault="00FB6FA1" w:rsidP="00FB6FA1">
      <w:pPr>
        <w:pStyle w:val="ListParagraph"/>
        <w:numPr>
          <w:ilvl w:val="0"/>
          <w:numId w:val="1"/>
        </w:numPr>
        <w:ind w:left="567"/>
        <w:jc w:val="both"/>
        <w:rPr>
          <w:rFonts w:cs="Arial"/>
        </w:rPr>
      </w:pPr>
      <w:r w:rsidRPr="00FB6FA1">
        <w:rPr>
          <w:rFonts w:cs="Arial"/>
        </w:rPr>
        <w:t xml:space="preserve">Agency usage remains at </w:t>
      </w:r>
      <w:r w:rsidRPr="00FB6FA1">
        <w:rPr>
          <w:rFonts w:cs="Arial"/>
          <w:color w:val="000000"/>
        </w:rPr>
        <w:t xml:space="preserve">3.5%, sustained position since January 2019, </w:t>
      </w:r>
      <w:r w:rsidRPr="00FB6FA1">
        <w:rPr>
          <w:rFonts w:cs="Arial"/>
        </w:rPr>
        <w:t xml:space="preserve">reduced from 3.9% in December 2018. </w:t>
      </w:r>
    </w:p>
    <w:p w:rsidR="00B5799A" w:rsidRDefault="00B5799A" w:rsidP="00DB3E93">
      <w:pPr>
        <w:jc w:val="both"/>
      </w:pPr>
    </w:p>
    <w:p w:rsidR="00CD1F5C" w:rsidRDefault="00CD1F5C" w:rsidP="00566E5D">
      <w:pPr>
        <w:pStyle w:val="ListParagraph"/>
        <w:ind w:hanging="720"/>
        <w:jc w:val="both"/>
        <w:rPr>
          <w:rFonts w:cs="Arial"/>
          <w:b/>
        </w:rPr>
      </w:pPr>
      <w:r w:rsidRPr="00DB3E93">
        <w:rPr>
          <w:rFonts w:cs="Arial"/>
          <w:b/>
        </w:rPr>
        <w:t>Summary of safer staffing hotspots</w:t>
      </w:r>
      <w:r w:rsidR="00016898">
        <w:rPr>
          <w:rFonts w:cs="Arial"/>
          <w:b/>
        </w:rPr>
        <w:t xml:space="preserve"> </w:t>
      </w:r>
      <w:r w:rsidR="00566E5D">
        <w:rPr>
          <w:rFonts w:cs="Arial"/>
          <w:b/>
        </w:rPr>
        <w:t>–</w:t>
      </w:r>
      <w:r w:rsidR="00016898">
        <w:rPr>
          <w:rFonts w:cs="Arial"/>
          <w:b/>
        </w:rPr>
        <w:t xml:space="preserve"> Inpatients</w:t>
      </w:r>
    </w:p>
    <w:p w:rsidR="00566E5D" w:rsidRPr="002738CE" w:rsidRDefault="00566E5D" w:rsidP="002738CE">
      <w:pPr>
        <w:jc w:val="both"/>
        <w:rPr>
          <w:rFonts w:cs="Arial"/>
          <w:b/>
          <w:sz w:val="16"/>
          <w:szCs w:val="16"/>
        </w:rPr>
      </w:pPr>
    </w:p>
    <w:tbl>
      <w:tblPr>
        <w:tblW w:w="941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758"/>
        <w:gridCol w:w="1758"/>
        <w:gridCol w:w="1758"/>
      </w:tblGrid>
      <w:tr w:rsidR="00590969" w:rsidRPr="00CD4A9F" w:rsidTr="00590969">
        <w:trPr>
          <w:trHeight w:val="608"/>
          <w:jc w:val="center"/>
        </w:trPr>
        <w:tc>
          <w:tcPr>
            <w:tcW w:w="4138" w:type="dxa"/>
            <w:shd w:val="clear" w:color="auto" w:fill="548DD4" w:themeFill="text2" w:themeFillTint="99"/>
            <w:vAlign w:val="center"/>
          </w:tcPr>
          <w:p w:rsidR="00590969" w:rsidRPr="00CD4A9F" w:rsidRDefault="00590969" w:rsidP="00D32A96">
            <w:pPr>
              <w:rPr>
                <w:rFonts w:cs="Arial"/>
                <w:b/>
                <w:color w:val="FFFFFF" w:themeColor="background1"/>
                <w:sz w:val="18"/>
                <w:szCs w:val="18"/>
              </w:rPr>
            </w:pPr>
            <w:r w:rsidRPr="00CD4A9F">
              <w:rPr>
                <w:rFonts w:cs="Arial"/>
                <w:b/>
                <w:color w:val="FFFFFF" w:themeColor="background1"/>
                <w:sz w:val="18"/>
                <w:szCs w:val="18"/>
              </w:rPr>
              <w:t xml:space="preserve">Planned staffing </w:t>
            </w:r>
            <w:r>
              <w:rPr>
                <w:rFonts w:cs="Arial"/>
                <w:b/>
                <w:color w:val="FFFFFF" w:themeColor="background1"/>
                <w:sz w:val="18"/>
                <w:szCs w:val="18"/>
              </w:rPr>
              <w:t>and/or high utilisation  of temporary workers</w:t>
            </w:r>
          </w:p>
        </w:tc>
        <w:tc>
          <w:tcPr>
            <w:tcW w:w="1758" w:type="dxa"/>
            <w:shd w:val="clear" w:color="auto" w:fill="548DD4" w:themeFill="text2" w:themeFillTint="99"/>
          </w:tcPr>
          <w:p w:rsidR="00590969" w:rsidRDefault="00590969" w:rsidP="00CD1F5C">
            <w:pPr>
              <w:jc w:val="center"/>
              <w:rPr>
                <w:rFonts w:cs="Arial"/>
                <w:b/>
                <w:color w:val="FFFFFF" w:themeColor="background1"/>
                <w:sz w:val="18"/>
                <w:szCs w:val="18"/>
              </w:rPr>
            </w:pPr>
          </w:p>
          <w:p w:rsidR="00590969" w:rsidRDefault="00590969" w:rsidP="00CD1F5C">
            <w:pPr>
              <w:jc w:val="center"/>
              <w:rPr>
                <w:rFonts w:cs="Arial"/>
                <w:b/>
                <w:color w:val="FFFFFF" w:themeColor="background1"/>
                <w:sz w:val="18"/>
                <w:szCs w:val="18"/>
              </w:rPr>
            </w:pPr>
            <w:r>
              <w:rPr>
                <w:rFonts w:cs="Arial"/>
                <w:b/>
                <w:color w:val="FFFFFF" w:themeColor="background1"/>
                <w:sz w:val="18"/>
                <w:szCs w:val="18"/>
              </w:rPr>
              <w:t>January 2019</w:t>
            </w:r>
          </w:p>
        </w:tc>
        <w:tc>
          <w:tcPr>
            <w:tcW w:w="1758" w:type="dxa"/>
            <w:shd w:val="clear" w:color="auto" w:fill="548DD4" w:themeFill="text2" w:themeFillTint="99"/>
          </w:tcPr>
          <w:p w:rsidR="00590969" w:rsidRDefault="00590969" w:rsidP="00CD1F5C">
            <w:pPr>
              <w:jc w:val="center"/>
              <w:rPr>
                <w:rFonts w:cs="Arial"/>
                <w:b/>
                <w:color w:val="FFFFFF" w:themeColor="background1"/>
                <w:sz w:val="18"/>
                <w:szCs w:val="18"/>
              </w:rPr>
            </w:pPr>
          </w:p>
          <w:p w:rsidR="00590969" w:rsidRDefault="00590969" w:rsidP="00CD1F5C">
            <w:pPr>
              <w:jc w:val="center"/>
              <w:rPr>
                <w:rFonts w:cs="Arial"/>
                <w:b/>
                <w:color w:val="FFFFFF" w:themeColor="background1"/>
                <w:sz w:val="18"/>
                <w:szCs w:val="18"/>
              </w:rPr>
            </w:pPr>
            <w:r>
              <w:rPr>
                <w:rFonts w:cs="Arial"/>
                <w:b/>
                <w:color w:val="FFFFFF" w:themeColor="background1"/>
                <w:sz w:val="18"/>
                <w:szCs w:val="18"/>
              </w:rPr>
              <w:t>February 2019</w:t>
            </w:r>
          </w:p>
        </w:tc>
        <w:tc>
          <w:tcPr>
            <w:tcW w:w="1758" w:type="dxa"/>
            <w:shd w:val="clear" w:color="auto" w:fill="548DD4" w:themeFill="text2" w:themeFillTint="99"/>
          </w:tcPr>
          <w:p w:rsidR="00590969" w:rsidRDefault="00590969" w:rsidP="00CD1F5C">
            <w:pPr>
              <w:jc w:val="center"/>
              <w:rPr>
                <w:rFonts w:cs="Arial"/>
                <w:b/>
                <w:color w:val="FFFFFF" w:themeColor="background1"/>
                <w:sz w:val="18"/>
                <w:szCs w:val="18"/>
              </w:rPr>
            </w:pPr>
          </w:p>
          <w:p w:rsidR="00590969" w:rsidRDefault="00590969" w:rsidP="00CD1F5C">
            <w:pPr>
              <w:jc w:val="center"/>
              <w:rPr>
                <w:rFonts w:cs="Arial"/>
                <w:b/>
                <w:color w:val="FFFFFF" w:themeColor="background1"/>
                <w:sz w:val="18"/>
                <w:szCs w:val="18"/>
              </w:rPr>
            </w:pPr>
            <w:r>
              <w:rPr>
                <w:rFonts w:cs="Arial"/>
                <w:b/>
                <w:color w:val="FFFFFF" w:themeColor="background1"/>
                <w:sz w:val="18"/>
                <w:szCs w:val="18"/>
              </w:rPr>
              <w:t>March 2019</w:t>
            </w:r>
          </w:p>
        </w:tc>
      </w:tr>
      <w:tr w:rsidR="00590969" w:rsidRPr="00CD4A9F" w:rsidTr="00590969">
        <w:trPr>
          <w:cantSplit/>
          <w:trHeight w:val="283"/>
          <w:jc w:val="center"/>
        </w:trPr>
        <w:tc>
          <w:tcPr>
            <w:tcW w:w="4138" w:type="dxa"/>
            <w:shd w:val="clear" w:color="auto" w:fill="auto"/>
            <w:vAlign w:val="center"/>
          </w:tcPr>
          <w:p w:rsidR="00590969" w:rsidRPr="00CD4A9F" w:rsidRDefault="00590969" w:rsidP="00BF5AFC">
            <w:pPr>
              <w:rPr>
                <w:rFonts w:cs="Arial"/>
                <w:sz w:val="18"/>
                <w:szCs w:val="18"/>
              </w:rPr>
            </w:pPr>
            <w:r w:rsidRPr="00CD4A9F">
              <w:rPr>
                <w:rFonts w:cs="Arial"/>
                <w:sz w:val="18"/>
                <w:szCs w:val="18"/>
              </w:rPr>
              <w:t xml:space="preserve">Hinckley and Bosworth - East Ward </w:t>
            </w:r>
          </w:p>
        </w:tc>
        <w:tc>
          <w:tcPr>
            <w:tcW w:w="1758" w:type="dxa"/>
          </w:tcPr>
          <w:p w:rsidR="00590969" w:rsidRDefault="00590969" w:rsidP="00771D1F">
            <w:pPr>
              <w:jc w:val="center"/>
              <w:rPr>
                <w:rFonts w:cs="Arial"/>
                <w:sz w:val="18"/>
                <w:szCs w:val="18"/>
              </w:rPr>
            </w:pPr>
            <w:r>
              <w:rPr>
                <w:rFonts w:cs="Arial"/>
                <w:sz w:val="18"/>
                <w:szCs w:val="18"/>
              </w:rPr>
              <w:t>X</w:t>
            </w:r>
          </w:p>
        </w:tc>
        <w:tc>
          <w:tcPr>
            <w:tcW w:w="1758" w:type="dxa"/>
          </w:tcPr>
          <w:p w:rsidR="00590969" w:rsidRDefault="00590969" w:rsidP="00771D1F">
            <w:pPr>
              <w:jc w:val="center"/>
              <w:rPr>
                <w:rFonts w:cs="Arial"/>
                <w:sz w:val="18"/>
                <w:szCs w:val="18"/>
              </w:rPr>
            </w:pPr>
            <w:r>
              <w:rPr>
                <w:rFonts w:cs="Arial"/>
                <w:sz w:val="18"/>
                <w:szCs w:val="18"/>
              </w:rPr>
              <w:t>X</w:t>
            </w:r>
          </w:p>
        </w:tc>
        <w:tc>
          <w:tcPr>
            <w:tcW w:w="1758" w:type="dxa"/>
          </w:tcPr>
          <w:p w:rsidR="00590969" w:rsidRDefault="00590969" w:rsidP="00771D1F">
            <w:pPr>
              <w:jc w:val="center"/>
              <w:rPr>
                <w:rFonts w:cs="Arial"/>
                <w:sz w:val="18"/>
                <w:szCs w:val="18"/>
              </w:rPr>
            </w:pPr>
            <w:r>
              <w:rPr>
                <w:rFonts w:cs="Arial"/>
                <w:sz w:val="18"/>
                <w:szCs w:val="18"/>
              </w:rPr>
              <w:t>X</w:t>
            </w:r>
          </w:p>
        </w:tc>
      </w:tr>
      <w:tr w:rsidR="00590969" w:rsidRPr="00CD4A9F" w:rsidTr="00590969">
        <w:trPr>
          <w:cantSplit/>
          <w:trHeight w:val="283"/>
          <w:jc w:val="center"/>
        </w:trPr>
        <w:tc>
          <w:tcPr>
            <w:tcW w:w="4138" w:type="dxa"/>
            <w:shd w:val="clear" w:color="auto" w:fill="auto"/>
            <w:vAlign w:val="center"/>
          </w:tcPr>
          <w:p w:rsidR="00590969" w:rsidRPr="00CD4A9F" w:rsidRDefault="00590969" w:rsidP="00CD1F5C">
            <w:pPr>
              <w:rPr>
                <w:rFonts w:cs="Arial"/>
                <w:sz w:val="18"/>
                <w:szCs w:val="18"/>
              </w:rPr>
            </w:pPr>
            <w:r w:rsidRPr="00CD4A9F">
              <w:rPr>
                <w:rFonts w:cs="Arial"/>
                <w:sz w:val="18"/>
                <w:szCs w:val="18"/>
              </w:rPr>
              <w:t xml:space="preserve">Short Breaks - The Gillivers </w:t>
            </w:r>
          </w:p>
        </w:tc>
        <w:tc>
          <w:tcPr>
            <w:tcW w:w="1758" w:type="dxa"/>
          </w:tcPr>
          <w:p w:rsidR="00590969" w:rsidRDefault="00590969" w:rsidP="00CD1F5C">
            <w:pPr>
              <w:jc w:val="center"/>
              <w:rPr>
                <w:rFonts w:cs="Arial"/>
                <w:sz w:val="18"/>
                <w:szCs w:val="18"/>
              </w:rPr>
            </w:pPr>
            <w:r>
              <w:rPr>
                <w:rFonts w:cs="Arial"/>
                <w:sz w:val="18"/>
                <w:szCs w:val="18"/>
              </w:rPr>
              <w:t>X</w:t>
            </w:r>
          </w:p>
        </w:tc>
        <w:tc>
          <w:tcPr>
            <w:tcW w:w="1758" w:type="dxa"/>
          </w:tcPr>
          <w:p w:rsidR="00590969" w:rsidRDefault="00590969" w:rsidP="00CD1F5C">
            <w:pPr>
              <w:jc w:val="center"/>
              <w:rPr>
                <w:rFonts w:cs="Arial"/>
                <w:sz w:val="18"/>
                <w:szCs w:val="18"/>
              </w:rPr>
            </w:pPr>
            <w:r>
              <w:rPr>
                <w:rFonts w:cs="Arial"/>
                <w:sz w:val="18"/>
                <w:szCs w:val="18"/>
              </w:rPr>
              <w:t>X</w:t>
            </w:r>
          </w:p>
        </w:tc>
        <w:tc>
          <w:tcPr>
            <w:tcW w:w="1758" w:type="dxa"/>
          </w:tcPr>
          <w:p w:rsidR="00590969" w:rsidRDefault="00590969" w:rsidP="00CD1F5C">
            <w:pPr>
              <w:jc w:val="center"/>
              <w:rPr>
                <w:rFonts w:cs="Arial"/>
                <w:sz w:val="18"/>
                <w:szCs w:val="18"/>
              </w:rPr>
            </w:pPr>
            <w:r>
              <w:rPr>
                <w:rFonts w:cs="Arial"/>
                <w:sz w:val="18"/>
                <w:szCs w:val="18"/>
              </w:rPr>
              <w:t>X</w:t>
            </w:r>
          </w:p>
        </w:tc>
      </w:tr>
      <w:tr w:rsidR="00590969" w:rsidRPr="00CD4A9F" w:rsidTr="00590969">
        <w:trPr>
          <w:cantSplit/>
          <w:trHeight w:val="283"/>
          <w:jc w:val="center"/>
        </w:trPr>
        <w:tc>
          <w:tcPr>
            <w:tcW w:w="4138" w:type="dxa"/>
            <w:shd w:val="clear" w:color="auto" w:fill="auto"/>
            <w:vAlign w:val="center"/>
          </w:tcPr>
          <w:p w:rsidR="00590969" w:rsidRPr="00CD4A9F" w:rsidRDefault="00590969" w:rsidP="00CD1F5C">
            <w:pPr>
              <w:rPr>
                <w:rFonts w:cs="Arial"/>
                <w:sz w:val="18"/>
                <w:szCs w:val="18"/>
              </w:rPr>
            </w:pPr>
            <w:r w:rsidRPr="00CD4A9F">
              <w:rPr>
                <w:rFonts w:cs="Arial"/>
                <w:sz w:val="18"/>
                <w:szCs w:val="18"/>
              </w:rPr>
              <w:t xml:space="preserve">Short Breaks – Rubicon Close </w:t>
            </w:r>
          </w:p>
        </w:tc>
        <w:tc>
          <w:tcPr>
            <w:tcW w:w="1758" w:type="dxa"/>
            <w:shd w:val="clear" w:color="auto" w:fill="D9D9D9" w:themeFill="background1" w:themeFillShade="D9"/>
          </w:tcPr>
          <w:p w:rsidR="00590969" w:rsidRDefault="00590969" w:rsidP="00CD1F5C">
            <w:pPr>
              <w:jc w:val="center"/>
              <w:rPr>
                <w:rFonts w:cs="Arial"/>
                <w:sz w:val="18"/>
                <w:szCs w:val="18"/>
              </w:rPr>
            </w:pPr>
          </w:p>
        </w:tc>
        <w:tc>
          <w:tcPr>
            <w:tcW w:w="1758" w:type="dxa"/>
            <w:shd w:val="clear" w:color="auto" w:fill="D9D9D9" w:themeFill="background1" w:themeFillShade="D9"/>
          </w:tcPr>
          <w:p w:rsidR="00590969" w:rsidRDefault="00590969" w:rsidP="00CD1F5C">
            <w:pPr>
              <w:jc w:val="center"/>
              <w:rPr>
                <w:rFonts w:cs="Arial"/>
                <w:sz w:val="18"/>
                <w:szCs w:val="18"/>
              </w:rPr>
            </w:pPr>
          </w:p>
        </w:tc>
        <w:tc>
          <w:tcPr>
            <w:tcW w:w="1758" w:type="dxa"/>
            <w:shd w:val="clear" w:color="auto" w:fill="FFFFFF" w:themeFill="background1"/>
          </w:tcPr>
          <w:p w:rsidR="00590969" w:rsidRDefault="00590969" w:rsidP="00CD1F5C">
            <w:pPr>
              <w:jc w:val="center"/>
              <w:rPr>
                <w:rFonts w:cs="Arial"/>
                <w:sz w:val="18"/>
                <w:szCs w:val="18"/>
              </w:rPr>
            </w:pPr>
            <w:r>
              <w:rPr>
                <w:rFonts w:cs="Arial"/>
                <w:sz w:val="18"/>
                <w:szCs w:val="18"/>
              </w:rPr>
              <w:t>X</w:t>
            </w:r>
          </w:p>
        </w:tc>
      </w:tr>
      <w:tr w:rsidR="00590969" w:rsidRPr="00CD4A9F" w:rsidTr="00590969">
        <w:trPr>
          <w:cantSplit/>
          <w:trHeight w:val="283"/>
          <w:jc w:val="center"/>
        </w:trPr>
        <w:tc>
          <w:tcPr>
            <w:tcW w:w="4138" w:type="dxa"/>
            <w:shd w:val="clear" w:color="auto" w:fill="auto"/>
            <w:vAlign w:val="center"/>
          </w:tcPr>
          <w:p w:rsidR="00590969" w:rsidRPr="00CD4A9F" w:rsidRDefault="00590969" w:rsidP="00CD1F5C">
            <w:pPr>
              <w:rPr>
                <w:rFonts w:cs="Arial"/>
                <w:sz w:val="18"/>
                <w:szCs w:val="18"/>
              </w:rPr>
            </w:pPr>
            <w:r w:rsidRPr="00CD4A9F">
              <w:rPr>
                <w:rFonts w:cs="Arial"/>
                <w:sz w:val="18"/>
                <w:szCs w:val="18"/>
              </w:rPr>
              <w:t xml:space="preserve">Mill Lodge </w:t>
            </w:r>
          </w:p>
        </w:tc>
        <w:tc>
          <w:tcPr>
            <w:tcW w:w="1758" w:type="dxa"/>
          </w:tcPr>
          <w:p w:rsidR="00590969" w:rsidRDefault="00590969" w:rsidP="00CD1F5C">
            <w:pPr>
              <w:jc w:val="center"/>
              <w:rPr>
                <w:rFonts w:cs="Arial"/>
                <w:sz w:val="18"/>
                <w:szCs w:val="18"/>
              </w:rPr>
            </w:pPr>
            <w:r>
              <w:rPr>
                <w:rFonts w:cs="Arial"/>
                <w:sz w:val="18"/>
                <w:szCs w:val="18"/>
              </w:rPr>
              <w:t>X</w:t>
            </w:r>
          </w:p>
        </w:tc>
        <w:tc>
          <w:tcPr>
            <w:tcW w:w="1758" w:type="dxa"/>
          </w:tcPr>
          <w:p w:rsidR="00590969" w:rsidRDefault="00590969" w:rsidP="00CD1F5C">
            <w:pPr>
              <w:jc w:val="center"/>
              <w:rPr>
                <w:rFonts w:cs="Arial"/>
                <w:sz w:val="18"/>
                <w:szCs w:val="18"/>
              </w:rPr>
            </w:pPr>
            <w:r>
              <w:rPr>
                <w:rFonts w:cs="Arial"/>
                <w:sz w:val="18"/>
                <w:szCs w:val="18"/>
              </w:rPr>
              <w:t>X</w:t>
            </w:r>
          </w:p>
        </w:tc>
        <w:tc>
          <w:tcPr>
            <w:tcW w:w="1758" w:type="dxa"/>
          </w:tcPr>
          <w:p w:rsidR="00590969" w:rsidRDefault="00590969" w:rsidP="00CD1F5C">
            <w:pPr>
              <w:jc w:val="center"/>
              <w:rPr>
                <w:rFonts w:cs="Arial"/>
                <w:sz w:val="18"/>
                <w:szCs w:val="18"/>
              </w:rPr>
            </w:pPr>
            <w:r>
              <w:rPr>
                <w:rFonts w:cs="Arial"/>
                <w:sz w:val="18"/>
                <w:szCs w:val="18"/>
              </w:rPr>
              <w:t>X</w:t>
            </w:r>
          </w:p>
        </w:tc>
      </w:tr>
      <w:tr w:rsidR="00590969" w:rsidRPr="00CD4A9F" w:rsidTr="00590969">
        <w:trPr>
          <w:cantSplit/>
          <w:trHeight w:val="283"/>
          <w:jc w:val="center"/>
        </w:trPr>
        <w:tc>
          <w:tcPr>
            <w:tcW w:w="4138" w:type="dxa"/>
            <w:shd w:val="clear" w:color="auto" w:fill="auto"/>
            <w:vAlign w:val="center"/>
          </w:tcPr>
          <w:p w:rsidR="00590969" w:rsidRPr="00CD4A9F" w:rsidRDefault="00590969" w:rsidP="00CD1F5C">
            <w:pPr>
              <w:rPr>
                <w:rFonts w:cs="Arial"/>
                <w:sz w:val="18"/>
                <w:szCs w:val="18"/>
              </w:rPr>
            </w:pPr>
            <w:r w:rsidRPr="00CD4A9F">
              <w:rPr>
                <w:rFonts w:cs="Arial"/>
                <w:sz w:val="18"/>
                <w:szCs w:val="18"/>
              </w:rPr>
              <w:t xml:space="preserve">Welford </w:t>
            </w:r>
          </w:p>
        </w:tc>
        <w:tc>
          <w:tcPr>
            <w:tcW w:w="1758" w:type="dxa"/>
          </w:tcPr>
          <w:p w:rsidR="00590969" w:rsidRDefault="00590969" w:rsidP="00CD1F5C">
            <w:pPr>
              <w:jc w:val="center"/>
              <w:rPr>
                <w:rFonts w:cs="Arial"/>
                <w:sz w:val="18"/>
                <w:szCs w:val="18"/>
              </w:rPr>
            </w:pPr>
            <w:r>
              <w:rPr>
                <w:rFonts w:cs="Arial"/>
                <w:sz w:val="18"/>
                <w:szCs w:val="18"/>
              </w:rPr>
              <w:t>X</w:t>
            </w:r>
          </w:p>
        </w:tc>
        <w:tc>
          <w:tcPr>
            <w:tcW w:w="1758" w:type="dxa"/>
            <w:shd w:val="clear" w:color="auto" w:fill="D9D9D9" w:themeFill="background1" w:themeFillShade="D9"/>
          </w:tcPr>
          <w:p w:rsidR="00590969" w:rsidRDefault="00590969" w:rsidP="00CD1F5C">
            <w:pPr>
              <w:jc w:val="center"/>
              <w:rPr>
                <w:rFonts w:cs="Arial"/>
                <w:sz w:val="18"/>
                <w:szCs w:val="18"/>
              </w:rPr>
            </w:pPr>
          </w:p>
        </w:tc>
        <w:tc>
          <w:tcPr>
            <w:tcW w:w="1758" w:type="dxa"/>
            <w:shd w:val="clear" w:color="auto" w:fill="D9D9D9" w:themeFill="background1" w:themeFillShade="D9"/>
          </w:tcPr>
          <w:p w:rsidR="00590969" w:rsidRDefault="00590969" w:rsidP="00CD1F5C">
            <w:pPr>
              <w:jc w:val="center"/>
              <w:rPr>
                <w:rFonts w:cs="Arial"/>
                <w:sz w:val="18"/>
                <w:szCs w:val="18"/>
              </w:rPr>
            </w:pPr>
          </w:p>
        </w:tc>
      </w:tr>
      <w:tr w:rsidR="00590969" w:rsidRPr="00CD4A9F" w:rsidTr="00590969">
        <w:trPr>
          <w:cantSplit/>
          <w:trHeight w:val="283"/>
          <w:jc w:val="center"/>
        </w:trPr>
        <w:tc>
          <w:tcPr>
            <w:tcW w:w="4138" w:type="dxa"/>
            <w:shd w:val="clear" w:color="auto" w:fill="auto"/>
            <w:vAlign w:val="center"/>
          </w:tcPr>
          <w:p w:rsidR="00590969" w:rsidRPr="00CD4A9F" w:rsidRDefault="00590969" w:rsidP="00CD1F5C">
            <w:pPr>
              <w:rPr>
                <w:rFonts w:cs="Arial"/>
                <w:sz w:val="18"/>
                <w:szCs w:val="18"/>
              </w:rPr>
            </w:pPr>
            <w:r>
              <w:rPr>
                <w:rFonts w:cs="Arial"/>
                <w:sz w:val="18"/>
                <w:szCs w:val="18"/>
              </w:rPr>
              <w:t>Kirby</w:t>
            </w:r>
          </w:p>
        </w:tc>
        <w:tc>
          <w:tcPr>
            <w:tcW w:w="1758" w:type="dxa"/>
            <w:shd w:val="clear" w:color="auto" w:fill="D9D9D9" w:themeFill="background1" w:themeFillShade="D9"/>
          </w:tcPr>
          <w:p w:rsidR="00590969" w:rsidRDefault="00590969" w:rsidP="00CD1F5C">
            <w:pPr>
              <w:jc w:val="center"/>
              <w:rPr>
                <w:rFonts w:cs="Arial"/>
                <w:sz w:val="18"/>
                <w:szCs w:val="18"/>
              </w:rPr>
            </w:pPr>
          </w:p>
        </w:tc>
        <w:tc>
          <w:tcPr>
            <w:tcW w:w="1758" w:type="dxa"/>
            <w:shd w:val="clear" w:color="auto" w:fill="FFFFFF" w:themeFill="background1"/>
          </w:tcPr>
          <w:p w:rsidR="00590969" w:rsidRDefault="00590969" w:rsidP="00CD1F5C">
            <w:pPr>
              <w:jc w:val="center"/>
              <w:rPr>
                <w:rFonts w:cs="Arial"/>
                <w:sz w:val="18"/>
                <w:szCs w:val="18"/>
              </w:rPr>
            </w:pPr>
            <w:r>
              <w:rPr>
                <w:rFonts w:cs="Arial"/>
                <w:sz w:val="18"/>
                <w:szCs w:val="18"/>
              </w:rPr>
              <w:t>X</w:t>
            </w:r>
          </w:p>
        </w:tc>
        <w:tc>
          <w:tcPr>
            <w:tcW w:w="1758" w:type="dxa"/>
            <w:shd w:val="clear" w:color="auto" w:fill="D9D9D9" w:themeFill="background1" w:themeFillShade="D9"/>
          </w:tcPr>
          <w:p w:rsidR="00590969" w:rsidRDefault="00590969" w:rsidP="00CD1F5C">
            <w:pPr>
              <w:jc w:val="center"/>
              <w:rPr>
                <w:rFonts w:cs="Arial"/>
                <w:sz w:val="18"/>
                <w:szCs w:val="18"/>
              </w:rPr>
            </w:pPr>
          </w:p>
        </w:tc>
      </w:tr>
      <w:tr w:rsidR="00590969" w:rsidRPr="00CD4A9F" w:rsidTr="00590969">
        <w:trPr>
          <w:cantSplit/>
          <w:trHeight w:val="283"/>
          <w:jc w:val="center"/>
        </w:trPr>
        <w:tc>
          <w:tcPr>
            <w:tcW w:w="4138" w:type="dxa"/>
            <w:shd w:val="clear" w:color="auto" w:fill="auto"/>
            <w:vAlign w:val="center"/>
          </w:tcPr>
          <w:p w:rsidR="00590969" w:rsidRPr="00CD4A9F" w:rsidRDefault="00590969" w:rsidP="00CD1F5C">
            <w:pPr>
              <w:rPr>
                <w:rFonts w:cs="Arial"/>
                <w:sz w:val="18"/>
                <w:szCs w:val="18"/>
              </w:rPr>
            </w:pPr>
            <w:r w:rsidRPr="00CD4A9F">
              <w:rPr>
                <w:rFonts w:cs="Arial"/>
                <w:sz w:val="18"/>
                <w:szCs w:val="18"/>
              </w:rPr>
              <w:t xml:space="preserve">Coleman </w:t>
            </w:r>
          </w:p>
        </w:tc>
        <w:tc>
          <w:tcPr>
            <w:tcW w:w="1758" w:type="dxa"/>
          </w:tcPr>
          <w:p w:rsidR="00590969" w:rsidRDefault="00590969" w:rsidP="00CD1F5C">
            <w:pPr>
              <w:jc w:val="center"/>
              <w:rPr>
                <w:rFonts w:cs="Arial"/>
                <w:sz w:val="18"/>
                <w:szCs w:val="18"/>
              </w:rPr>
            </w:pPr>
            <w:r>
              <w:rPr>
                <w:rFonts w:cs="Arial"/>
                <w:sz w:val="18"/>
                <w:szCs w:val="18"/>
              </w:rPr>
              <w:t>X</w:t>
            </w:r>
          </w:p>
        </w:tc>
        <w:tc>
          <w:tcPr>
            <w:tcW w:w="1758" w:type="dxa"/>
          </w:tcPr>
          <w:p w:rsidR="00590969" w:rsidRDefault="00590969" w:rsidP="00CD1F5C">
            <w:pPr>
              <w:jc w:val="center"/>
              <w:rPr>
                <w:rFonts w:cs="Arial"/>
                <w:sz w:val="18"/>
                <w:szCs w:val="18"/>
              </w:rPr>
            </w:pPr>
            <w:r>
              <w:rPr>
                <w:rFonts w:cs="Arial"/>
                <w:sz w:val="18"/>
                <w:szCs w:val="18"/>
              </w:rPr>
              <w:t>X</w:t>
            </w:r>
          </w:p>
        </w:tc>
        <w:tc>
          <w:tcPr>
            <w:tcW w:w="1758" w:type="dxa"/>
          </w:tcPr>
          <w:p w:rsidR="00590969" w:rsidRDefault="00590969" w:rsidP="00CD1F5C">
            <w:pPr>
              <w:jc w:val="center"/>
              <w:rPr>
                <w:rFonts w:cs="Arial"/>
                <w:sz w:val="18"/>
                <w:szCs w:val="18"/>
              </w:rPr>
            </w:pPr>
            <w:r>
              <w:rPr>
                <w:rFonts w:cs="Arial"/>
                <w:sz w:val="18"/>
                <w:szCs w:val="18"/>
              </w:rPr>
              <w:t>X</w:t>
            </w:r>
          </w:p>
        </w:tc>
      </w:tr>
      <w:tr w:rsidR="00590969" w:rsidRPr="00CD4A9F" w:rsidTr="00EB6492">
        <w:trPr>
          <w:cantSplit/>
          <w:trHeight w:val="283"/>
          <w:jc w:val="center"/>
        </w:trPr>
        <w:tc>
          <w:tcPr>
            <w:tcW w:w="4138" w:type="dxa"/>
            <w:shd w:val="clear" w:color="auto" w:fill="auto"/>
            <w:vAlign w:val="center"/>
          </w:tcPr>
          <w:p w:rsidR="00590969" w:rsidRPr="00CD4A9F" w:rsidRDefault="00590969" w:rsidP="00CD1F5C">
            <w:pPr>
              <w:rPr>
                <w:rFonts w:cs="Arial"/>
                <w:sz w:val="18"/>
                <w:szCs w:val="18"/>
              </w:rPr>
            </w:pPr>
            <w:r w:rsidRPr="00CD4A9F">
              <w:rPr>
                <w:rFonts w:cs="Arial"/>
                <w:sz w:val="18"/>
                <w:szCs w:val="18"/>
              </w:rPr>
              <w:t xml:space="preserve">Gwendolen </w:t>
            </w:r>
          </w:p>
        </w:tc>
        <w:tc>
          <w:tcPr>
            <w:tcW w:w="1758" w:type="dxa"/>
          </w:tcPr>
          <w:p w:rsidR="00590969" w:rsidRDefault="00590969" w:rsidP="003643CB">
            <w:pPr>
              <w:keepNext/>
              <w:jc w:val="center"/>
              <w:rPr>
                <w:rFonts w:cs="Arial"/>
                <w:sz w:val="18"/>
                <w:szCs w:val="18"/>
              </w:rPr>
            </w:pPr>
            <w:r>
              <w:rPr>
                <w:rFonts w:cs="Arial"/>
                <w:sz w:val="18"/>
                <w:szCs w:val="18"/>
              </w:rPr>
              <w:t>X</w:t>
            </w:r>
          </w:p>
        </w:tc>
        <w:tc>
          <w:tcPr>
            <w:tcW w:w="1758" w:type="dxa"/>
          </w:tcPr>
          <w:p w:rsidR="00590969" w:rsidRDefault="00590969" w:rsidP="003643CB">
            <w:pPr>
              <w:keepNext/>
              <w:jc w:val="center"/>
              <w:rPr>
                <w:rFonts w:cs="Arial"/>
                <w:sz w:val="18"/>
                <w:szCs w:val="18"/>
              </w:rPr>
            </w:pPr>
            <w:r>
              <w:rPr>
                <w:rFonts w:cs="Arial"/>
                <w:sz w:val="18"/>
                <w:szCs w:val="18"/>
              </w:rPr>
              <w:t>X</w:t>
            </w:r>
          </w:p>
        </w:tc>
        <w:tc>
          <w:tcPr>
            <w:tcW w:w="1758" w:type="dxa"/>
            <w:shd w:val="clear" w:color="auto" w:fill="D9D9D9" w:themeFill="background1" w:themeFillShade="D9"/>
          </w:tcPr>
          <w:p w:rsidR="00590969" w:rsidRDefault="00590969" w:rsidP="003643CB">
            <w:pPr>
              <w:keepNext/>
              <w:jc w:val="center"/>
              <w:rPr>
                <w:rFonts w:cs="Arial"/>
                <w:sz w:val="18"/>
                <w:szCs w:val="18"/>
              </w:rPr>
            </w:pPr>
          </w:p>
        </w:tc>
      </w:tr>
      <w:tr w:rsidR="00590969" w:rsidRPr="00CD4A9F" w:rsidTr="00590969">
        <w:trPr>
          <w:cantSplit/>
          <w:trHeight w:val="283"/>
          <w:jc w:val="center"/>
        </w:trPr>
        <w:tc>
          <w:tcPr>
            <w:tcW w:w="4138" w:type="dxa"/>
            <w:shd w:val="clear" w:color="auto" w:fill="auto"/>
            <w:vAlign w:val="center"/>
          </w:tcPr>
          <w:p w:rsidR="00590969" w:rsidRPr="00CD4A9F" w:rsidRDefault="00590969" w:rsidP="00CD1F5C">
            <w:pPr>
              <w:rPr>
                <w:rFonts w:cs="Arial"/>
                <w:sz w:val="18"/>
                <w:szCs w:val="18"/>
              </w:rPr>
            </w:pPr>
            <w:r>
              <w:rPr>
                <w:rFonts w:cs="Arial"/>
                <w:sz w:val="18"/>
                <w:szCs w:val="18"/>
              </w:rPr>
              <w:t>Griffin</w:t>
            </w:r>
          </w:p>
        </w:tc>
        <w:tc>
          <w:tcPr>
            <w:tcW w:w="1758" w:type="dxa"/>
            <w:shd w:val="clear" w:color="auto" w:fill="D9D9D9" w:themeFill="background1" w:themeFillShade="D9"/>
          </w:tcPr>
          <w:p w:rsidR="00590969" w:rsidRDefault="00590969" w:rsidP="003643CB">
            <w:pPr>
              <w:keepNext/>
              <w:jc w:val="center"/>
              <w:rPr>
                <w:rFonts w:cs="Arial"/>
                <w:sz w:val="18"/>
                <w:szCs w:val="18"/>
              </w:rPr>
            </w:pPr>
          </w:p>
        </w:tc>
        <w:tc>
          <w:tcPr>
            <w:tcW w:w="1758" w:type="dxa"/>
          </w:tcPr>
          <w:p w:rsidR="00590969" w:rsidRDefault="00590969" w:rsidP="003643CB">
            <w:pPr>
              <w:keepNext/>
              <w:jc w:val="center"/>
              <w:rPr>
                <w:rFonts w:cs="Arial"/>
                <w:sz w:val="18"/>
                <w:szCs w:val="18"/>
              </w:rPr>
            </w:pPr>
            <w:r>
              <w:rPr>
                <w:rFonts w:cs="Arial"/>
                <w:sz w:val="18"/>
                <w:szCs w:val="18"/>
              </w:rPr>
              <w:t>X</w:t>
            </w:r>
          </w:p>
        </w:tc>
        <w:tc>
          <w:tcPr>
            <w:tcW w:w="1758" w:type="dxa"/>
          </w:tcPr>
          <w:p w:rsidR="00590969" w:rsidRDefault="00590969" w:rsidP="003643CB">
            <w:pPr>
              <w:keepNext/>
              <w:jc w:val="center"/>
              <w:rPr>
                <w:rFonts w:cs="Arial"/>
                <w:sz w:val="18"/>
                <w:szCs w:val="18"/>
              </w:rPr>
            </w:pPr>
            <w:r>
              <w:rPr>
                <w:rFonts w:cs="Arial"/>
                <w:sz w:val="18"/>
                <w:szCs w:val="18"/>
              </w:rPr>
              <w:t>X</w:t>
            </w:r>
          </w:p>
        </w:tc>
      </w:tr>
      <w:tr w:rsidR="00590969" w:rsidRPr="00CD4A9F" w:rsidTr="00590969">
        <w:trPr>
          <w:cantSplit/>
          <w:trHeight w:val="283"/>
          <w:jc w:val="center"/>
        </w:trPr>
        <w:tc>
          <w:tcPr>
            <w:tcW w:w="4138" w:type="dxa"/>
            <w:shd w:val="clear" w:color="auto" w:fill="auto"/>
            <w:vAlign w:val="center"/>
          </w:tcPr>
          <w:p w:rsidR="00590969" w:rsidRPr="00CD4A9F" w:rsidRDefault="00590969" w:rsidP="00CD1F5C">
            <w:pPr>
              <w:rPr>
                <w:rFonts w:cs="Arial"/>
                <w:sz w:val="18"/>
                <w:szCs w:val="18"/>
              </w:rPr>
            </w:pPr>
            <w:r>
              <w:rPr>
                <w:rFonts w:cs="Arial"/>
                <w:sz w:val="18"/>
                <w:szCs w:val="18"/>
              </w:rPr>
              <w:t>Agnes Unit</w:t>
            </w:r>
          </w:p>
        </w:tc>
        <w:tc>
          <w:tcPr>
            <w:tcW w:w="1758" w:type="dxa"/>
            <w:shd w:val="clear" w:color="auto" w:fill="D9D9D9" w:themeFill="background1" w:themeFillShade="D9"/>
          </w:tcPr>
          <w:p w:rsidR="00590969" w:rsidRDefault="00590969" w:rsidP="003643CB">
            <w:pPr>
              <w:keepNext/>
              <w:jc w:val="center"/>
              <w:rPr>
                <w:rFonts w:cs="Arial"/>
                <w:sz w:val="18"/>
                <w:szCs w:val="18"/>
              </w:rPr>
            </w:pPr>
          </w:p>
        </w:tc>
        <w:tc>
          <w:tcPr>
            <w:tcW w:w="1758" w:type="dxa"/>
          </w:tcPr>
          <w:p w:rsidR="00590969" w:rsidRDefault="00590969" w:rsidP="003643CB">
            <w:pPr>
              <w:keepNext/>
              <w:jc w:val="center"/>
              <w:rPr>
                <w:rFonts w:cs="Arial"/>
                <w:sz w:val="18"/>
                <w:szCs w:val="18"/>
              </w:rPr>
            </w:pPr>
            <w:r>
              <w:rPr>
                <w:rFonts w:cs="Arial"/>
                <w:sz w:val="18"/>
                <w:szCs w:val="18"/>
              </w:rPr>
              <w:t>X</w:t>
            </w:r>
          </w:p>
        </w:tc>
        <w:tc>
          <w:tcPr>
            <w:tcW w:w="1758" w:type="dxa"/>
            <w:shd w:val="clear" w:color="auto" w:fill="D9D9D9" w:themeFill="background1" w:themeFillShade="D9"/>
          </w:tcPr>
          <w:p w:rsidR="00590969" w:rsidRDefault="00590969" w:rsidP="003643CB">
            <w:pPr>
              <w:keepNext/>
              <w:jc w:val="center"/>
              <w:rPr>
                <w:rFonts w:cs="Arial"/>
                <w:sz w:val="18"/>
                <w:szCs w:val="18"/>
              </w:rPr>
            </w:pPr>
          </w:p>
        </w:tc>
      </w:tr>
      <w:tr w:rsidR="00590969" w:rsidRPr="00CD4A9F" w:rsidTr="00590969">
        <w:trPr>
          <w:cantSplit/>
          <w:trHeight w:val="283"/>
          <w:jc w:val="center"/>
        </w:trPr>
        <w:tc>
          <w:tcPr>
            <w:tcW w:w="4138" w:type="dxa"/>
            <w:shd w:val="clear" w:color="auto" w:fill="auto"/>
            <w:vAlign w:val="center"/>
          </w:tcPr>
          <w:p w:rsidR="00590969" w:rsidRDefault="00590969" w:rsidP="00CD1F5C">
            <w:pPr>
              <w:rPr>
                <w:rFonts w:cs="Arial"/>
                <w:sz w:val="18"/>
                <w:szCs w:val="18"/>
              </w:rPr>
            </w:pPr>
            <w:r>
              <w:rPr>
                <w:rFonts w:cs="Arial"/>
                <w:sz w:val="18"/>
                <w:szCs w:val="18"/>
              </w:rPr>
              <w:t>Langley</w:t>
            </w:r>
          </w:p>
        </w:tc>
        <w:tc>
          <w:tcPr>
            <w:tcW w:w="1758" w:type="dxa"/>
            <w:shd w:val="clear" w:color="auto" w:fill="D9D9D9" w:themeFill="background1" w:themeFillShade="D9"/>
          </w:tcPr>
          <w:p w:rsidR="00590969" w:rsidRDefault="00590969" w:rsidP="003643CB">
            <w:pPr>
              <w:keepNext/>
              <w:jc w:val="center"/>
              <w:rPr>
                <w:rFonts w:cs="Arial"/>
                <w:sz w:val="18"/>
                <w:szCs w:val="18"/>
              </w:rPr>
            </w:pPr>
          </w:p>
        </w:tc>
        <w:tc>
          <w:tcPr>
            <w:tcW w:w="1758" w:type="dxa"/>
            <w:shd w:val="clear" w:color="auto" w:fill="D9D9D9" w:themeFill="background1" w:themeFillShade="D9"/>
          </w:tcPr>
          <w:p w:rsidR="00590969" w:rsidRDefault="00590969" w:rsidP="003643CB">
            <w:pPr>
              <w:keepNext/>
              <w:jc w:val="center"/>
              <w:rPr>
                <w:rFonts w:cs="Arial"/>
                <w:sz w:val="18"/>
                <w:szCs w:val="18"/>
              </w:rPr>
            </w:pPr>
          </w:p>
        </w:tc>
        <w:tc>
          <w:tcPr>
            <w:tcW w:w="1758" w:type="dxa"/>
            <w:shd w:val="clear" w:color="auto" w:fill="FFFFFF" w:themeFill="background1"/>
          </w:tcPr>
          <w:p w:rsidR="00590969" w:rsidRDefault="00590969" w:rsidP="003643CB">
            <w:pPr>
              <w:keepNext/>
              <w:jc w:val="center"/>
              <w:rPr>
                <w:rFonts w:cs="Arial"/>
                <w:sz w:val="18"/>
                <w:szCs w:val="18"/>
              </w:rPr>
            </w:pPr>
            <w:r>
              <w:rPr>
                <w:rFonts w:cs="Arial"/>
                <w:sz w:val="18"/>
                <w:szCs w:val="18"/>
              </w:rPr>
              <w:t>X</w:t>
            </w:r>
          </w:p>
        </w:tc>
      </w:tr>
      <w:tr w:rsidR="000F7039" w:rsidRPr="00CD4A9F" w:rsidTr="00590969">
        <w:trPr>
          <w:cantSplit/>
          <w:trHeight w:val="283"/>
          <w:jc w:val="center"/>
        </w:trPr>
        <w:tc>
          <w:tcPr>
            <w:tcW w:w="4138" w:type="dxa"/>
            <w:shd w:val="clear" w:color="auto" w:fill="auto"/>
            <w:vAlign w:val="center"/>
          </w:tcPr>
          <w:p w:rsidR="000F7039" w:rsidRDefault="000F7039" w:rsidP="00CD1F5C">
            <w:pPr>
              <w:rPr>
                <w:rFonts w:cs="Arial"/>
                <w:sz w:val="18"/>
                <w:szCs w:val="18"/>
              </w:rPr>
            </w:pPr>
            <w:r>
              <w:rPr>
                <w:rFonts w:cs="Arial"/>
                <w:sz w:val="18"/>
                <w:szCs w:val="18"/>
              </w:rPr>
              <w:t>Feilding Palmer</w:t>
            </w:r>
          </w:p>
        </w:tc>
        <w:tc>
          <w:tcPr>
            <w:tcW w:w="1758" w:type="dxa"/>
            <w:shd w:val="clear" w:color="auto" w:fill="D9D9D9" w:themeFill="background1" w:themeFillShade="D9"/>
          </w:tcPr>
          <w:p w:rsidR="000F7039" w:rsidRDefault="000F7039" w:rsidP="003643CB">
            <w:pPr>
              <w:keepNext/>
              <w:jc w:val="center"/>
              <w:rPr>
                <w:rFonts w:cs="Arial"/>
                <w:sz w:val="18"/>
                <w:szCs w:val="18"/>
              </w:rPr>
            </w:pPr>
          </w:p>
        </w:tc>
        <w:tc>
          <w:tcPr>
            <w:tcW w:w="1758" w:type="dxa"/>
            <w:shd w:val="clear" w:color="auto" w:fill="D9D9D9" w:themeFill="background1" w:themeFillShade="D9"/>
          </w:tcPr>
          <w:p w:rsidR="000F7039" w:rsidRDefault="000F7039" w:rsidP="003643CB">
            <w:pPr>
              <w:keepNext/>
              <w:jc w:val="center"/>
              <w:rPr>
                <w:rFonts w:cs="Arial"/>
                <w:sz w:val="18"/>
                <w:szCs w:val="18"/>
              </w:rPr>
            </w:pPr>
          </w:p>
        </w:tc>
        <w:tc>
          <w:tcPr>
            <w:tcW w:w="1758" w:type="dxa"/>
            <w:shd w:val="clear" w:color="auto" w:fill="FFFFFF" w:themeFill="background1"/>
          </w:tcPr>
          <w:p w:rsidR="000F7039" w:rsidRDefault="000F7039" w:rsidP="003643CB">
            <w:pPr>
              <w:keepNext/>
              <w:jc w:val="center"/>
              <w:rPr>
                <w:rFonts w:cs="Arial"/>
                <w:sz w:val="18"/>
                <w:szCs w:val="18"/>
              </w:rPr>
            </w:pPr>
            <w:r>
              <w:rPr>
                <w:rFonts w:cs="Arial"/>
                <w:sz w:val="18"/>
                <w:szCs w:val="18"/>
              </w:rPr>
              <w:t>X</w:t>
            </w:r>
          </w:p>
        </w:tc>
      </w:tr>
      <w:tr w:rsidR="000F7039" w:rsidRPr="00CD4A9F" w:rsidTr="00590969">
        <w:trPr>
          <w:cantSplit/>
          <w:trHeight w:val="283"/>
          <w:jc w:val="center"/>
        </w:trPr>
        <w:tc>
          <w:tcPr>
            <w:tcW w:w="4138" w:type="dxa"/>
            <w:shd w:val="clear" w:color="auto" w:fill="auto"/>
            <w:vAlign w:val="center"/>
          </w:tcPr>
          <w:p w:rsidR="000F7039" w:rsidRDefault="000F7039" w:rsidP="00CD1F5C">
            <w:pPr>
              <w:rPr>
                <w:rFonts w:cs="Arial"/>
                <w:sz w:val="18"/>
                <w:szCs w:val="18"/>
              </w:rPr>
            </w:pPr>
            <w:r>
              <w:rPr>
                <w:rFonts w:cs="Arial"/>
                <w:sz w:val="18"/>
                <w:szCs w:val="18"/>
              </w:rPr>
              <w:t>St Lukes Ward 3</w:t>
            </w:r>
          </w:p>
        </w:tc>
        <w:tc>
          <w:tcPr>
            <w:tcW w:w="1758" w:type="dxa"/>
            <w:shd w:val="clear" w:color="auto" w:fill="D9D9D9" w:themeFill="background1" w:themeFillShade="D9"/>
          </w:tcPr>
          <w:p w:rsidR="000F7039" w:rsidRDefault="000F7039" w:rsidP="003643CB">
            <w:pPr>
              <w:keepNext/>
              <w:jc w:val="center"/>
              <w:rPr>
                <w:rFonts w:cs="Arial"/>
                <w:sz w:val="18"/>
                <w:szCs w:val="18"/>
              </w:rPr>
            </w:pPr>
          </w:p>
        </w:tc>
        <w:tc>
          <w:tcPr>
            <w:tcW w:w="1758" w:type="dxa"/>
            <w:shd w:val="clear" w:color="auto" w:fill="D9D9D9" w:themeFill="background1" w:themeFillShade="D9"/>
          </w:tcPr>
          <w:p w:rsidR="000F7039" w:rsidRDefault="000F7039" w:rsidP="003643CB">
            <w:pPr>
              <w:keepNext/>
              <w:jc w:val="center"/>
              <w:rPr>
                <w:rFonts w:cs="Arial"/>
                <w:sz w:val="18"/>
                <w:szCs w:val="18"/>
              </w:rPr>
            </w:pPr>
          </w:p>
        </w:tc>
        <w:tc>
          <w:tcPr>
            <w:tcW w:w="1758" w:type="dxa"/>
            <w:shd w:val="clear" w:color="auto" w:fill="FFFFFF" w:themeFill="background1"/>
          </w:tcPr>
          <w:p w:rsidR="000F7039" w:rsidRDefault="000F7039" w:rsidP="003643CB">
            <w:pPr>
              <w:keepNext/>
              <w:jc w:val="center"/>
              <w:rPr>
                <w:rFonts w:cs="Arial"/>
                <w:sz w:val="18"/>
                <w:szCs w:val="18"/>
              </w:rPr>
            </w:pPr>
            <w:r>
              <w:rPr>
                <w:rFonts w:cs="Arial"/>
                <w:sz w:val="18"/>
                <w:szCs w:val="18"/>
              </w:rPr>
              <w:t>X</w:t>
            </w:r>
          </w:p>
        </w:tc>
      </w:tr>
    </w:tbl>
    <w:p w:rsidR="00CD4A9F" w:rsidRPr="00CD4A9F" w:rsidRDefault="003643CB" w:rsidP="00566E5D">
      <w:pPr>
        <w:pStyle w:val="Caption"/>
        <w:ind w:left="207" w:firstLine="360"/>
      </w:pPr>
      <w:r>
        <w:t xml:space="preserve">Table </w:t>
      </w:r>
      <w:fldSimple w:instr=" SEQ Table \* ARABIC ">
        <w:r w:rsidR="00CB2020">
          <w:rPr>
            <w:noProof/>
          </w:rPr>
          <w:t>2</w:t>
        </w:r>
      </w:fldSimple>
      <w:r>
        <w:t xml:space="preserve"> - Safer staffing hotspots</w:t>
      </w:r>
    </w:p>
    <w:p w:rsidR="00590969" w:rsidRDefault="00590969" w:rsidP="0090086E">
      <w:pPr>
        <w:pStyle w:val="ListParagraph"/>
        <w:numPr>
          <w:ilvl w:val="0"/>
          <w:numId w:val="1"/>
        </w:numPr>
        <w:ind w:left="567"/>
        <w:jc w:val="both"/>
        <w:rPr>
          <w:rFonts w:cs="Arial"/>
        </w:rPr>
      </w:pPr>
      <w:r>
        <w:rPr>
          <w:rFonts w:cs="Arial"/>
        </w:rPr>
        <w:t>East and Coleman Ward</w:t>
      </w:r>
      <w:r w:rsidR="00EB6492">
        <w:rPr>
          <w:rFonts w:cs="Arial"/>
        </w:rPr>
        <w:t>s</w:t>
      </w:r>
      <w:r>
        <w:rPr>
          <w:rFonts w:cs="Arial"/>
        </w:rPr>
        <w:t>, Mill Lodge and Short Breaks are hot spot areas as they did not meet the threshold for planned staffing across all shifts</w:t>
      </w:r>
      <w:r w:rsidR="00EB6492">
        <w:rPr>
          <w:rFonts w:cs="Arial"/>
        </w:rPr>
        <w:t>, on these occasions staffing was reported to be within safe parameters for all areas.</w:t>
      </w:r>
    </w:p>
    <w:p w:rsidR="00EB6492" w:rsidRDefault="00EB6492" w:rsidP="0090086E">
      <w:pPr>
        <w:pStyle w:val="ListParagraph"/>
        <w:numPr>
          <w:ilvl w:val="0"/>
          <w:numId w:val="1"/>
        </w:numPr>
        <w:ind w:left="567"/>
        <w:jc w:val="both"/>
        <w:rPr>
          <w:rFonts w:cs="Arial"/>
        </w:rPr>
      </w:pPr>
      <w:r>
        <w:rPr>
          <w:rFonts w:cs="Arial"/>
        </w:rPr>
        <w:t>Langley, Coleman and Griffin Wards are hot spots due to utilising over 50% temporary staff. The high utilisation is associated with both vacancies and patient acuity.</w:t>
      </w:r>
    </w:p>
    <w:p w:rsidR="000F7039" w:rsidRDefault="000F7039" w:rsidP="0090086E">
      <w:pPr>
        <w:pStyle w:val="ListParagraph"/>
        <w:numPr>
          <w:ilvl w:val="0"/>
          <w:numId w:val="1"/>
        </w:numPr>
        <w:ind w:left="567"/>
        <w:jc w:val="both"/>
        <w:rPr>
          <w:rFonts w:cs="Arial"/>
        </w:rPr>
      </w:pPr>
      <w:r>
        <w:rPr>
          <w:rFonts w:cs="Arial"/>
        </w:rPr>
        <w:t xml:space="preserve">Community Hospitals have identified both Feilding Palmer and St Lukes Ward 3 as hot spots due to the high numbers of vacancies and high </w:t>
      </w:r>
      <w:r w:rsidR="000354A7">
        <w:rPr>
          <w:rFonts w:cs="Arial"/>
        </w:rPr>
        <w:t>utilisation</w:t>
      </w:r>
      <w:r>
        <w:rPr>
          <w:rFonts w:cs="Arial"/>
        </w:rPr>
        <w:t xml:space="preserve"> of temporary workers.</w:t>
      </w:r>
    </w:p>
    <w:p w:rsidR="00EA072E" w:rsidRDefault="00124FCD" w:rsidP="0090086E">
      <w:pPr>
        <w:pStyle w:val="ListParagraph"/>
        <w:numPr>
          <w:ilvl w:val="0"/>
          <w:numId w:val="1"/>
        </w:numPr>
        <w:ind w:left="567"/>
        <w:jc w:val="both"/>
        <w:rPr>
          <w:rFonts w:cs="Arial"/>
        </w:rPr>
      </w:pPr>
      <w:r>
        <w:rPr>
          <w:rFonts w:cs="Arial"/>
        </w:rPr>
        <w:t>Number of occupied beds, p</w:t>
      </w:r>
      <w:r w:rsidRPr="003643CB">
        <w:rPr>
          <w:rFonts w:cs="Arial"/>
        </w:rPr>
        <w:t xml:space="preserve">lanned </w:t>
      </w:r>
      <w:r>
        <w:rPr>
          <w:rFonts w:cs="Arial"/>
        </w:rPr>
        <w:t xml:space="preserve">staffing levels </w:t>
      </w:r>
      <w:r w:rsidRPr="003643CB">
        <w:rPr>
          <w:rFonts w:cs="Arial"/>
        </w:rPr>
        <w:t xml:space="preserve">versus actual staffing </w:t>
      </w:r>
      <w:r>
        <w:rPr>
          <w:rFonts w:cs="Arial"/>
        </w:rPr>
        <w:t>levels</w:t>
      </w:r>
      <w:r w:rsidR="000354A7">
        <w:rPr>
          <w:rFonts w:cs="Arial"/>
        </w:rPr>
        <w:t xml:space="preserve"> </w:t>
      </w:r>
      <w:r w:rsidR="00EA072E">
        <w:rPr>
          <w:rFonts w:cs="Arial"/>
        </w:rPr>
        <w:t xml:space="preserve">and percentage of temporary staff utilised is </w:t>
      </w:r>
      <w:r w:rsidR="003643CB" w:rsidRPr="003643CB">
        <w:rPr>
          <w:rFonts w:cs="Arial"/>
        </w:rPr>
        <w:t>presented in the tables below</w:t>
      </w:r>
      <w:r w:rsidR="00325A91">
        <w:rPr>
          <w:rFonts w:cs="Arial"/>
        </w:rPr>
        <w:t xml:space="preserve"> per </w:t>
      </w:r>
      <w:r w:rsidR="00EA072E">
        <w:rPr>
          <w:rFonts w:cs="Arial"/>
        </w:rPr>
        <w:t xml:space="preserve">in-patient area by </w:t>
      </w:r>
      <w:r w:rsidR="00325A91">
        <w:rPr>
          <w:rFonts w:cs="Arial"/>
        </w:rPr>
        <w:t>service and directorate</w:t>
      </w:r>
      <w:r w:rsidR="003643CB" w:rsidRPr="003643CB">
        <w:rPr>
          <w:rFonts w:cs="Arial"/>
        </w:rPr>
        <w:t xml:space="preserve">. </w:t>
      </w:r>
      <w:r w:rsidR="000354A7">
        <w:rPr>
          <w:rFonts w:cs="Arial"/>
        </w:rPr>
        <w:t>Individual ward nurse vacancy factor data was not available to report this month.</w:t>
      </w:r>
      <w:r w:rsidR="003643CB" w:rsidRPr="003643CB">
        <w:rPr>
          <w:rFonts w:cs="Arial"/>
        </w:rPr>
        <w:t xml:space="preserve"> </w:t>
      </w:r>
    </w:p>
    <w:p w:rsidR="00EA072E" w:rsidRDefault="00EA072E" w:rsidP="00EA072E">
      <w:pPr>
        <w:pStyle w:val="ListParagraph"/>
        <w:numPr>
          <w:ilvl w:val="0"/>
          <w:numId w:val="25"/>
        </w:numPr>
        <w:ind w:left="1080"/>
        <w:jc w:val="both"/>
        <w:rPr>
          <w:rFonts w:cs="Arial"/>
        </w:rPr>
      </w:pPr>
      <w:r>
        <w:rPr>
          <w:rFonts w:cs="Arial"/>
        </w:rPr>
        <w:t xml:space="preserve">For planned versus actual levels; </w:t>
      </w:r>
      <w:r w:rsidR="00EF504A">
        <w:rPr>
          <w:rFonts w:cs="Arial"/>
        </w:rPr>
        <w:t xml:space="preserve">Green indicates threshold achieved and red indicates an exception. </w:t>
      </w:r>
    </w:p>
    <w:p w:rsidR="00EA072E" w:rsidRDefault="00EA072E" w:rsidP="00EA072E">
      <w:pPr>
        <w:pStyle w:val="ListParagraph"/>
        <w:numPr>
          <w:ilvl w:val="0"/>
          <w:numId w:val="25"/>
        </w:numPr>
        <w:ind w:left="1080"/>
        <w:jc w:val="both"/>
        <w:rPr>
          <w:rFonts w:cs="Arial"/>
        </w:rPr>
      </w:pPr>
      <w:r>
        <w:rPr>
          <w:rFonts w:cs="Arial"/>
        </w:rPr>
        <w:lastRenderedPageBreak/>
        <w:t xml:space="preserve">For temporary workers; </w:t>
      </w:r>
      <w:r w:rsidR="00175055">
        <w:rPr>
          <w:rFonts w:cs="Arial"/>
        </w:rPr>
        <w:t xml:space="preserve">green indicates threshold achieved, amber is above 20% utilisation and red above 50% utilisation. </w:t>
      </w:r>
    </w:p>
    <w:p w:rsidR="00CD1F5C" w:rsidRPr="00566E5D" w:rsidRDefault="00A87BB6" w:rsidP="00566E5D">
      <w:pPr>
        <w:pStyle w:val="ListParagraph"/>
        <w:numPr>
          <w:ilvl w:val="0"/>
          <w:numId w:val="25"/>
        </w:numPr>
        <w:ind w:left="1080"/>
        <w:jc w:val="both"/>
        <w:rPr>
          <w:rFonts w:cs="Arial"/>
        </w:rPr>
      </w:pPr>
      <w:r>
        <w:rPr>
          <w:rFonts w:cs="Arial"/>
        </w:rPr>
        <w:t xml:space="preserve">The </w:t>
      </w:r>
      <w:r w:rsidR="00BF5AFC">
        <w:rPr>
          <w:rFonts w:cs="Arial"/>
        </w:rPr>
        <w:t>NSIs that capture care or</w:t>
      </w:r>
      <w:r w:rsidR="003643CB" w:rsidRPr="003643CB">
        <w:rPr>
          <w:rFonts w:cs="Arial"/>
        </w:rPr>
        <w:t xml:space="preserve"> outcom</w:t>
      </w:r>
      <w:r w:rsidR="000A4FE9">
        <w:rPr>
          <w:rFonts w:cs="Arial"/>
        </w:rPr>
        <w:t xml:space="preserve">es </w:t>
      </w:r>
      <w:r>
        <w:rPr>
          <w:rFonts w:cs="Arial"/>
        </w:rPr>
        <w:t>most affected by nursing</w:t>
      </w:r>
      <w:r w:rsidR="000A4FE9">
        <w:rPr>
          <w:rFonts w:cs="Arial"/>
        </w:rPr>
        <w:t xml:space="preserve"> staffing levels</w:t>
      </w:r>
      <w:r>
        <w:rPr>
          <w:rFonts w:cs="Arial"/>
        </w:rPr>
        <w:t xml:space="preserve"> are also presented in conjunction with patient experience feedback</w:t>
      </w:r>
      <w:r w:rsidR="003643CB" w:rsidRPr="003643CB">
        <w:rPr>
          <w:rFonts w:cs="Arial"/>
        </w:rPr>
        <w:t>. This report indicates if there has been an increase or decrease in the indicator position against the previous month</w:t>
      </w:r>
      <w:r>
        <w:rPr>
          <w:rFonts w:cs="Arial"/>
        </w:rPr>
        <w:t xml:space="preserve"> for the NSIs and patient experience feedback</w:t>
      </w:r>
      <w:r w:rsidR="003643CB" w:rsidRPr="003643CB">
        <w:rPr>
          <w:rFonts w:cs="Arial"/>
        </w:rPr>
        <w:t xml:space="preserve">. </w:t>
      </w:r>
    </w:p>
    <w:p w:rsidR="000E3041" w:rsidRDefault="000E3041" w:rsidP="00DE1C44">
      <w:pPr>
        <w:rPr>
          <w:rFonts w:cs="Arial"/>
          <w:b/>
          <w:u w:val="single"/>
        </w:rPr>
      </w:pPr>
    </w:p>
    <w:p w:rsidR="00A73125" w:rsidRPr="00DE1C44" w:rsidRDefault="003643CB" w:rsidP="00DE1C44">
      <w:pPr>
        <w:rPr>
          <w:rFonts w:cs="Arial"/>
          <w:b/>
        </w:rPr>
      </w:pPr>
      <w:r w:rsidRPr="00E96D1B">
        <w:rPr>
          <w:rFonts w:cs="Arial"/>
          <w:b/>
          <w:u w:val="single"/>
        </w:rPr>
        <w:t>Adult Mental Health and Learning Disabilities Services (AMH/LD)</w:t>
      </w:r>
      <w:r w:rsidR="00A73125" w:rsidRPr="00DE1C44">
        <w:rPr>
          <w:rFonts w:cs="Arial"/>
        </w:rPr>
        <w:t xml:space="preserve"> </w:t>
      </w:r>
    </w:p>
    <w:p w:rsidR="00A73125" w:rsidRDefault="00A73125" w:rsidP="003643CB">
      <w:pPr>
        <w:pStyle w:val="ListParagraph"/>
        <w:ind w:hanging="720"/>
        <w:jc w:val="both"/>
        <w:rPr>
          <w:rFonts w:cs="Arial"/>
          <w:b/>
        </w:rPr>
      </w:pPr>
    </w:p>
    <w:p w:rsidR="00CD1F5C" w:rsidRPr="002738CE" w:rsidRDefault="003643CB" w:rsidP="002738CE">
      <w:pPr>
        <w:pStyle w:val="ListParagraph"/>
        <w:ind w:hanging="720"/>
        <w:jc w:val="both"/>
        <w:rPr>
          <w:rFonts w:cs="Arial"/>
          <w:b/>
        </w:rPr>
      </w:pPr>
      <w:r w:rsidRPr="003643CB">
        <w:rPr>
          <w:rFonts w:cs="Arial"/>
          <w:b/>
        </w:rPr>
        <w:t>Acute Inpatient Wards</w:t>
      </w:r>
    </w:p>
    <w:tbl>
      <w:tblPr>
        <w:tblW w:w="4985"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7"/>
        <w:gridCol w:w="993"/>
        <w:gridCol w:w="979"/>
        <w:gridCol w:w="850"/>
        <w:gridCol w:w="987"/>
        <w:gridCol w:w="746"/>
        <w:gridCol w:w="941"/>
        <w:gridCol w:w="798"/>
        <w:gridCol w:w="594"/>
        <w:gridCol w:w="542"/>
        <w:gridCol w:w="707"/>
      </w:tblGrid>
      <w:tr w:rsidR="007D672A" w:rsidRPr="0011352D" w:rsidTr="007D672A">
        <w:trPr>
          <w:cantSplit/>
          <w:trHeight w:val="177"/>
          <w:tblHeader/>
          <w:jc w:val="center"/>
        </w:trPr>
        <w:tc>
          <w:tcPr>
            <w:tcW w:w="744" w:type="pct"/>
            <w:vMerge w:val="restart"/>
            <w:shd w:val="clear" w:color="auto" w:fill="548DD4" w:themeFill="text2" w:themeFillTint="99"/>
            <w:noWrap/>
            <w:vAlign w:val="center"/>
          </w:tcPr>
          <w:p w:rsidR="007D672A" w:rsidRPr="003643CB" w:rsidRDefault="007D672A" w:rsidP="003643CB">
            <w:pPr>
              <w:ind w:left="30"/>
              <w:jc w:val="center"/>
              <w:rPr>
                <w:rFonts w:cs="Arial"/>
                <w:b/>
                <w:color w:val="FFFFFF" w:themeColor="background1"/>
                <w:sz w:val="18"/>
                <w:szCs w:val="18"/>
              </w:rPr>
            </w:pPr>
            <w:r w:rsidRPr="003643CB">
              <w:rPr>
                <w:rFonts w:cs="Arial"/>
                <w:b/>
                <w:color w:val="FFFFFF" w:themeColor="background1"/>
                <w:sz w:val="18"/>
                <w:szCs w:val="18"/>
              </w:rPr>
              <w:t>Ward</w:t>
            </w:r>
          </w:p>
        </w:tc>
        <w:tc>
          <w:tcPr>
            <w:tcW w:w="340" w:type="pct"/>
            <w:vMerge w:val="restart"/>
            <w:shd w:val="clear" w:color="auto" w:fill="548DD4" w:themeFill="text2" w:themeFillTint="99"/>
            <w:textDirection w:val="btLr"/>
            <w:vAlign w:val="center"/>
          </w:tcPr>
          <w:p w:rsidR="007D672A" w:rsidRPr="003643CB" w:rsidRDefault="007D672A" w:rsidP="003643CB">
            <w:pPr>
              <w:ind w:left="30" w:right="113"/>
              <w:jc w:val="center"/>
              <w:rPr>
                <w:rFonts w:cs="Arial"/>
                <w:b/>
                <w:color w:val="FFFFFF" w:themeColor="background1"/>
                <w:sz w:val="18"/>
                <w:szCs w:val="18"/>
              </w:rPr>
            </w:pPr>
            <w:r w:rsidRPr="003643CB">
              <w:rPr>
                <w:rFonts w:cs="Arial"/>
                <w:b/>
                <w:color w:val="FFFFFF" w:themeColor="background1"/>
                <w:sz w:val="18"/>
                <w:szCs w:val="18"/>
              </w:rPr>
              <w:t>Occupied beds</w:t>
            </w:r>
          </w:p>
        </w:tc>
        <w:tc>
          <w:tcPr>
            <w:tcW w:w="478" w:type="pct"/>
            <w:shd w:val="clear" w:color="auto" w:fill="548DD4" w:themeFill="text2" w:themeFillTint="99"/>
            <w:noWrap/>
            <w:vAlign w:val="center"/>
          </w:tcPr>
          <w:p w:rsidR="007D672A" w:rsidRPr="003643CB" w:rsidRDefault="007D672A"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471" w:type="pct"/>
            <w:shd w:val="clear" w:color="auto" w:fill="548DD4" w:themeFill="text2" w:themeFillTint="99"/>
            <w:noWrap/>
            <w:vAlign w:val="center"/>
          </w:tcPr>
          <w:p w:rsidR="007D672A" w:rsidRPr="003643CB" w:rsidRDefault="007D672A"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409" w:type="pct"/>
            <w:shd w:val="clear" w:color="auto" w:fill="548DD4" w:themeFill="text2" w:themeFillTint="99"/>
            <w:noWrap/>
            <w:vAlign w:val="center"/>
          </w:tcPr>
          <w:p w:rsidR="007D672A" w:rsidRPr="003643CB" w:rsidRDefault="007D672A"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475" w:type="pct"/>
            <w:shd w:val="clear" w:color="auto" w:fill="548DD4" w:themeFill="text2" w:themeFillTint="99"/>
            <w:noWrap/>
            <w:vAlign w:val="center"/>
          </w:tcPr>
          <w:p w:rsidR="007D672A" w:rsidRPr="003643CB" w:rsidRDefault="007D672A"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359" w:type="pct"/>
            <w:vMerge w:val="restart"/>
            <w:shd w:val="clear" w:color="auto" w:fill="548DD4" w:themeFill="text2" w:themeFillTint="99"/>
            <w:noWrap/>
            <w:vAlign w:val="center"/>
          </w:tcPr>
          <w:p w:rsidR="007D672A" w:rsidRPr="003643CB" w:rsidRDefault="007D672A" w:rsidP="003643CB">
            <w:pPr>
              <w:ind w:left="30"/>
              <w:jc w:val="center"/>
              <w:rPr>
                <w:rFonts w:cs="Arial"/>
                <w:b/>
                <w:color w:val="FFFFFF" w:themeColor="background1"/>
                <w:sz w:val="18"/>
                <w:szCs w:val="18"/>
              </w:rPr>
            </w:pPr>
            <w:r w:rsidRPr="003643CB">
              <w:rPr>
                <w:rFonts w:cs="Arial"/>
                <w:b/>
                <w:color w:val="FFFFFF" w:themeColor="background1"/>
                <w:sz w:val="18"/>
                <w:szCs w:val="18"/>
              </w:rPr>
              <w:t>Temp Workers%</w:t>
            </w:r>
          </w:p>
        </w:tc>
        <w:tc>
          <w:tcPr>
            <w:tcW w:w="453" w:type="pct"/>
            <w:shd w:val="clear" w:color="auto" w:fill="548DD4" w:themeFill="text2" w:themeFillTint="99"/>
            <w:vAlign w:val="center"/>
          </w:tcPr>
          <w:p w:rsidR="007D672A" w:rsidRPr="003643CB" w:rsidRDefault="007D672A" w:rsidP="003643CB">
            <w:pPr>
              <w:ind w:left="30"/>
              <w:jc w:val="center"/>
              <w:rPr>
                <w:rFonts w:cs="Arial"/>
                <w:b/>
                <w:color w:val="FFFFFF" w:themeColor="background1"/>
                <w:sz w:val="18"/>
                <w:szCs w:val="18"/>
              </w:rPr>
            </w:pPr>
            <w:r w:rsidRPr="003643CB">
              <w:rPr>
                <w:rFonts w:cs="Arial"/>
                <w:b/>
                <w:color w:val="FFFFFF" w:themeColor="background1"/>
                <w:sz w:val="18"/>
                <w:szCs w:val="18"/>
              </w:rPr>
              <w:t>CHPPD</w:t>
            </w:r>
          </w:p>
        </w:tc>
        <w:tc>
          <w:tcPr>
            <w:tcW w:w="384" w:type="pct"/>
            <w:vMerge w:val="restart"/>
            <w:shd w:val="clear" w:color="auto" w:fill="548DD4" w:themeFill="text2" w:themeFillTint="99"/>
            <w:textDirection w:val="btLr"/>
            <w:vAlign w:val="center"/>
          </w:tcPr>
          <w:p w:rsidR="007D672A" w:rsidRPr="003643CB" w:rsidRDefault="007D672A" w:rsidP="00D93F3A">
            <w:pPr>
              <w:ind w:left="30" w:right="113"/>
              <w:jc w:val="center"/>
              <w:rPr>
                <w:rFonts w:cs="Arial"/>
                <w:b/>
                <w:color w:val="FFFFFF" w:themeColor="background1"/>
                <w:sz w:val="18"/>
                <w:szCs w:val="18"/>
              </w:rPr>
            </w:pPr>
            <w:r w:rsidRPr="003643CB">
              <w:rPr>
                <w:rFonts w:cs="Arial"/>
                <w:b/>
                <w:color w:val="FFFFFF" w:themeColor="background1"/>
                <w:sz w:val="18"/>
                <w:szCs w:val="18"/>
              </w:rPr>
              <w:t>Medication errors</w:t>
            </w:r>
          </w:p>
        </w:tc>
        <w:tc>
          <w:tcPr>
            <w:tcW w:w="286" w:type="pct"/>
            <w:vMerge w:val="restart"/>
            <w:shd w:val="clear" w:color="auto" w:fill="548DD4" w:themeFill="text2" w:themeFillTint="99"/>
            <w:textDirection w:val="btLr"/>
            <w:vAlign w:val="center"/>
          </w:tcPr>
          <w:p w:rsidR="007D672A" w:rsidRPr="003643CB" w:rsidRDefault="007D672A" w:rsidP="003643CB">
            <w:pPr>
              <w:ind w:left="46" w:right="113"/>
              <w:jc w:val="center"/>
              <w:rPr>
                <w:rFonts w:cs="Arial"/>
                <w:b/>
                <w:color w:val="FFFFFF" w:themeColor="background1"/>
                <w:sz w:val="18"/>
                <w:szCs w:val="18"/>
              </w:rPr>
            </w:pPr>
            <w:r w:rsidRPr="003643CB">
              <w:rPr>
                <w:rFonts w:cs="Arial"/>
                <w:b/>
                <w:color w:val="FFFFFF" w:themeColor="background1"/>
                <w:sz w:val="18"/>
                <w:szCs w:val="18"/>
              </w:rPr>
              <w:t>Falls</w:t>
            </w:r>
          </w:p>
        </w:tc>
        <w:tc>
          <w:tcPr>
            <w:tcW w:w="261" w:type="pct"/>
            <w:vMerge w:val="restart"/>
            <w:shd w:val="clear" w:color="auto" w:fill="548DD4" w:themeFill="text2" w:themeFillTint="99"/>
            <w:textDirection w:val="btLr"/>
            <w:vAlign w:val="center"/>
          </w:tcPr>
          <w:p w:rsidR="007D672A" w:rsidRPr="003643CB" w:rsidRDefault="007D672A" w:rsidP="003643CB">
            <w:pPr>
              <w:ind w:left="30" w:right="113"/>
              <w:jc w:val="center"/>
              <w:rPr>
                <w:rFonts w:cs="Arial"/>
                <w:b/>
                <w:color w:val="FFFFFF" w:themeColor="background1"/>
                <w:sz w:val="18"/>
                <w:szCs w:val="18"/>
              </w:rPr>
            </w:pPr>
            <w:r w:rsidRPr="003643CB">
              <w:rPr>
                <w:rFonts w:cs="Arial"/>
                <w:b/>
                <w:color w:val="FFFFFF" w:themeColor="background1"/>
                <w:sz w:val="18"/>
                <w:szCs w:val="18"/>
              </w:rPr>
              <w:t>Complaints</w:t>
            </w:r>
          </w:p>
        </w:tc>
        <w:tc>
          <w:tcPr>
            <w:tcW w:w="340" w:type="pct"/>
            <w:vMerge w:val="restart"/>
            <w:shd w:val="clear" w:color="auto" w:fill="548DD4" w:themeFill="text2" w:themeFillTint="99"/>
            <w:textDirection w:val="btLr"/>
            <w:vAlign w:val="center"/>
          </w:tcPr>
          <w:p w:rsidR="007D672A" w:rsidRPr="003643CB" w:rsidRDefault="007D672A" w:rsidP="003643CB">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7D672A" w:rsidRPr="00B265EB" w:rsidTr="007D672A">
        <w:trPr>
          <w:cantSplit/>
          <w:trHeight w:val="1970"/>
          <w:tblHeader/>
          <w:jc w:val="center"/>
        </w:trPr>
        <w:tc>
          <w:tcPr>
            <w:tcW w:w="744" w:type="pct"/>
            <w:vMerge/>
            <w:shd w:val="clear" w:color="auto" w:fill="C6D9F1"/>
            <w:noWrap/>
          </w:tcPr>
          <w:p w:rsidR="007D672A" w:rsidRPr="003643CB" w:rsidRDefault="007D672A" w:rsidP="009305B6">
            <w:pPr>
              <w:ind w:left="30"/>
              <w:rPr>
                <w:rFonts w:cs="Arial"/>
                <w:b/>
                <w:sz w:val="18"/>
                <w:szCs w:val="18"/>
              </w:rPr>
            </w:pPr>
          </w:p>
        </w:tc>
        <w:tc>
          <w:tcPr>
            <w:tcW w:w="340" w:type="pct"/>
            <w:vMerge/>
            <w:shd w:val="clear" w:color="auto" w:fill="C6D9F1"/>
            <w:textDirection w:val="btLr"/>
          </w:tcPr>
          <w:p w:rsidR="007D672A" w:rsidRPr="003643CB" w:rsidRDefault="007D672A" w:rsidP="009305B6">
            <w:pPr>
              <w:ind w:left="30" w:right="113"/>
              <w:rPr>
                <w:rFonts w:cs="Arial"/>
                <w:b/>
                <w:sz w:val="18"/>
                <w:szCs w:val="18"/>
              </w:rPr>
            </w:pPr>
          </w:p>
        </w:tc>
        <w:tc>
          <w:tcPr>
            <w:tcW w:w="478" w:type="pct"/>
            <w:shd w:val="clear" w:color="auto" w:fill="548DD4" w:themeFill="text2" w:themeFillTint="99"/>
            <w:noWrap/>
          </w:tcPr>
          <w:p w:rsidR="007D672A" w:rsidRPr="003643CB" w:rsidRDefault="007D672A" w:rsidP="009305B6">
            <w:pPr>
              <w:ind w:left="30"/>
              <w:rPr>
                <w:rFonts w:cs="Arial"/>
                <w:b/>
                <w:color w:val="FFFFFF"/>
                <w:sz w:val="18"/>
                <w:szCs w:val="18"/>
              </w:rPr>
            </w:pPr>
            <w:r w:rsidRPr="003643CB">
              <w:rPr>
                <w:rFonts w:cs="Arial"/>
                <w:b/>
                <w:color w:val="FFFFFF"/>
                <w:sz w:val="18"/>
                <w:szCs w:val="18"/>
              </w:rPr>
              <w:t>% of actual vs total planned shifts RN</w:t>
            </w:r>
          </w:p>
        </w:tc>
        <w:tc>
          <w:tcPr>
            <w:tcW w:w="471" w:type="pct"/>
            <w:shd w:val="clear" w:color="auto" w:fill="548DD4" w:themeFill="text2" w:themeFillTint="99"/>
            <w:noWrap/>
          </w:tcPr>
          <w:p w:rsidR="007D672A" w:rsidRPr="003643CB" w:rsidRDefault="007D672A" w:rsidP="009305B6">
            <w:pPr>
              <w:ind w:left="46"/>
              <w:rPr>
                <w:rFonts w:cs="Arial"/>
                <w:b/>
                <w:color w:val="FFFFFF"/>
                <w:sz w:val="18"/>
                <w:szCs w:val="18"/>
              </w:rPr>
            </w:pPr>
            <w:r w:rsidRPr="003643CB">
              <w:rPr>
                <w:rFonts w:cs="Arial"/>
                <w:b/>
                <w:color w:val="FFFFFF"/>
                <w:sz w:val="18"/>
                <w:szCs w:val="18"/>
              </w:rPr>
              <w:t>% of actual vs total planned shifts care</w:t>
            </w:r>
          </w:p>
          <w:p w:rsidR="007D672A" w:rsidRPr="003643CB" w:rsidRDefault="007D672A" w:rsidP="009305B6">
            <w:pPr>
              <w:ind w:left="30"/>
              <w:rPr>
                <w:rFonts w:cs="Arial"/>
                <w:b/>
                <w:color w:val="FFFFFF"/>
                <w:sz w:val="18"/>
                <w:szCs w:val="18"/>
              </w:rPr>
            </w:pPr>
            <w:r w:rsidRPr="003643CB">
              <w:rPr>
                <w:rFonts w:cs="Arial"/>
                <w:b/>
                <w:color w:val="FFFFFF"/>
                <w:sz w:val="18"/>
                <w:szCs w:val="18"/>
              </w:rPr>
              <w:t>HCSW</w:t>
            </w:r>
          </w:p>
        </w:tc>
        <w:tc>
          <w:tcPr>
            <w:tcW w:w="409" w:type="pct"/>
            <w:shd w:val="clear" w:color="auto" w:fill="548DD4" w:themeFill="text2" w:themeFillTint="99"/>
            <w:noWrap/>
          </w:tcPr>
          <w:p w:rsidR="007D672A" w:rsidRPr="003643CB" w:rsidRDefault="007D672A" w:rsidP="009305B6">
            <w:pPr>
              <w:ind w:left="30"/>
              <w:rPr>
                <w:rFonts w:cs="Arial"/>
                <w:b/>
                <w:color w:val="FFFFFF"/>
                <w:sz w:val="18"/>
                <w:szCs w:val="18"/>
              </w:rPr>
            </w:pPr>
            <w:r w:rsidRPr="003643CB">
              <w:rPr>
                <w:rFonts w:cs="Arial"/>
                <w:b/>
                <w:color w:val="FFFFFF"/>
                <w:sz w:val="18"/>
                <w:szCs w:val="18"/>
              </w:rPr>
              <w:t>% of actual vs total planned shifts RN</w:t>
            </w:r>
          </w:p>
          <w:p w:rsidR="007D672A" w:rsidRPr="003643CB" w:rsidRDefault="007D672A" w:rsidP="009305B6">
            <w:pPr>
              <w:ind w:left="30"/>
              <w:rPr>
                <w:rFonts w:cs="Arial"/>
                <w:b/>
                <w:color w:val="FFFFFF"/>
                <w:sz w:val="18"/>
                <w:szCs w:val="18"/>
              </w:rPr>
            </w:pPr>
          </w:p>
        </w:tc>
        <w:tc>
          <w:tcPr>
            <w:tcW w:w="475" w:type="pct"/>
            <w:shd w:val="clear" w:color="auto" w:fill="548DD4" w:themeFill="text2" w:themeFillTint="99"/>
            <w:noWrap/>
          </w:tcPr>
          <w:p w:rsidR="007D672A" w:rsidRPr="003643CB" w:rsidRDefault="007D672A" w:rsidP="009305B6">
            <w:pPr>
              <w:ind w:left="30"/>
              <w:rPr>
                <w:rFonts w:cs="Arial"/>
                <w:b/>
                <w:color w:val="FFFFFF"/>
                <w:sz w:val="18"/>
                <w:szCs w:val="18"/>
              </w:rPr>
            </w:pPr>
            <w:r w:rsidRPr="003643CB">
              <w:rPr>
                <w:rFonts w:cs="Arial"/>
                <w:b/>
                <w:color w:val="FFFFFF"/>
                <w:sz w:val="18"/>
                <w:szCs w:val="18"/>
              </w:rPr>
              <w:t>% of actual vs total planned shifts care</w:t>
            </w:r>
          </w:p>
          <w:p w:rsidR="007D672A" w:rsidRPr="003643CB" w:rsidRDefault="007D672A" w:rsidP="009305B6">
            <w:pPr>
              <w:ind w:left="30"/>
              <w:rPr>
                <w:rFonts w:cs="Arial"/>
                <w:b/>
                <w:color w:val="FFFFFF"/>
                <w:sz w:val="18"/>
                <w:szCs w:val="18"/>
              </w:rPr>
            </w:pPr>
            <w:r w:rsidRPr="003643CB">
              <w:rPr>
                <w:rFonts w:cs="Arial"/>
                <w:b/>
                <w:color w:val="FFFFFF"/>
                <w:sz w:val="18"/>
                <w:szCs w:val="18"/>
              </w:rPr>
              <w:t>HCSW</w:t>
            </w:r>
          </w:p>
        </w:tc>
        <w:tc>
          <w:tcPr>
            <w:tcW w:w="359" w:type="pct"/>
            <w:vMerge/>
            <w:shd w:val="clear" w:color="auto" w:fill="548DD4" w:themeFill="text2" w:themeFillTint="99"/>
            <w:noWrap/>
          </w:tcPr>
          <w:p w:rsidR="007D672A" w:rsidRPr="003643CB" w:rsidRDefault="007D672A" w:rsidP="009305B6">
            <w:pPr>
              <w:ind w:left="30"/>
              <w:rPr>
                <w:rFonts w:cs="Arial"/>
                <w:b/>
                <w:color w:val="FFFFFF"/>
                <w:sz w:val="18"/>
                <w:szCs w:val="18"/>
              </w:rPr>
            </w:pPr>
          </w:p>
        </w:tc>
        <w:tc>
          <w:tcPr>
            <w:tcW w:w="453" w:type="pct"/>
            <w:shd w:val="clear" w:color="auto" w:fill="548DD4" w:themeFill="text2" w:themeFillTint="99"/>
          </w:tcPr>
          <w:p w:rsidR="007D672A" w:rsidRPr="003643CB" w:rsidRDefault="007D672A" w:rsidP="009305B6">
            <w:pPr>
              <w:ind w:left="30"/>
              <w:rPr>
                <w:rFonts w:cs="Arial"/>
                <w:b/>
                <w:color w:val="FFFFFF"/>
                <w:sz w:val="18"/>
                <w:szCs w:val="18"/>
              </w:rPr>
            </w:pPr>
            <w:r w:rsidRPr="003643CB">
              <w:rPr>
                <w:rFonts w:cs="Arial"/>
                <w:b/>
                <w:color w:val="FFFFFF"/>
                <w:sz w:val="18"/>
                <w:szCs w:val="18"/>
              </w:rPr>
              <w:t>Care Hours</w:t>
            </w:r>
          </w:p>
          <w:p w:rsidR="007D672A" w:rsidRPr="003643CB" w:rsidRDefault="007D672A" w:rsidP="009305B6">
            <w:pPr>
              <w:ind w:left="30"/>
              <w:rPr>
                <w:rFonts w:cs="Arial"/>
                <w:b/>
                <w:color w:val="FFFFFF"/>
                <w:sz w:val="18"/>
                <w:szCs w:val="18"/>
              </w:rPr>
            </w:pPr>
            <w:r w:rsidRPr="003643CB">
              <w:rPr>
                <w:rFonts w:cs="Arial"/>
                <w:b/>
                <w:color w:val="FFFFFF"/>
                <w:sz w:val="18"/>
                <w:szCs w:val="18"/>
              </w:rPr>
              <w:t>Per Patient Day</w:t>
            </w:r>
          </w:p>
        </w:tc>
        <w:tc>
          <w:tcPr>
            <w:tcW w:w="384" w:type="pct"/>
            <w:vMerge/>
            <w:shd w:val="clear" w:color="auto" w:fill="95B3D7"/>
            <w:textDirection w:val="btLr"/>
          </w:tcPr>
          <w:p w:rsidR="007D672A" w:rsidRPr="003643CB" w:rsidRDefault="007D672A" w:rsidP="009305B6">
            <w:pPr>
              <w:ind w:left="30" w:right="113"/>
              <w:jc w:val="right"/>
              <w:rPr>
                <w:rFonts w:cs="Arial"/>
                <w:sz w:val="18"/>
                <w:szCs w:val="18"/>
              </w:rPr>
            </w:pPr>
          </w:p>
        </w:tc>
        <w:tc>
          <w:tcPr>
            <w:tcW w:w="286" w:type="pct"/>
            <w:vMerge/>
            <w:shd w:val="clear" w:color="auto" w:fill="95B3D7"/>
            <w:textDirection w:val="btLr"/>
          </w:tcPr>
          <w:p w:rsidR="007D672A" w:rsidRPr="003643CB" w:rsidRDefault="007D672A" w:rsidP="009305B6">
            <w:pPr>
              <w:ind w:left="46" w:right="113"/>
              <w:jc w:val="right"/>
              <w:rPr>
                <w:rFonts w:cs="Arial"/>
                <w:sz w:val="18"/>
                <w:szCs w:val="18"/>
              </w:rPr>
            </w:pPr>
          </w:p>
        </w:tc>
        <w:tc>
          <w:tcPr>
            <w:tcW w:w="261" w:type="pct"/>
            <w:vMerge/>
            <w:shd w:val="clear" w:color="auto" w:fill="95B3D7"/>
            <w:textDirection w:val="btLr"/>
          </w:tcPr>
          <w:p w:rsidR="007D672A" w:rsidRPr="003643CB" w:rsidRDefault="007D672A" w:rsidP="009305B6">
            <w:pPr>
              <w:ind w:left="30" w:right="113"/>
              <w:jc w:val="right"/>
              <w:rPr>
                <w:rFonts w:cs="Arial"/>
                <w:sz w:val="18"/>
                <w:szCs w:val="18"/>
              </w:rPr>
            </w:pPr>
          </w:p>
        </w:tc>
        <w:tc>
          <w:tcPr>
            <w:tcW w:w="340" w:type="pct"/>
            <w:vMerge/>
            <w:shd w:val="clear" w:color="auto" w:fill="95B3D7"/>
            <w:textDirection w:val="btLr"/>
          </w:tcPr>
          <w:p w:rsidR="007D672A" w:rsidRPr="003643CB" w:rsidRDefault="007D672A" w:rsidP="009305B6">
            <w:pPr>
              <w:ind w:left="30" w:right="113"/>
              <w:jc w:val="right"/>
              <w:rPr>
                <w:rFonts w:cs="Arial"/>
                <w:sz w:val="18"/>
                <w:szCs w:val="18"/>
              </w:rPr>
            </w:pPr>
          </w:p>
        </w:tc>
      </w:tr>
      <w:tr w:rsidR="007D672A" w:rsidRPr="00365739" w:rsidTr="007D672A">
        <w:trPr>
          <w:trHeight w:val="113"/>
          <w:tblHeader/>
          <w:jc w:val="center"/>
        </w:trPr>
        <w:tc>
          <w:tcPr>
            <w:tcW w:w="744" w:type="pct"/>
            <w:shd w:val="clear" w:color="000000" w:fill="FFFFFF"/>
            <w:noWrap/>
            <w:vAlign w:val="center"/>
          </w:tcPr>
          <w:p w:rsidR="007D672A" w:rsidRPr="0087500B" w:rsidRDefault="007D672A" w:rsidP="009305B6">
            <w:pPr>
              <w:ind w:left="30"/>
              <w:rPr>
                <w:rFonts w:cs="Arial"/>
                <w:sz w:val="18"/>
                <w:szCs w:val="18"/>
              </w:rPr>
            </w:pPr>
            <w:r w:rsidRPr="0087500B">
              <w:rPr>
                <w:rFonts w:cs="Arial"/>
                <w:sz w:val="18"/>
                <w:szCs w:val="18"/>
              </w:rPr>
              <w:t>Ashby</w:t>
            </w:r>
          </w:p>
        </w:tc>
        <w:tc>
          <w:tcPr>
            <w:tcW w:w="340" w:type="pct"/>
            <w:vAlign w:val="bottom"/>
          </w:tcPr>
          <w:p w:rsidR="007D672A" w:rsidRPr="007D672A" w:rsidRDefault="007D672A" w:rsidP="00610036">
            <w:pPr>
              <w:jc w:val="center"/>
              <w:rPr>
                <w:rFonts w:cs="Arial"/>
                <w:color w:val="000000"/>
                <w:sz w:val="16"/>
                <w:szCs w:val="16"/>
              </w:rPr>
            </w:pPr>
            <w:r w:rsidRPr="007D672A">
              <w:rPr>
                <w:rFonts w:cs="Arial"/>
                <w:color w:val="000000"/>
                <w:sz w:val="16"/>
                <w:szCs w:val="16"/>
              </w:rPr>
              <w:t>21</w:t>
            </w:r>
          </w:p>
        </w:tc>
        <w:tc>
          <w:tcPr>
            <w:tcW w:w="478"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100.5%</w:t>
            </w:r>
          </w:p>
        </w:tc>
        <w:tc>
          <w:tcPr>
            <w:tcW w:w="471"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129.8%</w:t>
            </w:r>
          </w:p>
        </w:tc>
        <w:tc>
          <w:tcPr>
            <w:tcW w:w="409"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114.5%</w:t>
            </w:r>
          </w:p>
        </w:tc>
        <w:tc>
          <w:tcPr>
            <w:tcW w:w="475"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141.9%</w:t>
            </w:r>
          </w:p>
        </w:tc>
        <w:tc>
          <w:tcPr>
            <w:tcW w:w="359" w:type="pct"/>
            <w:shd w:val="clear" w:color="auto" w:fill="FFC000"/>
            <w:noWrap/>
            <w:vAlign w:val="bottom"/>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30.7%</w:t>
            </w:r>
          </w:p>
        </w:tc>
        <w:tc>
          <w:tcPr>
            <w:tcW w:w="453" w:type="pct"/>
            <w:shd w:val="clear" w:color="auto" w:fill="FFFFFF" w:themeFill="background1"/>
            <w:vAlign w:val="center"/>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5.4</w:t>
            </w:r>
          </w:p>
        </w:tc>
        <w:tc>
          <w:tcPr>
            <w:tcW w:w="384"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286" w:type="pct"/>
            <w:vAlign w:val="center"/>
          </w:tcPr>
          <w:p w:rsidR="007D672A" w:rsidRPr="00705C6C" w:rsidRDefault="007D672A" w:rsidP="00BB064A">
            <w:pPr>
              <w:jc w:val="center"/>
              <w:rPr>
                <w:rFonts w:asciiTheme="minorHAnsi" w:hAnsiTheme="minorHAnsi" w:cs="Arial"/>
                <w:sz w:val="18"/>
                <w:szCs w:val="18"/>
              </w:rPr>
            </w:pPr>
            <w:r>
              <w:rPr>
                <w:rFonts w:asciiTheme="minorHAnsi" w:hAnsiTheme="minorHAnsi" w:cs="Arial"/>
                <w:sz w:val="18"/>
                <w:szCs w:val="18"/>
              </w:rPr>
              <w:t>2</w:t>
            </w:r>
          </w:p>
        </w:tc>
        <w:tc>
          <w:tcPr>
            <w:tcW w:w="261" w:type="pct"/>
            <w:vAlign w:val="center"/>
          </w:tcPr>
          <w:p w:rsidR="007D672A" w:rsidRPr="00705C6C" w:rsidRDefault="007D672A" w:rsidP="00BB064A">
            <w:pPr>
              <w:jc w:val="center"/>
              <w:rPr>
                <w:rFonts w:asciiTheme="minorHAnsi" w:hAnsiTheme="minorHAnsi" w:cs="Arial"/>
                <w:sz w:val="18"/>
                <w:szCs w:val="18"/>
              </w:rPr>
            </w:pPr>
            <w:r w:rsidRPr="00705C6C">
              <w:rPr>
                <w:rFonts w:asciiTheme="minorHAnsi" w:hAnsiTheme="minorHAnsi" w:cs="Arial"/>
                <w:sz w:val="18"/>
                <w:szCs w:val="18"/>
              </w:rPr>
              <w:t>0</w:t>
            </w:r>
          </w:p>
        </w:tc>
        <w:tc>
          <w:tcPr>
            <w:tcW w:w="340" w:type="pct"/>
            <w:vAlign w:val="center"/>
          </w:tcPr>
          <w:p w:rsidR="007D672A" w:rsidRPr="00705C6C" w:rsidRDefault="00BB064A" w:rsidP="007C369F">
            <w:pPr>
              <w:jc w:val="center"/>
              <w:rPr>
                <w:rFonts w:asciiTheme="minorHAnsi" w:hAnsiTheme="minorHAnsi" w:cs="Arial"/>
                <w:sz w:val="18"/>
                <w:szCs w:val="18"/>
              </w:rPr>
            </w:pPr>
            <w:r>
              <w:rPr>
                <w:rFonts w:asciiTheme="minorHAnsi" w:hAnsiTheme="minorHAnsi" w:cs="Arial"/>
                <w:sz w:val="18"/>
                <w:szCs w:val="18"/>
              </w:rPr>
              <w:t>83.3%</w:t>
            </w:r>
          </w:p>
        </w:tc>
      </w:tr>
      <w:tr w:rsidR="007D672A" w:rsidRPr="00365739" w:rsidTr="007D672A">
        <w:trPr>
          <w:trHeight w:val="113"/>
          <w:tblHeader/>
          <w:jc w:val="center"/>
        </w:trPr>
        <w:tc>
          <w:tcPr>
            <w:tcW w:w="744" w:type="pct"/>
            <w:shd w:val="clear" w:color="000000" w:fill="FFFFFF"/>
            <w:noWrap/>
            <w:vAlign w:val="center"/>
          </w:tcPr>
          <w:p w:rsidR="007D672A" w:rsidRPr="0087500B" w:rsidRDefault="007D672A" w:rsidP="009305B6">
            <w:pPr>
              <w:ind w:left="30"/>
              <w:rPr>
                <w:rFonts w:cs="Arial"/>
                <w:sz w:val="18"/>
                <w:szCs w:val="18"/>
              </w:rPr>
            </w:pPr>
            <w:r w:rsidRPr="0087500B">
              <w:rPr>
                <w:rFonts w:cs="Arial"/>
                <w:sz w:val="18"/>
                <w:szCs w:val="18"/>
              </w:rPr>
              <w:t>Aston</w:t>
            </w:r>
          </w:p>
        </w:tc>
        <w:tc>
          <w:tcPr>
            <w:tcW w:w="340" w:type="pct"/>
            <w:vAlign w:val="bottom"/>
          </w:tcPr>
          <w:p w:rsidR="007D672A" w:rsidRPr="007D672A" w:rsidRDefault="007D672A" w:rsidP="00610036">
            <w:pPr>
              <w:jc w:val="center"/>
              <w:rPr>
                <w:rFonts w:cs="Arial"/>
                <w:color w:val="000000"/>
                <w:sz w:val="16"/>
                <w:szCs w:val="16"/>
              </w:rPr>
            </w:pPr>
            <w:r w:rsidRPr="007D672A">
              <w:rPr>
                <w:rFonts w:cs="Arial"/>
                <w:color w:val="000000"/>
                <w:sz w:val="16"/>
                <w:szCs w:val="16"/>
              </w:rPr>
              <w:t>19</w:t>
            </w:r>
          </w:p>
        </w:tc>
        <w:tc>
          <w:tcPr>
            <w:tcW w:w="478"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91.4%</w:t>
            </w:r>
          </w:p>
        </w:tc>
        <w:tc>
          <w:tcPr>
            <w:tcW w:w="471"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146.8%</w:t>
            </w:r>
          </w:p>
        </w:tc>
        <w:tc>
          <w:tcPr>
            <w:tcW w:w="409"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98.4%</w:t>
            </w:r>
          </w:p>
        </w:tc>
        <w:tc>
          <w:tcPr>
            <w:tcW w:w="475"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229.0%</w:t>
            </w:r>
          </w:p>
        </w:tc>
        <w:tc>
          <w:tcPr>
            <w:tcW w:w="359" w:type="pct"/>
            <w:shd w:val="clear" w:color="auto" w:fill="FFC000"/>
            <w:noWrap/>
            <w:vAlign w:val="bottom"/>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38.6%</w:t>
            </w:r>
          </w:p>
        </w:tc>
        <w:tc>
          <w:tcPr>
            <w:tcW w:w="453" w:type="pct"/>
            <w:shd w:val="clear" w:color="auto" w:fill="FFFFFF" w:themeFill="background1"/>
            <w:vAlign w:val="center"/>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6.2</w:t>
            </w:r>
          </w:p>
        </w:tc>
        <w:tc>
          <w:tcPr>
            <w:tcW w:w="384"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2</w:t>
            </w:r>
            <w:r w:rsidRPr="00705C6C">
              <w:rPr>
                <w:rFonts w:asciiTheme="minorHAnsi" w:hAnsiTheme="minorHAnsi" w:cs="Arial"/>
                <w:sz w:val="18"/>
                <w:szCs w:val="18"/>
              </w:rPr>
              <w:t>↑</w:t>
            </w:r>
          </w:p>
        </w:tc>
        <w:tc>
          <w:tcPr>
            <w:tcW w:w="286"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2</w:t>
            </w:r>
            <w:r w:rsidRPr="00705C6C">
              <w:rPr>
                <w:rFonts w:asciiTheme="minorHAnsi" w:hAnsiTheme="minorHAnsi" w:cs="Arial"/>
                <w:sz w:val="18"/>
                <w:szCs w:val="18"/>
              </w:rPr>
              <w:t>↓</w:t>
            </w:r>
          </w:p>
        </w:tc>
        <w:tc>
          <w:tcPr>
            <w:tcW w:w="261" w:type="pct"/>
            <w:vAlign w:val="center"/>
          </w:tcPr>
          <w:p w:rsidR="007D672A" w:rsidRPr="00705C6C" w:rsidRDefault="007D672A" w:rsidP="00BB064A">
            <w:pPr>
              <w:jc w:val="center"/>
              <w:rPr>
                <w:rFonts w:asciiTheme="minorHAnsi" w:hAnsiTheme="minorHAnsi" w:cs="Arial"/>
                <w:sz w:val="18"/>
                <w:szCs w:val="18"/>
              </w:rPr>
            </w:pPr>
            <w:r>
              <w:rPr>
                <w:rFonts w:asciiTheme="minorHAnsi" w:hAnsiTheme="minorHAnsi" w:cs="Arial"/>
                <w:sz w:val="18"/>
                <w:szCs w:val="18"/>
              </w:rPr>
              <w:t>0</w:t>
            </w:r>
          </w:p>
        </w:tc>
        <w:tc>
          <w:tcPr>
            <w:tcW w:w="340"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nil</w:t>
            </w:r>
          </w:p>
        </w:tc>
      </w:tr>
      <w:tr w:rsidR="007D672A" w:rsidRPr="00365739" w:rsidTr="007D672A">
        <w:trPr>
          <w:trHeight w:val="113"/>
          <w:tblHeader/>
          <w:jc w:val="center"/>
        </w:trPr>
        <w:tc>
          <w:tcPr>
            <w:tcW w:w="744" w:type="pct"/>
            <w:shd w:val="clear" w:color="000000" w:fill="FFFFFF"/>
            <w:noWrap/>
            <w:vAlign w:val="center"/>
          </w:tcPr>
          <w:p w:rsidR="007D672A" w:rsidRPr="0087500B" w:rsidRDefault="007D672A" w:rsidP="009305B6">
            <w:pPr>
              <w:ind w:left="30"/>
              <w:rPr>
                <w:rFonts w:cs="Arial"/>
                <w:sz w:val="18"/>
                <w:szCs w:val="18"/>
              </w:rPr>
            </w:pPr>
            <w:r w:rsidRPr="0087500B">
              <w:rPr>
                <w:rFonts w:cs="Arial"/>
                <w:sz w:val="18"/>
                <w:szCs w:val="18"/>
              </w:rPr>
              <w:t>Beaumont</w:t>
            </w:r>
          </w:p>
        </w:tc>
        <w:tc>
          <w:tcPr>
            <w:tcW w:w="340" w:type="pct"/>
            <w:vAlign w:val="bottom"/>
          </w:tcPr>
          <w:p w:rsidR="007D672A" w:rsidRPr="007D672A" w:rsidRDefault="007D672A" w:rsidP="00610036">
            <w:pPr>
              <w:jc w:val="center"/>
              <w:rPr>
                <w:rFonts w:cs="Arial"/>
                <w:color w:val="000000"/>
                <w:sz w:val="16"/>
                <w:szCs w:val="16"/>
              </w:rPr>
            </w:pPr>
            <w:r w:rsidRPr="007D672A">
              <w:rPr>
                <w:rFonts w:cs="Arial"/>
                <w:color w:val="000000"/>
                <w:sz w:val="16"/>
                <w:szCs w:val="16"/>
              </w:rPr>
              <w:t>21</w:t>
            </w:r>
          </w:p>
        </w:tc>
        <w:tc>
          <w:tcPr>
            <w:tcW w:w="478"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91.9%</w:t>
            </w:r>
          </w:p>
        </w:tc>
        <w:tc>
          <w:tcPr>
            <w:tcW w:w="471"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141.1%</w:t>
            </w:r>
          </w:p>
        </w:tc>
        <w:tc>
          <w:tcPr>
            <w:tcW w:w="409"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100.0%</w:t>
            </w:r>
          </w:p>
        </w:tc>
        <w:tc>
          <w:tcPr>
            <w:tcW w:w="475"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216.1%</w:t>
            </w:r>
          </w:p>
        </w:tc>
        <w:tc>
          <w:tcPr>
            <w:tcW w:w="359" w:type="pct"/>
            <w:shd w:val="clear" w:color="auto" w:fill="FFC000"/>
            <w:noWrap/>
            <w:vAlign w:val="bottom"/>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24.5%</w:t>
            </w:r>
          </w:p>
        </w:tc>
        <w:tc>
          <w:tcPr>
            <w:tcW w:w="453" w:type="pct"/>
            <w:shd w:val="clear" w:color="auto" w:fill="FFFFFF" w:themeFill="background1"/>
            <w:vAlign w:val="center"/>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5.5</w:t>
            </w:r>
          </w:p>
        </w:tc>
        <w:tc>
          <w:tcPr>
            <w:tcW w:w="384"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286" w:type="pct"/>
            <w:vAlign w:val="center"/>
          </w:tcPr>
          <w:p w:rsidR="007D672A" w:rsidRPr="00705C6C" w:rsidRDefault="007D672A" w:rsidP="00BB064A">
            <w:pPr>
              <w:jc w:val="center"/>
              <w:rPr>
                <w:rFonts w:asciiTheme="minorHAnsi" w:hAnsiTheme="minorHAnsi" w:cs="Arial"/>
                <w:sz w:val="18"/>
                <w:szCs w:val="18"/>
              </w:rPr>
            </w:pPr>
            <w:r w:rsidRPr="00705C6C">
              <w:rPr>
                <w:rFonts w:asciiTheme="minorHAnsi" w:hAnsiTheme="minorHAnsi" w:cs="Arial"/>
                <w:sz w:val="18"/>
                <w:szCs w:val="18"/>
              </w:rPr>
              <w:t>0</w:t>
            </w:r>
          </w:p>
        </w:tc>
        <w:tc>
          <w:tcPr>
            <w:tcW w:w="261" w:type="pct"/>
            <w:vAlign w:val="center"/>
          </w:tcPr>
          <w:p w:rsidR="007D672A" w:rsidRPr="00705C6C" w:rsidRDefault="007D672A" w:rsidP="00BB064A">
            <w:pPr>
              <w:jc w:val="center"/>
              <w:rPr>
                <w:rFonts w:asciiTheme="minorHAnsi" w:hAnsiTheme="minorHAnsi" w:cs="Arial"/>
                <w:sz w:val="18"/>
                <w:szCs w:val="18"/>
              </w:rPr>
            </w:pPr>
            <w:r w:rsidRPr="00705C6C">
              <w:rPr>
                <w:rFonts w:asciiTheme="minorHAnsi" w:hAnsiTheme="minorHAnsi" w:cs="Arial"/>
                <w:sz w:val="18"/>
                <w:szCs w:val="18"/>
              </w:rPr>
              <w:t>1</w:t>
            </w:r>
          </w:p>
        </w:tc>
        <w:tc>
          <w:tcPr>
            <w:tcW w:w="340" w:type="pct"/>
            <w:vAlign w:val="center"/>
          </w:tcPr>
          <w:p w:rsidR="007D672A" w:rsidRPr="00705C6C" w:rsidRDefault="00BB064A" w:rsidP="007C369F">
            <w:pPr>
              <w:jc w:val="center"/>
              <w:rPr>
                <w:rFonts w:asciiTheme="minorHAnsi" w:hAnsiTheme="minorHAnsi" w:cs="Arial"/>
                <w:sz w:val="18"/>
                <w:szCs w:val="18"/>
              </w:rPr>
            </w:pPr>
            <w:r>
              <w:rPr>
                <w:rFonts w:asciiTheme="minorHAnsi" w:hAnsiTheme="minorHAnsi" w:cs="Arial"/>
                <w:sz w:val="18"/>
                <w:szCs w:val="18"/>
              </w:rPr>
              <w:t>100%</w:t>
            </w:r>
          </w:p>
        </w:tc>
      </w:tr>
      <w:tr w:rsidR="007D672A" w:rsidRPr="00365739" w:rsidTr="007D672A">
        <w:trPr>
          <w:trHeight w:val="113"/>
          <w:tblHeader/>
          <w:jc w:val="center"/>
        </w:trPr>
        <w:tc>
          <w:tcPr>
            <w:tcW w:w="744" w:type="pct"/>
            <w:shd w:val="clear" w:color="000000" w:fill="FFFFFF"/>
            <w:noWrap/>
            <w:vAlign w:val="center"/>
          </w:tcPr>
          <w:p w:rsidR="007D672A" w:rsidRPr="0087500B" w:rsidRDefault="007D672A" w:rsidP="009305B6">
            <w:pPr>
              <w:ind w:left="30"/>
              <w:rPr>
                <w:rFonts w:cs="Arial"/>
                <w:sz w:val="18"/>
                <w:szCs w:val="18"/>
              </w:rPr>
            </w:pPr>
            <w:r w:rsidRPr="0087500B">
              <w:rPr>
                <w:rFonts w:cs="Arial"/>
                <w:sz w:val="18"/>
                <w:szCs w:val="18"/>
              </w:rPr>
              <w:t>Belvoir Unit</w:t>
            </w:r>
          </w:p>
        </w:tc>
        <w:tc>
          <w:tcPr>
            <w:tcW w:w="340" w:type="pct"/>
            <w:vAlign w:val="bottom"/>
          </w:tcPr>
          <w:p w:rsidR="007D672A" w:rsidRPr="007D672A" w:rsidRDefault="007D672A" w:rsidP="00610036">
            <w:pPr>
              <w:jc w:val="center"/>
              <w:rPr>
                <w:rFonts w:cs="Arial"/>
                <w:color w:val="000000"/>
                <w:sz w:val="16"/>
                <w:szCs w:val="16"/>
              </w:rPr>
            </w:pPr>
            <w:r w:rsidRPr="007D672A">
              <w:rPr>
                <w:rFonts w:cs="Arial"/>
                <w:color w:val="000000"/>
                <w:sz w:val="16"/>
                <w:szCs w:val="16"/>
              </w:rPr>
              <w:t>10</w:t>
            </w:r>
          </w:p>
        </w:tc>
        <w:tc>
          <w:tcPr>
            <w:tcW w:w="478"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106.6%</w:t>
            </w:r>
          </w:p>
        </w:tc>
        <w:tc>
          <w:tcPr>
            <w:tcW w:w="471"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295.1%</w:t>
            </w:r>
          </w:p>
        </w:tc>
        <w:tc>
          <w:tcPr>
            <w:tcW w:w="409"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190.3%</w:t>
            </w:r>
          </w:p>
        </w:tc>
        <w:tc>
          <w:tcPr>
            <w:tcW w:w="475"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285.2%</w:t>
            </w:r>
          </w:p>
        </w:tc>
        <w:tc>
          <w:tcPr>
            <w:tcW w:w="359" w:type="pct"/>
            <w:shd w:val="clear" w:color="auto" w:fill="FFC000"/>
            <w:noWrap/>
            <w:vAlign w:val="bottom"/>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48.7%</w:t>
            </w:r>
          </w:p>
        </w:tc>
        <w:tc>
          <w:tcPr>
            <w:tcW w:w="453" w:type="pct"/>
            <w:shd w:val="clear" w:color="auto" w:fill="FFFFFF" w:themeFill="background1"/>
            <w:vAlign w:val="center"/>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17.6</w:t>
            </w:r>
          </w:p>
        </w:tc>
        <w:tc>
          <w:tcPr>
            <w:tcW w:w="384" w:type="pct"/>
            <w:vAlign w:val="center"/>
          </w:tcPr>
          <w:p w:rsidR="007D672A" w:rsidRPr="00705C6C" w:rsidRDefault="007D672A" w:rsidP="00BB064A">
            <w:pPr>
              <w:jc w:val="center"/>
              <w:rPr>
                <w:rFonts w:asciiTheme="minorHAnsi" w:hAnsiTheme="minorHAnsi" w:cs="Arial"/>
                <w:sz w:val="18"/>
                <w:szCs w:val="18"/>
              </w:rPr>
            </w:pPr>
            <w:r>
              <w:rPr>
                <w:rFonts w:asciiTheme="minorHAnsi" w:hAnsiTheme="minorHAnsi" w:cs="Arial"/>
                <w:sz w:val="18"/>
                <w:szCs w:val="18"/>
              </w:rPr>
              <w:t>0</w:t>
            </w:r>
          </w:p>
        </w:tc>
        <w:tc>
          <w:tcPr>
            <w:tcW w:w="286" w:type="pct"/>
            <w:vAlign w:val="center"/>
          </w:tcPr>
          <w:p w:rsidR="007D672A" w:rsidRPr="00705C6C" w:rsidRDefault="007D672A" w:rsidP="00BB064A">
            <w:pPr>
              <w:jc w:val="center"/>
              <w:rPr>
                <w:rFonts w:asciiTheme="minorHAnsi" w:hAnsiTheme="minorHAnsi" w:cs="Arial"/>
                <w:sz w:val="18"/>
                <w:szCs w:val="18"/>
              </w:rPr>
            </w:pPr>
            <w:r w:rsidRPr="00705C6C">
              <w:rPr>
                <w:rFonts w:asciiTheme="minorHAnsi" w:hAnsiTheme="minorHAnsi" w:cs="Arial"/>
                <w:sz w:val="18"/>
                <w:szCs w:val="18"/>
              </w:rPr>
              <w:t>0</w:t>
            </w:r>
          </w:p>
        </w:tc>
        <w:tc>
          <w:tcPr>
            <w:tcW w:w="261"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0</w:t>
            </w:r>
          </w:p>
        </w:tc>
        <w:tc>
          <w:tcPr>
            <w:tcW w:w="340" w:type="pct"/>
            <w:vAlign w:val="center"/>
          </w:tcPr>
          <w:p w:rsidR="007D672A" w:rsidRPr="00705C6C" w:rsidRDefault="007D672A" w:rsidP="007C369F">
            <w:pPr>
              <w:jc w:val="center"/>
              <w:rPr>
                <w:rFonts w:asciiTheme="minorHAnsi" w:hAnsiTheme="minorHAnsi" w:cs="Arial"/>
                <w:sz w:val="18"/>
                <w:szCs w:val="18"/>
              </w:rPr>
            </w:pPr>
            <w:r w:rsidRPr="00705C6C">
              <w:rPr>
                <w:rFonts w:asciiTheme="minorHAnsi" w:hAnsiTheme="minorHAnsi" w:cs="Arial"/>
                <w:sz w:val="18"/>
                <w:szCs w:val="18"/>
              </w:rPr>
              <w:t>nil</w:t>
            </w:r>
          </w:p>
        </w:tc>
      </w:tr>
      <w:tr w:rsidR="007D672A" w:rsidRPr="00365739" w:rsidTr="007D672A">
        <w:trPr>
          <w:trHeight w:val="113"/>
          <w:tblHeader/>
          <w:jc w:val="center"/>
        </w:trPr>
        <w:tc>
          <w:tcPr>
            <w:tcW w:w="744" w:type="pct"/>
            <w:shd w:val="clear" w:color="000000" w:fill="FFFFFF"/>
            <w:noWrap/>
            <w:vAlign w:val="center"/>
          </w:tcPr>
          <w:p w:rsidR="007D672A" w:rsidRPr="0087500B" w:rsidRDefault="007D672A" w:rsidP="009305B6">
            <w:pPr>
              <w:ind w:left="30"/>
              <w:rPr>
                <w:rFonts w:cs="Arial"/>
                <w:sz w:val="18"/>
                <w:szCs w:val="18"/>
              </w:rPr>
            </w:pPr>
            <w:r w:rsidRPr="0087500B">
              <w:rPr>
                <w:rFonts w:cs="Arial"/>
                <w:sz w:val="18"/>
                <w:szCs w:val="18"/>
              </w:rPr>
              <w:t>Bosworth</w:t>
            </w:r>
          </w:p>
        </w:tc>
        <w:tc>
          <w:tcPr>
            <w:tcW w:w="340" w:type="pct"/>
            <w:vAlign w:val="bottom"/>
          </w:tcPr>
          <w:p w:rsidR="007D672A" w:rsidRPr="007D672A" w:rsidRDefault="007D672A" w:rsidP="00610036">
            <w:pPr>
              <w:jc w:val="center"/>
              <w:rPr>
                <w:rFonts w:cs="Arial"/>
                <w:color w:val="000000"/>
                <w:sz w:val="16"/>
                <w:szCs w:val="16"/>
              </w:rPr>
            </w:pPr>
            <w:r w:rsidRPr="007D672A">
              <w:rPr>
                <w:rFonts w:cs="Arial"/>
                <w:color w:val="000000"/>
                <w:sz w:val="16"/>
                <w:szCs w:val="16"/>
              </w:rPr>
              <w:t>19</w:t>
            </w:r>
          </w:p>
        </w:tc>
        <w:tc>
          <w:tcPr>
            <w:tcW w:w="478"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88.7%</w:t>
            </w:r>
          </w:p>
        </w:tc>
        <w:tc>
          <w:tcPr>
            <w:tcW w:w="471"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178.2%</w:t>
            </w:r>
          </w:p>
        </w:tc>
        <w:tc>
          <w:tcPr>
            <w:tcW w:w="409"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95.2%</w:t>
            </w:r>
          </w:p>
        </w:tc>
        <w:tc>
          <w:tcPr>
            <w:tcW w:w="475"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174.2%</w:t>
            </w:r>
          </w:p>
        </w:tc>
        <w:tc>
          <w:tcPr>
            <w:tcW w:w="359" w:type="pct"/>
            <w:shd w:val="clear" w:color="auto" w:fill="FFC000"/>
            <w:noWrap/>
            <w:vAlign w:val="bottom"/>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39.7%</w:t>
            </w:r>
          </w:p>
        </w:tc>
        <w:tc>
          <w:tcPr>
            <w:tcW w:w="453" w:type="pct"/>
            <w:shd w:val="clear" w:color="auto" w:fill="FFFFFF" w:themeFill="background1"/>
            <w:vAlign w:val="center"/>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6.2</w:t>
            </w:r>
          </w:p>
        </w:tc>
        <w:tc>
          <w:tcPr>
            <w:tcW w:w="384" w:type="pct"/>
            <w:shd w:val="clear" w:color="auto" w:fill="auto"/>
            <w:vAlign w:val="center"/>
          </w:tcPr>
          <w:p w:rsidR="007D672A" w:rsidRPr="00705C6C" w:rsidRDefault="007D672A" w:rsidP="00BB064A">
            <w:pPr>
              <w:jc w:val="center"/>
              <w:rPr>
                <w:rFonts w:asciiTheme="minorHAnsi" w:hAnsiTheme="minorHAnsi" w:cs="Arial"/>
                <w:sz w:val="18"/>
                <w:szCs w:val="18"/>
              </w:rPr>
            </w:pPr>
            <w:r>
              <w:rPr>
                <w:rFonts w:asciiTheme="minorHAnsi" w:hAnsiTheme="minorHAnsi" w:cs="Arial"/>
                <w:sz w:val="18"/>
                <w:szCs w:val="18"/>
              </w:rPr>
              <w:t>0</w:t>
            </w:r>
          </w:p>
        </w:tc>
        <w:tc>
          <w:tcPr>
            <w:tcW w:w="286" w:type="pct"/>
            <w:shd w:val="clear" w:color="auto" w:fill="auto"/>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261" w:type="pct"/>
            <w:shd w:val="clear" w:color="auto" w:fill="auto"/>
            <w:vAlign w:val="center"/>
          </w:tcPr>
          <w:p w:rsidR="007D672A" w:rsidRPr="00705C6C" w:rsidRDefault="007D672A" w:rsidP="00BB064A">
            <w:pPr>
              <w:jc w:val="center"/>
              <w:rPr>
                <w:rFonts w:asciiTheme="minorHAnsi" w:hAnsiTheme="minorHAnsi" w:cs="Arial"/>
                <w:sz w:val="18"/>
                <w:szCs w:val="18"/>
              </w:rPr>
            </w:pPr>
            <w:r w:rsidRPr="00705C6C">
              <w:rPr>
                <w:rFonts w:asciiTheme="minorHAnsi" w:hAnsiTheme="minorHAnsi" w:cs="Arial"/>
                <w:sz w:val="18"/>
                <w:szCs w:val="18"/>
              </w:rPr>
              <w:t>0</w:t>
            </w:r>
          </w:p>
        </w:tc>
        <w:tc>
          <w:tcPr>
            <w:tcW w:w="340" w:type="pct"/>
            <w:shd w:val="clear" w:color="auto" w:fill="auto"/>
            <w:vAlign w:val="center"/>
          </w:tcPr>
          <w:p w:rsidR="007D672A" w:rsidRPr="00705C6C" w:rsidRDefault="00BB064A" w:rsidP="007C369F">
            <w:pPr>
              <w:jc w:val="center"/>
              <w:rPr>
                <w:rFonts w:asciiTheme="minorHAnsi" w:hAnsiTheme="minorHAnsi" w:cs="Arial"/>
                <w:sz w:val="18"/>
                <w:szCs w:val="18"/>
              </w:rPr>
            </w:pPr>
            <w:r>
              <w:rPr>
                <w:rFonts w:asciiTheme="minorHAnsi" w:hAnsiTheme="minorHAnsi" w:cs="Arial"/>
                <w:sz w:val="18"/>
                <w:szCs w:val="18"/>
              </w:rPr>
              <w:t>nil</w:t>
            </w:r>
          </w:p>
        </w:tc>
      </w:tr>
      <w:tr w:rsidR="007D672A" w:rsidRPr="00610167" w:rsidTr="007D672A">
        <w:trPr>
          <w:trHeight w:val="113"/>
          <w:tblHeader/>
          <w:jc w:val="center"/>
        </w:trPr>
        <w:tc>
          <w:tcPr>
            <w:tcW w:w="744" w:type="pct"/>
            <w:shd w:val="clear" w:color="000000" w:fill="FFFFFF"/>
            <w:noWrap/>
            <w:vAlign w:val="center"/>
          </w:tcPr>
          <w:p w:rsidR="007D672A" w:rsidRPr="0087500B" w:rsidRDefault="007D672A" w:rsidP="009305B6">
            <w:pPr>
              <w:ind w:left="30"/>
              <w:rPr>
                <w:rFonts w:cs="Arial"/>
                <w:sz w:val="18"/>
                <w:szCs w:val="18"/>
              </w:rPr>
            </w:pPr>
            <w:r w:rsidRPr="0087500B">
              <w:rPr>
                <w:rFonts w:cs="Arial"/>
                <w:sz w:val="18"/>
                <w:szCs w:val="18"/>
              </w:rPr>
              <w:t>Heather</w:t>
            </w:r>
          </w:p>
        </w:tc>
        <w:tc>
          <w:tcPr>
            <w:tcW w:w="340" w:type="pct"/>
            <w:vAlign w:val="bottom"/>
          </w:tcPr>
          <w:p w:rsidR="007D672A" w:rsidRPr="007D672A" w:rsidRDefault="007D672A" w:rsidP="00610036">
            <w:pPr>
              <w:jc w:val="center"/>
              <w:rPr>
                <w:rFonts w:cs="Arial"/>
                <w:color w:val="000000"/>
                <w:sz w:val="16"/>
                <w:szCs w:val="16"/>
              </w:rPr>
            </w:pPr>
            <w:r w:rsidRPr="007D672A">
              <w:rPr>
                <w:rFonts w:cs="Arial"/>
                <w:color w:val="000000"/>
                <w:sz w:val="16"/>
                <w:szCs w:val="16"/>
              </w:rPr>
              <w:t>18</w:t>
            </w:r>
          </w:p>
        </w:tc>
        <w:tc>
          <w:tcPr>
            <w:tcW w:w="478"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87.5%</w:t>
            </w:r>
          </w:p>
        </w:tc>
        <w:tc>
          <w:tcPr>
            <w:tcW w:w="471"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137.1%</w:t>
            </w:r>
          </w:p>
        </w:tc>
        <w:tc>
          <w:tcPr>
            <w:tcW w:w="409"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91.9%</w:t>
            </w:r>
          </w:p>
        </w:tc>
        <w:tc>
          <w:tcPr>
            <w:tcW w:w="475"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158.1%</w:t>
            </w:r>
          </w:p>
        </w:tc>
        <w:tc>
          <w:tcPr>
            <w:tcW w:w="359" w:type="pct"/>
            <w:shd w:val="clear" w:color="auto" w:fill="FFC000"/>
            <w:noWrap/>
            <w:vAlign w:val="bottom"/>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26.3%</w:t>
            </w:r>
          </w:p>
        </w:tc>
        <w:tc>
          <w:tcPr>
            <w:tcW w:w="453" w:type="pct"/>
            <w:shd w:val="clear" w:color="auto" w:fill="FFFFFF" w:themeFill="background1"/>
            <w:vAlign w:val="center"/>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6.0</w:t>
            </w:r>
          </w:p>
        </w:tc>
        <w:tc>
          <w:tcPr>
            <w:tcW w:w="384"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286" w:type="pct"/>
            <w:vAlign w:val="center"/>
          </w:tcPr>
          <w:p w:rsidR="007D672A" w:rsidRPr="00705C6C" w:rsidRDefault="007D672A" w:rsidP="00BB064A">
            <w:pPr>
              <w:jc w:val="center"/>
              <w:rPr>
                <w:rFonts w:asciiTheme="minorHAnsi" w:hAnsiTheme="minorHAnsi" w:cs="Arial"/>
                <w:sz w:val="18"/>
                <w:szCs w:val="18"/>
              </w:rPr>
            </w:pPr>
            <w:r>
              <w:rPr>
                <w:rFonts w:asciiTheme="minorHAnsi" w:hAnsiTheme="minorHAnsi" w:cs="Arial"/>
                <w:sz w:val="18"/>
                <w:szCs w:val="18"/>
              </w:rPr>
              <w:t>2</w:t>
            </w:r>
          </w:p>
        </w:tc>
        <w:tc>
          <w:tcPr>
            <w:tcW w:w="261"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340" w:type="pct"/>
            <w:vAlign w:val="center"/>
          </w:tcPr>
          <w:p w:rsidR="007D672A" w:rsidRPr="00705C6C" w:rsidRDefault="007D672A" w:rsidP="007C369F">
            <w:pPr>
              <w:tabs>
                <w:tab w:val="center" w:pos="264"/>
              </w:tabs>
              <w:jc w:val="center"/>
              <w:rPr>
                <w:rFonts w:asciiTheme="minorHAnsi" w:hAnsiTheme="minorHAnsi" w:cs="Arial"/>
                <w:sz w:val="18"/>
                <w:szCs w:val="18"/>
              </w:rPr>
            </w:pPr>
            <w:r w:rsidRPr="00705C6C">
              <w:rPr>
                <w:rFonts w:asciiTheme="minorHAnsi" w:hAnsiTheme="minorHAnsi" w:cs="Arial"/>
                <w:sz w:val="18"/>
                <w:szCs w:val="18"/>
              </w:rPr>
              <w:t>nil</w:t>
            </w:r>
          </w:p>
        </w:tc>
      </w:tr>
      <w:tr w:rsidR="007D672A" w:rsidRPr="00365739" w:rsidTr="007D672A">
        <w:trPr>
          <w:trHeight w:val="113"/>
          <w:tblHeader/>
          <w:jc w:val="center"/>
        </w:trPr>
        <w:tc>
          <w:tcPr>
            <w:tcW w:w="744" w:type="pct"/>
            <w:shd w:val="clear" w:color="000000" w:fill="FFFFFF"/>
            <w:noWrap/>
            <w:vAlign w:val="center"/>
          </w:tcPr>
          <w:p w:rsidR="007D672A" w:rsidRPr="0087500B" w:rsidRDefault="007D672A" w:rsidP="009305B6">
            <w:pPr>
              <w:ind w:left="30"/>
              <w:rPr>
                <w:rFonts w:cs="Arial"/>
                <w:sz w:val="18"/>
                <w:szCs w:val="18"/>
              </w:rPr>
            </w:pPr>
            <w:r w:rsidRPr="0087500B">
              <w:rPr>
                <w:rFonts w:cs="Arial"/>
                <w:sz w:val="18"/>
                <w:szCs w:val="18"/>
              </w:rPr>
              <w:t>Thornton</w:t>
            </w:r>
          </w:p>
        </w:tc>
        <w:tc>
          <w:tcPr>
            <w:tcW w:w="340" w:type="pct"/>
            <w:vAlign w:val="bottom"/>
          </w:tcPr>
          <w:p w:rsidR="007D672A" w:rsidRPr="007D672A" w:rsidRDefault="007D672A" w:rsidP="00610036">
            <w:pPr>
              <w:jc w:val="center"/>
              <w:rPr>
                <w:rFonts w:cs="Arial"/>
                <w:color w:val="000000"/>
                <w:sz w:val="16"/>
                <w:szCs w:val="16"/>
              </w:rPr>
            </w:pPr>
            <w:r w:rsidRPr="007D672A">
              <w:rPr>
                <w:rFonts w:cs="Arial"/>
                <w:color w:val="000000"/>
                <w:sz w:val="16"/>
                <w:szCs w:val="16"/>
              </w:rPr>
              <w:t>20</w:t>
            </w:r>
          </w:p>
        </w:tc>
        <w:tc>
          <w:tcPr>
            <w:tcW w:w="478"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85.5%</w:t>
            </w:r>
          </w:p>
        </w:tc>
        <w:tc>
          <w:tcPr>
            <w:tcW w:w="471"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156.5%</w:t>
            </w:r>
          </w:p>
        </w:tc>
        <w:tc>
          <w:tcPr>
            <w:tcW w:w="409"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100.0%</w:t>
            </w:r>
          </w:p>
        </w:tc>
        <w:tc>
          <w:tcPr>
            <w:tcW w:w="475"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108.1%</w:t>
            </w:r>
          </w:p>
        </w:tc>
        <w:tc>
          <w:tcPr>
            <w:tcW w:w="359" w:type="pct"/>
            <w:shd w:val="clear" w:color="auto" w:fill="FFC000"/>
            <w:noWrap/>
            <w:vAlign w:val="bottom"/>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40.2%</w:t>
            </w:r>
          </w:p>
        </w:tc>
        <w:tc>
          <w:tcPr>
            <w:tcW w:w="453" w:type="pct"/>
            <w:shd w:val="clear" w:color="auto" w:fill="FFFFFF" w:themeFill="background1"/>
            <w:vAlign w:val="center"/>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5.8</w:t>
            </w:r>
          </w:p>
        </w:tc>
        <w:tc>
          <w:tcPr>
            <w:tcW w:w="384"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286"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261"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340" w:type="pct"/>
            <w:vAlign w:val="center"/>
          </w:tcPr>
          <w:p w:rsidR="007D672A" w:rsidRPr="00705C6C" w:rsidRDefault="007D672A" w:rsidP="007C369F">
            <w:pPr>
              <w:jc w:val="center"/>
              <w:rPr>
                <w:rFonts w:asciiTheme="minorHAnsi" w:hAnsiTheme="minorHAnsi" w:cs="Arial"/>
                <w:sz w:val="18"/>
                <w:szCs w:val="18"/>
              </w:rPr>
            </w:pPr>
            <w:r w:rsidRPr="00705C6C">
              <w:rPr>
                <w:rFonts w:asciiTheme="minorHAnsi" w:hAnsiTheme="minorHAnsi" w:cs="Arial"/>
                <w:sz w:val="18"/>
                <w:szCs w:val="18"/>
              </w:rPr>
              <w:t>nil</w:t>
            </w:r>
          </w:p>
        </w:tc>
      </w:tr>
      <w:tr w:rsidR="007D672A" w:rsidRPr="00365739" w:rsidTr="007D672A">
        <w:trPr>
          <w:trHeight w:val="113"/>
          <w:tblHeader/>
          <w:jc w:val="center"/>
        </w:trPr>
        <w:tc>
          <w:tcPr>
            <w:tcW w:w="744" w:type="pct"/>
            <w:shd w:val="clear" w:color="000000" w:fill="FFFFFF"/>
            <w:noWrap/>
            <w:vAlign w:val="center"/>
          </w:tcPr>
          <w:p w:rsidR="007D672A" w:rsidRPr="0087500B" w:rsidRDefault="007D672A" w:rsidP="009305B6">
            <w:pPr>
              <w:ind w:left="30"/>
              <w:rPr>
                <w:rFonts w:cs="Arial"/>
                <w:sz w:val="18"/>
                <w:szCs w:val="18"/>
              </w:rPr>
            </w:pPr>
            <w:r w:rsidRPr="0087500B">
              <w:rPr>
                <w:rFonts w:cs="Arial"/>
                <w:sz w:val="18"/>
                <w:szCs w:val="18"/>
              </w:rPr>
              <w:t>Watermead</w:t>
            </w:r>
          </w:p>
        </w:tc>
        <w:tc>
          <w:tcPr>
            <w:tcW w:w="340" w:type="pct"/>
            <w:vAlign w:val="bottom"/>
          </w:tcPr>
          <w:p w:rsidR="007D672A" w:rsidRPr="007D672A" w:rsidRDefault="007D672A" w:rsidP="00610036">
            <w:pPr>
              <w:jc w:val="center"/>
              <w:rPr>
                <w:rFonts w:cs="Arial"/>
                <w:color w:val="000000"/>
                <w:sz w:val="16"/>
                <w:szCs w:val="16"/>
              </w:rPr>
            </w:pPr>
            <w:r w:rsidRPr="007D672A">
              <w:rPr>
                <w:rFonts w:cs="Arial"/>
                <w:color w:val="000000"/>
                <w:sz w:val="16"/>
                <w:szCs w:val="16"/>
              </w:rPr>
              <w:t>20</w:t>
            </w:r>
          </w:p>
        </w:tc>
        <w:tc>
          <w:tcPr>
            <w:tcW w:w="478"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89.8%</w:t>
            </w:r>
          </w:p>
        </w:tc>
        <w:tc>
          <w:tcPr>
            <w:tcW w:w="471"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196.0%</w:t>
            </w:r>
          </w:p>
        </w:tc>
        <w:tc>
          <w:tcPr>
            <w:tcW w:w="409"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100.0%</w:t>
            </w:r>
          </w:p>
        </w:tc>
        <w:tc>
          <w:tcPr>
            <w:tcW w:w="475"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312.9%</w:t>
            </w:r>
          </w:p>
        </w:tc>
        <w:tc>
          <w:tcPr>
            <w:tcW w:w="359" w:type="pct"/>
            <w:shd w:val="clear" w:color="auto" w:fill="FFC000"/>
            <w:noWrap/>
            <w:vAlign w:val="bottom"/>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45.5%</w:t>
            </w:r>
          </w:p>
        </w:tc>
        <w:tc>
          <w:tcPr>
            <w:tcW w:w="453" w:type="pct"/>
            <w:shd w:val="clear" w:color="auto" w:fill="FFFFFF" w:themeFill="background1"/>
            <w:vAlign w:val="center"/>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7.0</w:t>
            </w:r>
          </w:p>
        </w:tc>
        <w:tc>
          <w:tcPr>
            <w:tcW w:w="384" w:type="pct"/>
            <w:shd w:val="clear" w:color="auto" w:fill="auto"/>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286" w:type="pct"/>
            <w:shd w:val="clear" w:color="auto" w:fill="auto"/>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0</w:t>
            </w:r>
            <w:r w:rsidR="007D672A" w:rsidRPr="00705C6C">
              <w:rPr>
                <w:rFonts w:asciiTheme="minorHAnsi" w:hAnsiTheme="minorHAnsi" w:cs="Arial"/>
                <w:sz w:val="18"/>
                <w:szCs w:val="18"/>
              </w:rPr>
              <w:t>↓</w:t>
            </w:r>
          </w:p>
        </w:tc>
        <w:tc>
          <w:tcPr>
            <w:tcW w:w="261" w:type="pct"/>
            <w:shd w:val="clear" w:color="auto" w:fill="auto"/>
            <w:vAlign w:val="center"/>
          </w:tcPr>
          <w:p w:rsidR="007D672A" w:rsidRPr="00705C6C" w:rsidRDefault="007D672A" w:rsidP="00BB064A">
            <w:pPr>
              <w:jc w:val="center"/>
              <w:rPr>
                <w:rFonts w:asciiTheme="minorHAnsi" w:hAnsiTheme="minorHAnsi" w:cs="Arial"/>
                <w:sz w:val="18"/>
                <w:szCs w:val="18"/>
              </w:rPr>
            </w:pPr>
            <w:r w:rsidRPr="00705C6C">
              <w:rPr>
                <w:rFonts w:asciiTheme="minorHAnsi" w:hAnsiTheme="minorHAnsi" w:cs="Arial"/>
                <w:sz w:val="18"/>
                <w:szCs w:val="18"/>
              </w:rPr>
              <w:t>0</w:t>
            </w:r>
          </w:p>
        </w:tc>
        <w:tc>
          <w:tcPr>
            <w:tcW w:w="340" w:type="pct"/>
            <w:shd w:val="clear" w:color="auto" w:fill="auto"/>
            <w:vAlign w:val="center"/>
          </w:tcPr>
          <w:p w:rsidR="007D672A" w:rsidRPr="00705C6C" w:rsidRDefault="00BB064A" w:rsidP="007C369F">
            <w:pPr>
              <w:jc w:val="center"/>
              <w:rPr>
                <w:rFonts w:asciiTheme="minorHAnsi" w:hAnsiTheme="minorHAnsi" w:cs="Arial"/>
                <w:sz w:val="18"/>
                <w:szCs w:val="18"/>
              </w:rPr>
            </w:pPr>
            <w:r>
              <w:rPr>
                <w:rFonts w:asciiTheme="minorHAnsi" w:hAnsiTheme="minorHAnsi" w:cs="Arial"/>
                <w:sz w:val="18"/>
                <w:szCs w:val="18"/>
              </w:rPr>
              <w:t>80%</w:t>
            </w:r>
          </w:p>
        </w:tc>
      </w:tr>
      <w:tr w:rsidR="007D672A" w:rsidRPr="00D76EE2" w:rsidTr="007D672A">
        <w:trPr>
          <w:trHeight w:val="113"/>
          <w:tblHeader/>
          <w:jc w:val="center"/>
        </w:trPr>
        <w:tc>
          <w:tcPr>
            <w:tcW w:w="744" w:type="pct"/>
            <w:shd w:val="clear" w:color="000000" w:fill="FFFFFF"/>
            <w:noWrap/>
            <w:vAlign w:val="center"/>
          </w:tcPr>
          <w:p w:rsidR="007D672A" w:rsidRPr="0087500B" w:rsidRDefault="007D672A" w:rsidP="009305B6">
            <w:pPr>
              <w:ind w:left="30"/>
              <w:rPr>
                <w:rFonts w:cs="Arial"/>
                <w:sz w:val="18"/>
                <w:szCs w:val="18"/>
              </w:rPr>
            </w:pPr>
            <w:r w:rsidRPr="0087500B">
              <w:rPr>
                <w:rFonts w:cs="Arial"/>
                <w:sz w:val="18"/>
                <w:szCs w:val="18"/>
              </w:rPr>
              <w:t>Griffin F  PICU</w:t>
            </w:r>
          </w:p>
        </w:tc>
        <w:tc>
          <w:tcPr>
            <w:tcW w:w="340" w:type="pct"/>
            <w:vAlign w:val="bottom"/>
          </w:tcPr>
          <w:p w:rsidR="007D672A" w:rsidRPr="007D672A" w:rsidRDefault="007D672A" w:rsidP="00610036">
            <w:pPr>
              <w:jc w:val="center"/>
              <w:rPr>
                <w:rFonts w:cs="Arial"/>
                <w:color w:val="000000"/>
                <w:sz w:val="16"/>
                <w:szCs w:val="16"/>
              </w:rPr>
            </w:pPr>
            <w:r w:rsidRPr="007D672A">
              <w:rPr>
                <w:rFonts w:cs="Arial"/>
                <w:color w:val="000000"/>
                <w:sz w:val="16"/>
                <w:szCs w:val="16"/>
              </w:rPr>
              <w:t>6</w:t>
            </w:r>
          </w:p>
        </w:tc>
        <w:tc>
          <w:tcPr>
            <w:tcW w:w="478"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187.1%</w:t>
            </w:r>
          </w:p>
        </w:tc>
        <w:tc>
          <w:tcPr>
            <w:tcW w:w="471"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475.8%</w:t>
            </w:r>
          </w:p>
        </w:tc>
        <w:tc>
          <w:tcPr>
            <w:tcW w:w="409"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190.3%</w:t>
            </w:r>
          </w:p>
        </w:tc>
        <w:tc>
          <w:tcPr>
            <w:tcW w:w="475" w:type="pct"/>
            <w:shd w:val="clear" w:color="auto" w:fill="92D050"/>
            <w:noWrap/>
            <w:vAlign w:val="bottom"/>
          </w:tcPr>
          <w:p w:rsidR="007D672A" w:rsidRPr="007D672A" w:rsidRDefault="007D672A" w:rsidP="00610036">
            <w:pPr>
              <w:jc w:val="center"/>
              <w:rPr>
                <w:rFonts w:asciiTheme="minorHAnsi" w:hAnsiTheme="minorHAnsi" w:cs="Arial"/>
                <w:color w:val="000000"/>
                <w:sz w:val="18"/>
                <w:szCs w:val="18"/>
              </w:rPr>
            </w:pPr>
            <w:r w:rsidRPr="007D672A">
              <w:rPr>
                <w:rFonts w:asciiTheme="minorHAnsi" w:hAnsiTheme="minorHAnsi" w:cs="Arial"/>
                <w:color w:val="000000"/>
                <w:sz w:val="18"/>
                <w:szCs w:val="18"/>
              </w:rPr>
              <w:t>312.9%</w:t>
            </w:r>
          </w:p>
        </w:tc>
        <w:tc>
          <w:tcPr>
            <w:tcW w:w="359" w:type="pct"/>
            <w:shd w:val="clear" w:color="auto" w:fill="FF0000"/>
            <w:noWrap/>
            <w:vAlign w:val="bottom"/>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66.5%</w:t>
            </w:r>
          </w:p>
        </w:tc>
        <w:tc>
          <w:tcPr>
            <w:tcW w:w="453" w:type="pct"/>
            <w:shd w:val="clear" w:color="auto" w:fill="FFFFFF" w:themeFill="background1"/>
            <w:vAlign w:val="center"/>
          </w:tcPr>
          <w:p w:rsidR="007D672A" w:rsidRPr="007D672A" w:rsidRDefault="007D672A" w:rsidP="00610036">
            <w:pPr>
              <w:jc w:val="center"/>
              <w:rPr>
                <w:rFonts w:ascii="Calibri" w:hAnsi="Calibri"/>
                <w:color w:val="000000"/>
                <w:sz w:val="18"/>
                <w:szCs w:val="18"/>
              </w:rPr>
            </w:pPr>
            <w:r w:rsidRPr="007D672A">
              <w:rPr>
                <w:rFonts w:ascii="Calibri" w:hAnsi="Calibri"/>
                <w:color w:val="000000"/>
                <w:sz w:val="18"/>
                <w:szCs w:val="18"/>
              </w:rPr>
              <w:t>23.4</w:t>
            </w:r>
          </w:p>
        </w:tc>
        <w:tc>
          <w:tcPr>
            <w:tcW w:w="384"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286" w:type="pct"/>
            <w:vAlign w:val="center"/>
          </w:tcPr>
          <w:p w:rsidR="007D672A" w:rsidRPr="00705C6C" w:rsidRDefault="00BB064A" w:rsidP="00BB064A">
            <w:pPr>
              <w:jc w:val="center"/>
              <w:rPr>
                <w:rFonts w:asciiTheme="minorHAnsi" w:hAnsiTheme="minorHAnsi" w:cs="Arial"/>
                <w:sz w:val="18"/>
                <w:szCs w:val="18"/>
              </w:rPr>
            </w:pPr>
            <w:r>
              <w:rPr>
                <w:rFonts w:asciiTheme="minorHAnsi" w:hAnsiTheme="minorHAnsi" w:cs="Arial"/>
                <w:sz w:val="18"/>
                <w:szCs w:val="18"/>
              </w:rPr>
              <w:t>2</w:t>
            </w:r>
            <w:r w:rsidRPr="00705C6C">
              <w:rPr>
                <w:rFonts w:asciiTheme="minorHAnsi" w:hAnsiTheme="minorHAnsi" w:cs="Arial"/>
                <w:sz w:val="18"/>
                <w:szCs w:val="18"/>
              </w:rPr>
              <w:t>↑</w:t>
            </w:r>
          </w:p>
        </w:tc>
        <w:tc>
          <w:tcPr>
            <w:tcW w:w="261" w:type="pct"/>
            <w:vAlign w:val="center"/>
          </w:tcPr>
          <w:p w:rsidR="007D672A" w:rsidRPr="00705C6C" w:rsidRDefault="007D672A" w:rsidP="00BB064A">
            <w:pPr>
              <w:jc w:val="center"/>
              <w:rPr>
                <w:rFonts w:asciiTheme="minorHAnsi" w:hAnsiTheme="minorHAnsi" w:cs="Arial"/>
                <w:sz w:val="18"/>
                <w:szCs w:val="18"/>
              </w:rPr>
            </w:pPr>
            <w:r w:rsidRPr="00705C6C">
              <w:rPr>
                <w:rFonts w:asciiTheme="minorHAnsi" w:hAnsiTheme="minorHAnsi" w:cs="Arial"/>
                <w:sz w:val="18"/>
                <w:szCs w:val="18"/>
              </w:rPr>
              <w:t>0</w:t>
            </w:r>
          </w:p>
        </w:tc>
        <w:tc>
          <w:tcPr>
            <w:tcW w:w="340" w:type="pct"/>
            <w:vAlign w:val="center"/>
          </w:tcPr>
          <w:p w:rsidR="007D672A" w:rsidRPr="00705C6C" w:rsidRDefault="007D672A" w:rsidP="007C369F">
            <w:pPr>
              <w:jc w:val="center"/>
              <w:rPr>
                <w:rFonts w:asciiTheme="minorHAnsi" w:hAnsiTheme="minorHAnsi" w:cs="Arial"/>
                <w:sz w:val="18"/>
                <w:szCs w:val="18"/>
              </w:rPr>
            </w:pPr>
            <w:r w:rsidRPr="00705C6C">
              <w:rPr>
                <w:rFonts w:asciiTheme="minorHAnsi" w:hAnsiTheme="minorHAnsi" w:cs="Arial"/>
                <w:sz w:val="18"/>
                <w:szCs w:val="18"/>
              </w:rPr>
              <w:t>nil</w:t>
            </w:r>
          </w:p>
        </w:tc>
      </w:tr>
      <w:tr w:rsidR="007D672A" w:rsidRPr="00365739" w:rsidTr="007D672A">
        <w:trPr>
          <w:trHeight w:val="225"/>
          <w:tblHeader/>
          <w:jc w:val="center"/>
        </w:trPr>
        <w:tc>
          <w:tcPr>
            <w:tcW w:w="744" w:type="pct"/>
            <w:shd w:val="clear" w:color="000000" w:fill="FFFFFF"/>
            <w:noWrap/>
            <w:vAlign w:val="center"/>
          </w:tcPr>
          <w:p w:rsidR="007D672A" w:rsidRPr="0087500B" w:rsidRDefault="007D672A" w:rsidP="009305B6">
            <w:pPr>
              <w:ind w:left="30"/>
              <w:rPr>
                <w:rFonts w:cs="Arial"/>
                <w:b/>
                <w:sz w:val="18"/>
                <w:szCs w:val="18"/>
              </w:rPr>
            </w:pPr>
            <w:r w:rsidRPr="0087500B">
              <w:rPr>
                <w:rFonts w:cs="Arial"/>
                <w:b/>
                <w:sz w:val="18"/>
                <w:szCs w:val="18"/>
              </w:rPr>
              <w:t>TOTALS</w:t>
            </w:r>
          </w:p>
        </w:tc>
        <w:tc>
          <w:tcPr>
            <w:tcW w:w="340" w:type="pct"/>
            <w:shd w:val="clear" w:color="auto" w:fill="A6A6A6" w:themeFill="background1" w:themeFillShade="A6"/>
            <w:vAlign w:val="center"/>
          </w:tcPr>
          <w:p w:rsidR="007D672A" w:rsidRPr="0087500B" w:rsidRDefault="007D672A" w:rsidP="003643CB">
            <w:pPr>
              <w:jc w:val="center"/>
              <w:rPr>
                <w:rFonts w:cs="Arial"/>
                <w:b/>
                <w:color w:val="FF0000"/>
                <w:sz w:val="18"/>
                <w:szCs w:val="18"/>
              </w:rPr>
            </w:pPr>
          </w:p>
        </w:tc>
        <w:tc>
          <w:tcPr>
            <w:tcW w:w="478" w:type="pct"/>
            <w:shd w:val="clear" w:color="auto" w:fill="A6A6A6" w:themeFill="background1" w:themeFillShade="A6"/>
            <w:noWrap/>
            <w:vAlign w:val="center"/>
          </w:tcPr>
          <w:p w:rsidR="007D672A" w:rsidRPr="0087500B" w:rsidRDefault="007D672A" w:rsidP="003643CB">
            <w:pPr>
              <w:jc w:val="center"/>
              <w:rPr>
                <w:rFonts w:cs="Arial"/>
                <w:b/>
                <w:color w:val="FF0000"/>
                <w:sz w:val="18"/>
                <w:szCs w:val="18"/>
              </w:rPr>
            </w:pPr>
          </w:p>
        </w:tc>
        <w:tc>
          <w:tcPr>
            <w:tcW w:w="471" w:type="pct"/>
            <w:shd w:val="clear" w:color="auto" w:fill="A6A6A6" w:themeFill="background1" w:themeFillShade="A6"/>
            <w:noWrap/>
            <w:vAlign w:val="center"/>
          </w:tcPr>
          <w:p w:rsidR="007D672A" w:rsidRPr="0087500B" w:rsidRDefault="007D672A" w:rsidP="003643CB">
            <w:pPr>
              <w:jc w:val="center"/>
              <w:rPr>
                <w:rFonts w:cs="Arial"/>
                <w:b/>
                <w:color w:val="FF0000"/>
                <w:sz w:val="18"/>
                <w:szCs w:val="18"/>
              </w:rPr>
            </w:pPr>
          </w:p>
        </w:tc>
        <w:tc>
          <w:tcPr>
            <w:tcW w:w="409" w:type="pct"/>
            <w:shd w:val="clear" w:color="auto" w:fill="A6A6A6" w:themeFill="background1" w:themeFillShade="A6"/>
            <w:noWrap/>
            <w:vAlign w:val="center"/>
          </w:tcPr>
          <w:p w:rsidR="007D672A" w:rsidRPr="0087500B" w:rsidRDefault="007D672A" w:rsidP="003643CB">
            <w:pPr>
              <w:jc w:val="center"/>
              <w:rPr>
                <w:rFonts w:cs="Arial"/>
                <w:b/>
                <w:color w:val="FF0000"/>
                <w:sz w:val="18"/>
                <w:szCs w:val="18"/>
              </w:rPr>
            </w:pPr>
          </w:p>
        </w:tc>
        <w:tc>
          <w:tcPr>
            <w:tcW w:w="475" w:type="pct"/>
            <w:shd w:val="clear" w:color="auto" w:fill="A6A6A6" w:themeFill="background1" w:themeFillShade="A6"/>
            <w:noWrap/>
            <w:vAlign w:val="center"/>
          </w:tcPr>
          <w:p w:rsidR="007D672A" w:rsidRPr="0087500B" w:rsidRDefault="007D672A" w:rsidP="003643CB">
            <w:pPr>
              <w:jc w:val="center"/>
              <w:rPr>
                <w:rFonts w:cs="Arial"/>
                <w:b/>
                <w:color w:val="FF0000"/>
                <w:sz w:val="18"/>
                <w:szCs w:val="18"/>
              </w:rPr>
            </w:pPr>
          </w:p>
        </w:tc>
        <w:tc>
          <w:tcPr>
            <w:tcW w:w="359" w:type="pct"/>
            <w:shd w:val="clear" w:color="auto" w:fill="A6A6A6" w:themeFill="background1" w:themeFillShade="A6"/>
            <w:noWrap/>
            <w:vAlign w:val="center"/>
          </w:tcPr>
          <w:p w:rsidR="007D672A" w:rsidRPr="0087500B" w:rsidRDefault="007D672A" w:rsidP="003643CB">
            <w:pPr>
              <w:jc w:val="center"/>
              <w:rPr>
                <w:rFonts w:cs="Arial"/>
                <w:color w:val="FF0000"/>
                <w:sz w:val="18"/>
                <w:szCs w:val="18"/>
              </w:rPr>
            </w:pPr>
          </w:p>
        </w:tc>
        <w:tc>
          <w:tcPr>
            <w:tcW w:w="453" w:type="pct"/>
            <w:shd w:val="clear" w:color="auto" w:fill="A6A6A6" w:themeFill="background1" w:themeFillShade="A6"/>
            <w:vAlign w:val="center"/>
          </w:tcPr>
          <w:p w:rsidR="007D672A" w:rsidRPr="0087500B" w:rsidRDefault="007D672A" w:rsidP="003643CB">
            <w:pPr>
              <w:jc w:val="center"/>
              <w:rPr>
                <w:rFonts w:cs="Arial"/>
                <w:sz w:val="18"/>
                <w:szCs w:val="18"/>
              </w:rPr>
            </w:pPr>
          </w:p>
        </w:tc>
        <w:tc>
          <w:tcPr>
            <w:tcW w:w="384" w:type="pct"/>
            <w:vAlign w:val="center"/>
          </w:tcPr>
          <w:p w:rsidR="007D672A" w:rsidRPr="008D5B9A" w:rsidRDefault="00BB064A" w:rsidP="007C369F">
            <w:pPr>
              <w:jc w:val="center"/>
              <w:rPr>
                <w:rFonts w:asciiTheme="minorHAnsi" w:hAnsiTheme="minorHAnsi" w:cs="Arial"/>
                <w:b/>
                <w:sz w:val="18"/>
                <w:szCs w:val="18"/>
              </w:rPr>
            </w:pPr>
            <w:r>
              <w:rPr>
                <w:rFonts w:asciiTheme="minorHAnsi" w:hAnsiTheme="minorHAnsi" w:cs="Arial"/>
                <w:b/>
                <w:sz w:val="18"/>
                <w:szCs w:val="18"/>
              </w:rPr>
              <w:t>6</w:t>
            </w:r>
            <w:r w:rsidRPr="00BB064A">
              <w:rPr>
                <w:rFonts w:asciiTheme="minorHAnsi" w:hAnsiTheme="minorHAnsi" w:cs="Arial"/>
                <w:b/>
                <w:sz w:val="18"/>
                <w:szCs w:val="18"/>
              </w:rPr>
              <w:t>↑</w:t>
            </w:r>
          </w:p>
        </w:tc>
        <w:tc>
          <w:tcPr>
            <w:tcW w:w="286" w:type="pct"/>
            <w:vAlign w:val="center"/>
          </w:tcPr>
          <w:p w:rsidR="007D672A" w:rsidRPr="008D5B9A" w:rsidRDefault="00BB064A" w:rsidP="007C369F">
            <w:pPr>
              <w:jc w:val="center"/>
              <w:rPr>
                <w:rFonts w:asciiTheme="minorHAnsi" w:hAnsiTheme="minorHAnsi" w:cs="Arial"/>
                <w:b/>
                <w:sz w:val="18"/>
                <w:szCs w:val="18"/>
              </w:rPr>
            </w:pPr>
            <w:r>
              <w:rPr>
                <w:rFonts w:asciiTheme="minorHAnsi" w:hAnsiTheme="minorHAnsi" w:cs="Arial"/>
                <w:b/>
                <w:sz w:val="18"/>
                <w:szCs w:val="18"/>
              </w:rPr>
              <w:t>10</w:t>
            </w:r>
            <w:r w:rsidR="007D672A" w:rsidRPr="008D5B9A">
              <w:rPr>
                <w:rFonts w:asciiTheme="minorHAnsi" w:hAnsiTheme="minorHAnsi" w:cs="Arial"/>
                <w:b/>
                <w:sz w:val="18"/>
                <w:szCs w:val="18"/>
              </w:rPr>
              <w:t>↓</w:t>
            </w:r>
          </w:p>
        </w:tc>
        <w:tc>
          <w:tcPr>
            <w:tcW w:w="261" w:type="pct"/>
            <w:vAlign w:val="center"/>
          </w:tcPr>
          <w:p w:rsidR="007D672A" w:rsidRPr="008D5B9A" w:rsidRDefault="00BB064A" w:rsidP="007C369F">
            <w:pPr>
              <w:jc w:val="center"/>
              <w:rPr>
                <w:rFonts w:asciiTheme="minorHAnsi" w:hAnsiTheme="minorHAnsi" w:cs="Arial"/>
                <w:b/>
                <w:sz w:val="18"/>
                <w:szCs w:val="18"/>
              </w:rPr>
            </w:pPr>
            <w:r>
              <w:rPr>
                <w:rFonts w:asciiTheme="minorHAnsi" w:hAnsiTheme="minorHAnsi" w:cs="Arial"/>
                <w:b/>
                <w:sz w:val="18"/>
                <w:szCs w:val="18"/>
              </w:rPr>
              <w:t>2</w:t>
            </w:r>
            <w:r w:rsidRPr="008D5B9A">
              <w:rPr>
                <w:rFonts w:asciiTheme="minorHAnsi" w:hAnsiTheme="minorHAnsi" w:cs="Arial"/>
                <w:b/>
                <w:sz w:val="18"/>
                <w:szCs w:val="18"/>
              </w:rPr>
              <w:t>↓</w:t>
            </w:r>
          </w:p>
        </w:tc>
        <w:tc>
          <w:tcPr>
            <w:tcW w:w="340" w:type="pct"/>
            <w:shd w:val="clear" w:color="auto" w:fill="A6A6A6" w:themeFill="background1" w:themeFillShade="A6"/>
            <w:vAlign w:val="center"/>
          </w:tcPr>
          <w:p w:rsidR="007D672A" w:rsidRPr="00705C6C" w:rsidRDefault="007D672A" w:rsidP="007C369F">
            <w:pPr>
              <w:keepNext/>
              <w:jc w:val="center"/>
              <w:rPr>
                <w:rFonts w:asciiTheme="minorHAnsi" w:hAnsiTheme="minorHAnsi" w:cs="Arial"/>
                <w:color w:val="FF0000"/>
                <w:sz w:val="18"/>
                <w:szCs w:val="18"/>
                <w:highlight w:val="yellow"/>
              </w:rPr>
            </w:pPr>
          </w:p>
        </w:tc>
      </w:tr>
    </w:tbl>
    <w:p w:rsidR="00875842" w:rsidRPr="00875842" w:rsidRDefault="003643CB" w:rsidP="00566E5D">
      <w:pPr>
        <w:pStyle w:val="Caption"/>
      </w:pPr>
      <w:r>
        <w:t xml:space="preserve">Table </w:t>
      </w:r>
      <w:fldSimple w:instr=" SEQ Table \* ARABIC ">
        <w:r w:rsidR="00CB2020">
          <w:rPr>
            <w:noProof/>
          </w:rPr>
          <w:t>3</w:t>
        </w:r>
      </w:fldSimple>
      <w:r>
        <w:t xml:space="preserve"> - Acute inpatient ward safer staffing</w:t>
      </w:r>
    </w:p>
    <w:p w:rsidR="00F87919" w:rsidRPr="00F87919" w:rsidRDefault="00F87919" w:rsidP="00F87919">
      <w:pPr>
        <w:ind w:left="207"/>
        <w:jc w:val="both"/>
        <w:rPr>
          <w:rFonts w:cs="Arial"/>
        </w:rPr>
      </w:pPr>
    </w:p>
    <w:p w:rsidR="00BB064A" w:rsidRDefault="00BB064A" w:rsidP="00BF602D">
      <w:pPr>
        <w:pStyle w:val="ListParagraph"/>
        <w:numPr>
          <w:ilvl w:val="0"/>
          <w:numId w:val="1"/>
        </w:numPr>
        <w:ind w:left="567"/>
        <w:jc w:val="both"/>
        <w:rPr>
          <w:rFonts w:cs="Arial"/>
        </w:rPr>
      </w:pPr>
      <w:r>
        <w:rPr>
          <w:rFonts w:cs="Arial"/>
        </w:rPr>
        <w:t>All wards met the threshold for planned staffing across all shifts.</w:t>
      </w:r>
    </w:p>
    <w:p w:rsidR="00BB064A" w:rsidRDefault="00BB064A" w:rsidP="00BB064A">
      <w:pPr>
        <w:pStyle w:val="ListParagraph"/>
        <w:ind w:left="567"/>
        <w:jc w:val="both"/>
        <w:rPr>
          <w:rFonts w:cs="Arial"/>
        </w:rPr>
      </w:pPr>
    </w:p>
    <w:p w:rsidR="00BF602D" w:rsidRPr="005D1BA0" w:rsidRDefault="009F000A" w:rsidP="00BF602D">
      <w:pPr>
        <w:pStyle w:val="ListParagraph"/>
        <w:numPr>
          <w:ilvl w:val="0"/>
          <w:numId w:val="1"/>
        </w:numPr>
        <w:ind w:left="567"/>
        <w:jc w:val="both"/>
        <w:rPr>
          <w:rFonts w:cs="Arial"/>
        </w:rPr>
      </w:pPr>
      <w:r w:rsidRPr="005D1BA0">
        <w:rPr>
          <w:rFonts w:cs="Arial"/>
        </w:rPr>
        <w:t>T</w:t>
      </w:r>
      <w:r w:rsidR="003643CB" w:rsidRPr="005D1BA0">
        <w:rPr>
          <w:rFonts w:cs="Arial"/>
        </w:rPr>
        <w:t>empo</w:t>
      </w:r>
      <w:r w:rsidR="008E74C3" w:rsidRPr="005D1BA0">
        <w:rPr>
          <w:rFonts w:cs="Arial"/>
        </w:rPr>
        <w:t>rary worker utilisation</w:t>
      </w:r>
      <w:r w:rsidR="00BB064A" w:rsidRPr="005D1BA0">
        <w:rPr>
          <w:rFonts w:cs="Arial"/>
        </w:rPr>
        <w:t xml:space="preserve"> is Amber for all </w:t>
      </w:r>
      <w:r w:rsidR="000C0F4E" w:rsidRPr="005D1BA0">
        <w:rPr>
          <w:rFonts w:cs="Arial"/>
        </w:rPr>
        <w:t>wards</w:t>
      </w:r>
      <w:r w:rsidR="00BB064A" w:rsidRPr="005D1BA0">
        <w:rPr>
          <w:rFonts w:cs="Arial"/>
        </w:rPr>
        <w:t xml:space="preserve"> with the exception of Griffin Ward which is rated Red at 66.5%</w:t>
      </w:r>
      <w:r w:rsidR="003643CB" w:rsidRPr="005D1BA0">
        <w:rPr>
          <w:rFonts w:cs="Arial"/>
        </w:rPr>
        <w:t xml:space="preserve">. The increased utilisation is due </w:t>
      </w:r>
      <w:r w:rsidR="007455CB" w:rsidRPr="005D1BA0">
        <w:rPr>
          <w:rFonts w:cs="Arial"/>
        </w:rPr>
        <w:t xml:space="preserve">to </w:t>
      </w:r>
      <w:r w:rsidR="004624B1" w:rsidRPr="005D1BA0">
        <w:rPr>
          <w:rFonts w:cs="Arial"/>
        </w:rPr>
        <w:t>a combination of high nurse vacancy factor</w:t>
      </w:r>
      <w:r w:rsidR="007455CB" w:rsidRPr="005D1BA0">
        <w:rPr>
          <w:rFonts w:cs="Arial"/>
        </w:rPr>
        <w:t xml:space="preserve">, </w:t>
      </w:r>
      <w:r w:rsidR="004624B1" w:rsidRPr="005D1BA0">
        <w:rPr>
          <w:rFonts w:cs="Arial"/>
        </w:rPr>
        <w:t xml:space="preserve">increased staff </w:t>
      </w:r>
      <w:r w:rsidR="007455CB" w:rsidRPr="005D1BA0">
        <w:rPr>
          <w:rFonts w:cs="Arial"/>
        </w:rPr>
        <w:t>sickness and</w:t>
      </w:r>
      <w:r w:rsidR="003643CB" w:rsidRPr="005D1BA0">
        <w:rPr>
          <w:rFonts w:cs="Arial"/>
        </w:rPr>
        <w:t xml:space="preserve"> increased levels of patient acuity requiring observation support.</w:t>
      </w:r>
      <w:r w:rsidR="00EA072E" w:rsidRPr="005D1BA0">
        <w:rPr>
          <w:rFonts w:cs="Arial"/>
        </w:rPr>
        <w:t xml:space="preserve"> </w:t>
      </w:r>
      <w:r w:rsidR="00566E5A">
        <w:rPr>
          <w:rFonts w:cs="Arial"/>
        </w:rPr>
        <w:t>Griffin Ward has both a high vacancy factor for both RN and HCSW’s and booking of regular bank and agency is taking place. Patient acuity is high with increased staffing levels required for all shifts.</w:t>
      </w:r>
    </w:p>
    <w:p w:rsidR="00BF602D" w:rsidRDefault="00BF602D" w:rsidP="00BF602D">
      <w:pPr>
        <w:pStyle w:val="ListParagraph"/>
        <w:ind w:left="567"/>
        <w:jc w:val="both"/>
        <w:rPr>
          <w:rFonts w:cs="Arial"/>
        </w:rPr>
      </w:pPr>
    </w:p>
    <w:p w:rsidR="00BF5AFC" w:rsidRDefault="00EA072E" w:rsidP="00BF602D">
      <w:pPr>
        <w:pStyle w:val="ListParagraph"/>
        <w:numPr>
          <w:ilvl w:val="0"/>
          <w:numId w:val="1"/>
        </w:numPr>
        <w:ind w:left="567"/>
        <w:jc w:val="both"/>
        <w:rPr>
          <w:rFonts w:cs="Arial"/>
        </w:rPr>
      </w:pPr>
      <w:r>
        <w:rPr>
          <w:rFonts w:cs="Arial"/>
        </w:rPr>
        <w:t>To mitigate the risk</w:t>
      </w:r>
      <w:r w:rsidR="004624B1">
        <w:rPr>
          <w:rFonts w:cs="Arial"/>
        </w:rPr>
        <w:t xml:space="preserve">s associated with utilising higher numbers of temporary staff and the impact on quality and patient experience </w:t>
      </w:r>
      <w:r>
        <w:rPr>
          <w:rFonts w:cs="Arial"/>
        </w:rPr>
        <w:t>, the service block book regular</w:t>
      </w:r>
      <w:r w:rsidR="003643CB" w:rsidRPr="00BF602D">
        <w:rPr>
          <w:rFonts w:cs="Arial"/>
        </w:rPr>
        <w:t xml:space="preserve"> bank and agency RNs</w:t>
      </w:r>
      <w:r>
        <w:rPr>
          <w:rFonts w:cs="Arial"/>
        </w:rPr>
        <w:t xml:space="preserve"> and HCSWs </w:t>
      </w:r>
      <w:r w:rsidR="003643CB" w:rsidRPr="00BF602D">
        <w:rPr>
          <w:rFonts w:cs="Arial"/>
        </w:rPr>
        <w:t>across the acute inp</w:t>
      </w:r>
      <w:r w:rsidR="000C0F4E">
        <w:rPr>
          <w:rFonts w:cs="Arial"/>
        </w:rPr>
        <w:t>atient wards</w:t>
      </w:r>
      <w:r>
        <w:rPr>
          <w:rFonts w:cs="Arial"/>
        </w:rPr>
        <w:t xml:space="preserve">, substantive staff are also moved across areas dependant on the skill mix and patient need </w:t>
      </w:r>
      <w:r w:rsidR="000C0F4E">
        <w:rPr>
          <w:rFonts w:cs="Arial"/>
        </w:rPr>
        <w:t>. This enables safe</w:t>
      </w:r>
      <w:r w:rsidR="003643CB" w:rsidRPr="00BF602D">
        <w:rPr>
          <w:rFonts w:cs="Arial"/>
        </w:rPr>
        <w:t xml:space="preserve"> staffing levels to be maintained or risk assessed within a safe pa</w:t>
      </w:r>
      <w:r w:rsidR="000C0F4E">
        <w:rPr>
          <w:rFonts w:cs="Arial"/>
        </w:rPr>
        <w:t xml:space="preserve">rameter and </w:t>
      </w:r>
      <w:r>
        <w:rPr>
          <w:rFonts w:cs="Arial"/>
        </w:rPr>
        <w:t>also to improve</w:t>
      </w:r>
      <w:r w:rsidR="000C0F4E">
        <w:rPr>
          <w:rFonts w:cs="Arial"/>
        </w:rPr>
        <w:t xml:space="preserve"> continuity</w:t>
      </w:r>
      <w:r w:rsidR="003643CB" w:rsidRPr="00BF602D">
        <w:rPr>
          <w:rFonts w:cs="Arial"/>
        </w:rPr>
        <w:t xml:space="preserve"> of patient care. </w:t>
      </w:r>
    </w:p>
    <w:p w:rsidR="004624B1" w:rsidRPr="004624B1" w:rsidRDefault="004624B1" w:rsidP="004624B1">
      <w:pPr>
        <w:pStyle w:val="ListParagraph"/>
        <w:rPr>
          <w:rFonts w:cs="Arial"/>
        </w:rPr>
      </w:pPr>
    </w:p>
    <w:p w:rsidR="00071DD5" w:rsidRDefault="004624B1" w:rsidP="000E3041">
      <w:pPr>
        <w:pStyle w:val="ListParagraph"/>
        <w:numPr>
          <w:ilvl w:val="0"/>
          <w:numId w:val="1"/>
        </w:numPr>
        <w:ind w:left="567"/>
        <w:jc w:val="both"/>
        <w:rPr>
          <w:rFonts w:cs="Arial"/>
        </w:rPr>
      </w:pPr>
      <w:r w:rsidRPr="005D1BA0">
        <w:rPr>
          <w:rFonts w:cs="Arial"/>
        </w:rPr>
        <w:t>A review of the NSIs and patient feedback has not identified any staffing impact on the quality and safety of patient care/outcomes</w:t>
      </w:r>
      <w:r w:rsidR="00451CBA" w:rsidRPr="005D1BA0">
        <w:rPr>
          <w:rFonts w:cs="Arial"/>
        </w:rPr>
        <w:t>.</w:t>
      </w:r>
      <w:r w:rsidR="00566E5A">
        <w:rPr>
          <w:rFonts w:cs="Arial"/>
        </w:rPr>
        <w:t xml:space="preserve"> Griffin Ward is being monitored as regular </w:t>
      </w:r>
      <w:r w:rsidR="000354A7">
        <w:rPr>
          <w:rFonts w:cs="Arial"/>
        </w:rPr>
        <w:t>consistent</w:t>
      </w:r>
      <w:r w:rsidR="00566E5A">
        <w:rPr>
          <w:rFonts w:cs="Arial"/>
        </w:rPr>
        <w:t xml:space="preserve"> staffing is required. </w:t>
      </w:r>
    </w:p>
    <w:p w:rsidR="000354A7" w:rsidRPr="00310E91" w:rsidRDefault="000354A7" w:rsidP="00310E91">
      <w:pPr>
        <w:pStyle w:val="ListParagraph"/>
        <w:rPr>
          <w:rFonts w:cs="Arial"/>
        </w:rPr>
      </w:pPr>
    </w:p>
    <w:p w:rsidR="000354A7" w:rsidRDefault="000354A7" w:rsidP="00310E91">
      <w:pPr>
        <w:jc w:val="both"/>
        <w:rPr>
          <w:rFonts w:cs="Arial"/>
        </w:rPr>
      </w:pPr>
    </w:p>
    <w:p w:rsidR="000354A7" w:rsidRPr="00310E91" w:rsidRDefault="000354A7" w:rsidP="00310E91">
      <w:pPr>
        <w:jc w:val="both"/>
        <w:rPr>
          <w:rFonts w:cs="Arial"/>
        </w:rPr>
      </w:pPr>
    </w:p>
    <w:p w:rsidR="00CC28E4" w:rsidRPr="00975D80" w:rsidRDefault="00CC28E4" w:rsidP="004B24F1">
      <w:pPr>
        <w:jc w:val="both"/>
        <w:rPr>
          <w:rFonts w:cs="Arial"/>
        </w:rPr>
      </w:pPr>
    </w:p>
    <w:p w:rsidR="003643CB" w:rsidRPr="00975D80" w:rsidRDefault="003643CB" w:rsidP="00593AD1">
      <w:pPr>
        <w:jc w:val="both"/>
        <w:rPr>
          <w:rFonts w:cs="Arial"/>
        </w:rPr>
      </w:pPr>
      <w:r w:rsidRPr="00975D80">
        <w:rPr>
          <w:rFonts w:cs="Arial"/>
          <w:b/>
        </w:rPr>
        <w:lastRenderedPageBreak/>
        <w:t>Learning Disabilities (LD) Services</w:t>
      </w:r>
    </w:p>
    <w:p w:rsidR="003643CB" w:rsidRPr="003643CB" w:rsidRDefault="003643CB" w:rsidP="003643CB">
      <w:pPr>
        <w:pStyle w:val="ListParagraph"/>
        <w:ind w:left="567"/>
        <w:jc w:val="both"/>
        <w:rPr>
          <w:rFonts w:cs="Arial"/>
        </w:rPr>
      </w:pPr>
    </w:p>
    <w:tbl>
      <w:tblPr>
        <w:tblW w:w="5020" w:type="pct"/>
        <w:jc w:val="center"/>
        <w:tblInd w:w="56" w:type="dxa"/>
        <w:tblLayout w:type="fixed"/>
        <w:tblLook w:val="04A0" w:firstRow="1" w:lastRow="0" w:firstColumn="1" w:lastColumn="0" w:noHBand="0" w:noVBand="1"/>
      </w:tblPr>
      <w:tblGrid>
        <w:gridCol w:w="1628"/>
        <w:gridCol w:w="586"/>
        <w:gridCol w:w="996"/>
        <w:gridCol w:w="971"/>
        <w:gridCol w:w="925"/>
        <w:gridCol w:w="982"/>
        <w:gridCol w:w="982"/>
        <w:gridCol w:w="904"/>
        <w:gridCol w:w="707"/>
        <w:gridCol w:w="565"/>
        <w:gridCol w:w="567"/>
        <w:gridCol w:w="651"/>
      </w:tblGrid>
      <w:tr w:rsidR="007260B0" w:rsidRPr="00CE2873" w:rsidTr="007260B0">
        <w:trPr>
          <w:cantSplit/>
          <w:trHeight w:val="211"/>
          <w:tblHeader/>
          <w:jc w:val="center"/>
        </w:trPr>
        <w:tc>
          <w:tcPr>
            <w:tcW w:w="778"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7260B0" w:rsidRPr="00CE2873" w:rsidRDefault="007260B0" w:rsidP="00CE2873">
            <w:pPr>
              <w:jc w:val="center"/>
              <w:rPr>
                <w:rFonts w:cs="Arial"/>
                <w:b/>
                <w:color w:val="FFFFFF" w:themeColor="background1"/>
                <w:sz w:val="18"/>
                <w:szCs w:val="18"/>
              </w:rPr>
            </w:pPr>
            <w:r w:rsidRPr="00CE2873">
              <w:rPr>
                <w:rFonts w:cs="Arial"/>
                <w:b/>
                <w:color w:val="FFFFFF" w:themeColor="background1"/>
                <w:sz w:val="18"/>
                <w:szCs w:val="18"/>
              </w:rPr>
              <w:t>Ward</w:t>
            </w:r>
          </w:p>
        </w:tc>
        <w:tc>
          <w:tcPr>
            <w:tcW w:w="28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7260B0" w:rsidRPr="00CE2873" w:rsidRDefault="007260B0" w:rsidP="00CE2873">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7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7260B0" w:rsidRPr="00CE2873" w:rsidRDefault="007260B0"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7260B0" w:rsidRPr="00CE2873" w:rsidRDefault="007260B0"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7260B0" w:rsidRPr="00CE2873" w:rsidRDefault="007260B0"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7260B0" w:rsidRPr="00CE2873" w:rsidRDefault="007260B0"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9" w:type="pct"/>
            <w:vMerge w:val="restart"/>
            <w:tcBorders>
              <w:top w:val="single" w:sz="4" w:space="0" w:color="auto"/>
              <w:left w:val="nil"/>
              <w:right w:val="single" w:sz="4" w:space="0" w:color="auto"/>
            </w:tcBorders>
            <w:shd w:val="clear" w:color="auto" w:fill="548DD4" w:themeFill="text2" w:themeFillTint="99"/>
            <w:noWrap/>
            <w:vAlign w:val="center"/>
          </w:tcPr>
          <w:p w:rsidR="007260B0" w:rsidRPr="00CE2873" w:rsidRDefault="007260B0" w:rsidP="00CE2873">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32" w:type="pct"/>
            <w:tcBorders>
              <w:top w:val="single" w:sz="4" w:space="0" w:color="auto"/>
              <w:left w:val="nil"/>
              <w:bottom w:val="single" w:sz="4" w:space="0" w:color="auto"/>
              <w:right w:val="single" w:sz="4" w:space="0" w:color="auto"/>
            </w:tcBorders>
            <w:shd w:val="clear" w:color="auto" w:fill="548DD4" w:themeFill="text2" w:themeFillTint="99"/>
            <w:vAlign w:val="center"/>
          </w:tcPr>
          <w:p w:rsidR="007260B0" w:rsidRPr="00CE2873" w:rsidRDefault="007260B0" w:rsidP="00CE2873">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38"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7260B0" w:rsidRPr="00CE2873" w:rsidRDefault="007260B0" w:rsidP="00CE2873">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70"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7260B0" w:rsidRPr="00CE2873" w:rsidRDefault="007260B0" w:rsidP="00CE2873">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7260B0" w:rsidRPr="00CE2873" w:rsidRDefault="007260B0" w:rsidP="00CE2873">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1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7260B0" w:rsidRPr="00CE2873" w:rsidRDefault="007260B0" w:rsidP="00855839">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7260B0" w:rsidRPr="00CE2873" w:rsidTr="007260B0">
        <w:trPr>
          <w:cantSplit/>
          <w:trHeight w:val="850"/>
          <w:tblHeader/>
          <w:jc w:val="center"/>
        </w:trPr>
        <w:tc>
          <w:tcPr>
            <w:tcW w:w="778" w:type="pct"/>
            <w:vMerge/>
            <w:tcBorders>
              <w:left w:val="single" w:sz="4" w:space="0" w:color="auto"/>
              <w:bottom w:val="single" w:sz="4" w:space="0" w:color="auto"/>
              <w:right w:val="single" w:sz="4" w:space="0" w:color="auto"/>
            </w:tcBorders>
            <w:shd w:val="clear" w:color="auto" w:fill="C6D9F1"/>
            <w:noWrap/>
            <w:vAlign w:val="center"/>
          </w:tcPr>
          <w:p w:rsidR="007260B0" w:rsidRPr="00CE2873" w:rsidRDefault="007260B0" w:rsidP="00CE2873">
            <w:pPr>
              <w:jc w:val="center"/>
              <w:rPr>
                <w:rFonts w:cs="Arial"/>
                <w:b/>
                <w:sz w:val="18"/>
                <w:szCs w:val="18"/>
              </w:rPr>
            </w:pPr>
          </w:p>
        </w:tc>
        <w:tc>
          <w:tcPr>
            <w:tcW w:w="280" w:type="pct"/>
            <w:vMerge/>
            <w:tcBorders>
              <w:left w:val="nil"/>
              <w:bottom w:val="single" w:sz="4" w:space="0" w:color="auto"/>
              <w:right w:val="single" w:sz="4" w:space="0" w:color="auto"/>
            </w:tcBorders>
            <w:shd w:val="clear" w:color="auto" w:fill="C6D9F1"/>
            <w:textDirection w:val="btLr"/>
            <w:vAlign w:val="center"/>
          </w:tcPr>
          <w:p w:rsidR="007260B0" w:rsidRPr="00CE2873" w:rsidRDefault="007260B0" w:rsidP="00CE2873">
            <w:pPr>
              <w:ind w:left="113" w:right="113"/>
              <w:jc w:val="center"/>
              <w:rPr>
                <w:rFonts w:cs="Arial"/>
                <w:b/>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7260B0" w:rsidRPr="00CE2873" w:rsidRDefault="007260B0" w:rsidP="00CE2873">
            <w:pPr>
              <w:ind w:left="30"/>
              <w:jc w:val="center"/>
              <w:rPr>
                <w:rFonts w:cs="Arial"/>
                <w:b/>
                <w:color w:val="FFFFFF"/>
                <w:sz w:val="18"/>
                <w:szCs w:val="18"/>
              </w:rPr>
            </w:pPr>
            <w:r w:rsidRPr="00CE2873">
              <w:rPr>
                <w:rFonts w:cs="Arial"/>
                <w:b/>
                <w:color w:val="FFFFFF"/>
                <w:sz w:val="18"/>
                <w:szCs w:val="18"/>
              </w:rPr>
              <w:t>% of actual vs total planned shifts RN</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7260B0" w:rsidRPr="00CE2873" w:rsidRDefault="007260B0" w:rsidP="00CE2873">
            <w:pPr>
              <w:ind w:left="46"/>
              <w:jc w:val="center"/>
              <w:rPr>
                <w:rFonts w:cs="Arial"/>
                <w:b/>
                <w:color w:val="FFFFFF"/>
                <w:sz w:val="18"/>
                <w:szCs w:val="18"/>
              </w:rPr>
            </w:pPr>
            <w:r w:rsidRPr="00CE2873">
              <w:rPr>
                <w:rFonts w:cs="Arial"/>
                <w:b/>
                <w:color w:val="FFFFFF"/>
                <w:sz w:val="18"/>
                <w:szCs w:val="18"/>
              </w:rPr>
              <w:t>% of actual vs total planned shifts care</w:t>
            </w:r>
          </w:p>
          <w:p w:rsidR="007260B0" w:rsidRPr="00CE2873" w:rsidRDefault="007260B0" w:rsidP="00CE2873">
            <w:pPr>
              <w:ind w:left="30"/>
              <w:jc w:val="center"/>
              <w:rPr>
                <w:rFonts w:cs="Arial"/>
                <w:b/>
                <w:color w:val="FFFFFF"/>
                <w:sz w:val="18"/>
                <w:szCs w:val="18"/>
              </w:rPr>
            </w:pPr>
            <w:r w:rsidRPr="00CE2873">
              <w:rPr>
                <w:rFonts w:cs="Arial"/>
                <w:b/>
                <w:color w:val="FFFFFF"/>
                <w:sz w:val="18"/>
                <w:szCs w:val="18"/>
              </w:rPr>
              <w:t>HCSW</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7260B0" w:rsidRPr="00CE2873" w:rsidRDefault="007260B0" w:rsidP="00CE2873">
            <w:pPr>
              <w:ind w:left="30"/>
              <w:jc w:val="center"/>
              <w:rPr>
                <w:rFonts w:cs="Arial"/>
                <w:b/>
                <w:color w:val="FFFFFF"/>
                <w:sz w:val="18"/>
                <w:szCs w:val="18"/>
              </w:rPr>
            </w:pPr>
            <w:r w:rsidRPr="00CE2873">
              <w:rPr>
                <w:rFonts w:cs="Arial"/>
                <w:b/>
                <w:color w:val="FFFFFF"/>
                <w:sz w:val="18"/>
                <w:szCs w:val="18"/>
              </w:rPr>
              <w:t>% of actual vs total planned shifts RN</w:t>
            </w:r>
          </w:p>
          <w:p w:rsidR="007260B0" w:rsidRPr="00CE2873" w:rsidRDefault="007260B0" w:rsidP="00CE2873">
            <w:pPr>
              <w:ind w:left="30"/>
              <w:jc w:val="center"/>
              <w:rPr>
                <w:rFonts w:cs="Arial"/>
                <w:b/>
                <w:color w:val="FFFFFF"/>
                <w:sz w:val="18"/>
                <w:szCs w:val="18"/>
              </w:rPr>
            </w:pPr>
          </w:p>
        </w:tc>
        <w:tc>
          <w:tcPr>
            <w:tcW w:w="46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7260B0" w:rsidRPr="00CE2873" w:rsidRDefault="007260B0" w:rsidP="00CE2873">
            <w:pPr>
              <w:ind w:left="30"/>
              <w:jc w:val="center"/>
              <w:rPr>
                <w:rFonts w:cs="Arial"/>
                <w:b/>
                <w:color w:val="FFFFFF"/>
                <w:sz w:val="18"/>
                <w:szCs w:val="18"/>
              </w:rPr>
            </w:pPr>
            <w:r w:rsidRPr="00CE2873">
              <w:rPr>
                <w:rFonts w:cs="Arial"/>
                <w:b/>
                <w:color w:val="FFFFFF"/>
                <w:sz w:val="18"/>
                <w:szCs w:val="18"/>
              </w:rPr>
              <w:t>% of actual vs total planned shifts care</w:t>
            </w:r>
          </w:p>
          <w:p w:rsidR="007260B0" w:rsidRPr="00CE2873" w:rsidRDefault="007260B0" w:rsidP="00CE2873">
            <w:pPr>
              <w:ind w:left="30"/>
              <w:jc w:val="center"/>
              <w:rPr>
                <w:rFonts w:cs="Arial"/>
                <w:b/>
                <w:color w:val="FFFFFF"/>
                <w:sz w:val="18"/>
                <w:szCs w:val="18"/>
              </w:rPr>
            </w:pPr>
            <w:r w:rsidRPr="00CE2873">
              <w:rPr>
                <w:rFonts w:cs="Arial"/>
                <w:b/>
                <w:color w:val="FFFFFF"/>
                <w:sz w:val="18"/>
                <w:szCs w:val="18"/>
              </w:rPr>
              <w:t>HCSW</w:t>
            </w:r>
          </w:p>
          <w:p w:rsidR="007260B0" w:rsidRPr="00CE2873" w:rsidRDefault="007260B0" w:rsidP="00CE2873">
            <w:pPr>
              <w:ind w:left="30"/>
              <w:jc w:val="center"/>
              <w:rPr>
                <w:rFonts w:cs="Arial"/>
                <w:b/>
                <w:color w:val="FFFFFF"/>
                <w:sz w:val="18"/>
                <w:szCs w:val="18"/>
              </w:rPr>
            </w:pPr>
          </w:p>
        </w:tc>
        <w:tc>
          <w:tcPr>
            <w:tcW w:w="469" w:type="pct"/>
            <w:vMerge/>
            <w:tcBorders>
              <w:left w:val="nil"/>
              <w:bottom w:val="single" w:sz="4" w:space="0" w:color="auto"/>
              <w:right w:val="single" w:sz="4" w:space="0" w:color="auto"/>
            </w:tcBorders>
            <w:shd w:val="clear" w:color="auto" w:fill="548DD4" w:themeFill="text2" w:themeFillTint="99"/>
            <w:noWrap/>
            <w:vAlign w:val="center"/>
          </w:tcPr>
          <w:p w:rsidR="007260B0" w:rsidRPr="00CE2873" w:rsidRDefault="007260B0" w:rsidP="00CE2873">
            <w:pPr>
              <w:ind w:left="30"/>
              <w:jc w:val="center"/>
              <w:rPr>
                <w:rFonts w:cs="Arial"/>
                <w:b/>
                <w:color w:val="FFFFFF"/>
                <w:sz w:val="18"/>
                <w:szCs w:val="18"/>
              </w:rPr>
            </w:pPr>
          </w:p>
        </w:tc>
        <w:tc>
          <w:tcPr>
            <w:tcW w:w="432" w:type="pct"/>
            <w:tcBorders>
              <w:top w:val="single" w:sz="4" w:space="0" w:color="auto"/>
              <w:left w:val="nil"/>
              <w:bottom w:val="single" w:sz="4" w:space="0" w:color="auto"/>
              <w:right w:val="single" w:sz="4" w:space="0" w:color="auto"/>
            </w:tcBorders>
            <w:shd w:val="clear" w:color="auto" w:fill="548DD4" w:themeFill="text2" w:themeFillTint="99"/>
            <w:vAlign w:val="center"/>
          </w:tcPr>
          <w:p w:rsidR="007260B0" w:rsidRPr="00CE2873" w:rsidRDefault="007260B0" w:rsidP="00CE2873">
            <w:pPr>
              <w:ind w:left="30"/>
              <w:jc w:val="center"/>
              <w:rPr>
                <w:rFonts w:cs="Arial"/>
                <w:b/>
                <w:color w:val="FFFFFF"/>
                <w:sz w:val="18"/>
                <w:szCs w:val="18"/>
              </w:rPr>
            </w:pPr>
            <w:r w:rsidRPr="00CE2873">
              <w:rPr>
                <w:rFonts w:cs="Arial"/>
                <w:b/>
                <w:color w:val="FFFFFF"/>
                <w:sz w:val="18"/>
                <w:szCs w:val="18"/>
              </w:rPr>
              <w:t>Care Hours</w:t>
            </w:r>
          </w:p>
          <w:p w:rsidR="007260B0" w:rsidRPr="00CE2873" w:rsidRDefault="007260B0" w:rsidP="00CE2873">
            <w:pPr>
              <w:ind w:left="30"/>
              <w:jc w:val="center"/>
              <w:rPr>
                <w:rFonts w:cs="Arial"/>
                <w:b/>
                <w:color w:val="FFFFFF"/>
                <w:sz w:val="18"/>
                <w:szCs w:val="18"/>
              </w:rPr>
            </w:pPr>
            <w:r w:rsidRPr="00CE2873">
              <w:rPr>
                <w:rFonts w:cs="Arial"/>
                <w:b/>
                <w:color w:val="FFFFFF"/>
                <w:sz w:val="18"/>
                <w:szCs w:val="18"/>
              </w:rPr>
              <w:t>Per Patient Day</w:t>
            </w:r>
          </w:p>
        </w:tc>
        <w:tc>
          <w:tcPr>
            <w:tcW w:w="338" w:type="pct"/>
            <w:vMerge/>
            <w:tcBorders>
              <w:left w:val="single" w:sz="4" w:space="0" w:color="auto"/>
              <w:bottom w:val="single" w:sz="4" w:space="0" w:color="auto"/>
              <w:right w:val="single" w:sz="4" w:space="0" w:color="auto"/>
            </w:tcBorders>
            <w:shd w:val="clear" w:color="auto" w:fill="95B3D7"/>
            <w:noWrap/>
            <w:textDirection w:val="btLr"/>
            <w:vAlign w:val="center"/>
          </w:tcPr>
          <w:p w:rsidR="007260B0" w:rsidRPr="00CE2873" w:rsidRDefault="007260B0" w:rsidP="00CE2873">
            <w:pPr>
              <w:ind w:left="30" w:right="113"/>
              <w:jc w:val="center"/>
              <w:rPr>
                <w:rFonts w:cs="Arial"/>
                <w:b/>
                <w:sz w:val="18"/>
                <w:szCs w:val="18"/>
              </w:rPr>
            </w:pPr>
          </w:p>
        </w:tc>
        <w:tc>
          <w:tcPr>
            <w:tcW w:w="270" w:type="pct"/>
            <w:vMerge/>
            <w:tcBorders>
              <w:left w:val="single" w:sz="4" w:space="0" w:color="auto"/>
              <w:bottom w:val="single" w:sz="4" w:space="0" w:color="auto"/>
              <w:right w:val="single" w:sz="4" w:space="0" w:color="auto"/>
            </w:tcBorders>
            <w:shd w:val="clear" w:color="auto" w:fill="95B3D7"/>
            <w:noWrap/>
            <w:textDirection w:val="btLr"/>
            <w:vAlign w:val="center"/>
          </w:tcPr>
          <w:p w:rsidR="007260B0" w:rsidRPr="00CE2873" w:rsidRDefault="007260B0" w:rsidP="00CE2873">
            <w:pPr>
              <w:ind w:left="46" w:right="113"/>
              <w:jc w:val="center"/>
              <w:rPr>
                <w:rFonts w:cs="Arial"/>
                <w:b/>
                <w:sz w:val="18"/>
                <w:szCs w:val="18"/>
              </w:rPr>
            </w:pPr>
          </w:p>
        </w:tc>
        <w:tc>
          <w:tcPr>
            <w:tcW w:w="271" w:type="pct"/>
            <w:vMerge/>
            <w:tcBorders>
              <w:left w:val="nil"/>
              <w:bottom w:val="single" w:sz="4" w:space="0" w:color="auto"/>
              <w:right w:val="single" w:sz="4" w:space="0" w:color="auto"/>
            </w:tcBorders>
            <w:shd w:val="clear" w:color="auto" w:fill="95B3D7"/>
            <w:textDirection w:val="btLr"/>
            <w:vAlign w:val="center"/>
          </w:tcPr>
          <w:p w:rsidR="007260B0" w:rsidRPr="00CE2873" w:rsidRDefault="007260B0" w:rsidP="00CE2873">
            <w:pPr>
              <w:ind w:left="30" w:right="113"/>
              <w:jc w:val="center"/>
              <w:rPr>
                <w:rFonts w:cs="Arial"/>
                <w:b/>
                <w:sz w:val="18"/>
                <w:szCs w:val="18"/>
              </w:rPr>
            </w:pPr>
          </w:p>
        </w:tc>
        <w:tc>
          <w:tcPr>
            <w:tcW w:w="311" w:type="pct"/>
            <w:vMerge/>
            <w:tcBorders>
              <w:left w:val="nil"/>
              <w:bottom w:val="single" w:sz="4" w:space="0" w:color="auto"/>
              <w:right w:val="single" w:sz="4" w:space="0" w:color="auto"/>
            </w:tcBorders>
            <w:shd w:val="clear" w:color="auto" w:fill="95B3D7"/>
            <w:textDirection w:val="btLr"/>
            <w:vAlign w:val="center"/>
          </w:tcPr>
          <w:p w:rsidR="007260B0" w:rsidRPr="00CE2873" w:rsidRDefault="007260B0" w:rsidP="00CE2873">
            <w:pPr>
              <w:ind w:left="30" w:right="113"/>
              <w:jc w:val="center"/>
              <w:rPr>
                <w:rFonts w:cs="Arial"/>
                <w:b/>
                <w:sz w:val="18"/>
                <w:szCs w:val="18"/>
              </w:rPr>
            </w:pPr>
          </w:p>
        </w:tc>
      </w:tr>
      <w:tr w:rsidR="007260B0" w:rsidRPr="00CE2873" w:rsidTr="007260B0">
        <w:trPr>
          <w:trHeight w:val="225"/>
          <w:tblHeader/>
          <w:jc w:val="center"/>
        </w:trPr>
        <w:tc>
          <w:tcPr>
            <w:tcW w:w="7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260B0" w:rsidRPr="00CE2873" w:rsidRDefault="007260B0" w:rsidP="00D65624">
            <w:pPr>
              <w:jc w:val="center"/>
              <w:rPr>
                <w:rFonts w:cs="Arial"/>
                <w:sz w:val="18"/>
                <w:szCs w:val="18"/>
              </w:rPr>
            </w:pPr>
            <w:r w:rsidRPr="00CE2873">
              <w:rPr>
                <w:rFonts w:cs="Arial"/>
                <w:sz w:val="18"/>
                <w:szCs w:val="18"/>
              </w:rPr>
              <w:t>3 Rubicon Close</w:t>
            </w:r>
          </w:p>
        </w:tc>
        <w:tc>
          <w:tcPr>
            <w:tcW w:w="280" w:type="pct"/>
            <w:tcBorders>
              <w:top w:val="single" w:sz="4" w:space="0" w:color="auto"/>
              <w:left w:val="nil"/>
              <w:bottom w:val="single" w:sz="4" w:space="0" w:color="auto"/>
              <w:right w:val="single" w:sz="4" w:space="0" w:color="auto"/>
            </w:tcBorders>
            <w:shd w:val="clear" w:color="auto" w:fill="FFFFFF" w:themeFill="background1"/>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3</w:t>
            </w:r>
          </w:p>
        </w:tc>
        <w:tc>
          <w:tcPr>
            <w:tcW w:w="47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95.2%</w:t>
            </w:r>
          </w:p>
        </w:tc>
        <w:tc>
          <w:tcPr>
            <w:tcW w:w="464" w:type="pct"/>
            <w:tcBorders>
              <w:top w:val="single" w:sz="4" w:space="0" w:color="auto"/>
              <w:left w:val="nil"/>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185.7%</w:t>
            </w:r>
          </w:p>
        </w:tc>
        <w:tc>
          <w:tcPr>
            <w:tcW w:w="442" w:type="pct"/>
            <w:tcBorders>
              <w:top w:val="single" w:sz="4" w:space="0" w:color="auto"/>
              <w:left w:val="nil"/>
              <w:bottom w:val="single" w:sz="4" w:space="0" w:color="auto"/>
              <w:right w:val="single" w:sz="4" w:space="0" w:color="auto"/>
            </w:tcBorders>
            <w:shd w:val="clear" w:color="auto" w:fill="FF000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67.7%</w:t>
            </w:r>
          </w:p>
        </w:tc>
        <w:tc>
          <w:tcPr>
            <w:tcW w:w="469" w:type="pct"/>
            <w:tcBorders>
              <w:top w:val="single" w:sz="4" w:space="0" w:color="auto"/>
              <w:left w:val="nil"/>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161.3%</w:t>
            </w:r>
          </w:p>
        </w:tc>
        <w:tc>
          <w:tcPr>
            <w:tcW w:w="469" w:type="pct"/>
            <w:tcBorders>
              <w:top w:val="single" w:sz="4" w:space="0" w:color="auto"/>
              <w:left w:val="nil"/>
              <w:bottom w:val="single" w:sz="4" w:space="0" w:color="auto"/>
              <w:right w:val="single" w:sz="4" w:space="0" w:color="auto"/>
            </w:tcBorders>
            <w:shd w:val="clear" w:color="auto" w:fill="FFC00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26.7%</w:t>
            </w:r>
          </w:p>
        </w:tc>
        <w:tc>
          <w:tcPr>
            <w:tcW w:w="432" w:type="pct"/>
            <w:tcBorders>
              <w:top w:val="single" w:sz="4" w:space="0" w:color="auto"/>
              <w:left w:val="nil"/>
              <w:bottom w:val="single" w:sz="4" w:space="0" w:color="auto"/>
              <w:right w:val="single" w:sz="4" w:space="0" w:color="auto"/>
            </w:tcBorders>
            <w:shd w:val="clear" w:color="auto" w:fill="FFFFFF"/>
            <w:vAlign w:val="center"/>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19.7</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60B0" w:rsidRPr="00D65624" w:rsidRDefault="007260B0"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60B0" w:rsidRPr="00D65624" w:rsidRDefault="007260B0"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271" w:type="pct"/>
            <w:tcBorders>
              <w:top w:val="single" w:sz="4" w:space="0" w:color="auto"/>
              <w:left w:val="nil"/>
              <w:bottom w:val="single" w:sz="4" w:space="0" w:color="auto"/>
              <w:right w:val="single" w:sz="4" w:space="0" w:color="auto"/>
            </w:tcBorders>
            <w:vAlign w:val="center"/>
          </w:tcPr>
          <w:p w:rsidR="007260B0" w:rsidRPr="00D65624" w:rsidRDefault="007260B0"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311" w:type="pct"/>
            <w:tcBorders>
              <w:top w:val="single" w:sz="4" w:space="0" w:color="auto"/>
              <w:left w:val="nil"/>
              <w:bottom w:val="single" w:sz="4" w:space="0" w:color="auto"/>
              <w:right w:val="single" w:sz="4" w:space="0" w:color="auto"/>
            </w:tcBorders>
            <w:vAlign w:val="center"/>
          </w:tcPr>
          <w:p w:rsidR="007260B0" w:rsidRPr="00D65624" w:rsidRDefault="007260B0" w:rsidP="00D65624">
            <w:pPr>
              <w:jc w:val="center"/>
              <w:rPr>
                <w:rFonts w:asciiTheme="minorHAnsi" w:hAnsiTheme="minorHAnsi" w:cs="Arial"/>
                <w:sz w:val="18"/>
                <w:szCs w:val="18"/>
              </w:rPr>
            </w:pPr>
            <w:r w:rsidRPr="00D65624">
              <w:rPr>
                <w:rFonts w:asciiTheme="minorHAnsi" w:hAnsiTheme="minorHAnsi" w:cs="Arial"/>
                <w:sz w:val="18"/>
                <w:szCs w:val="18"/>
              </w:rPr>
              <w:t>nil</w:t>
            </w:r>
          </w:p>
        </w:tc>
      </w:tr>
      <w:tr w:rsidR="007260B0" w:rsidRPr="00FE15A4" w:rsidTr="007260B0">
        <w:trPr>
          <w:trHeight w:val="225"/>
          <w:tblHeader/>
          <w:jc w:val="center"/>
        </w:trPr>
        <w:tc>
          <w:tcPr>
            <w:tcW w:w="7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260B0" w:rsidRPr="00CE2873" w:rsidRDefault="007260B0" w:rsidP="00D65624">
            <w:pPr>
              <w:jc w:val="center"/>
              <w:rPr>
                <w:rFonts w:cs="Arial"/>
                <w:sz w:val="18"/>
                <w:szCs w:val="18"/>
              </w:rPr>
            </w:pPr>
            <w:r w:rsidRPr="00CE2873">
              <w:rPr>
                <w:rFonts w:cs="Arial"/>
                <w:sz w:val="18"/>
                <w:szCs w:val="18"/>
              </w:rPr>
              <w:t>Agnes Unit</w:t>
            </w:r>
          </w:p>
        </w:tc>
        <w:tc>
          <w:tcPr>
            <w:tcW w:w="280" w:type="pct"/>
            <w:tcBorders>
              <w:top w:val="single" w:sz="4" w:space="0" w:color="auto"/>
              <w:left w:val="nil"/>
              <w:bottom w:val="single" w:sz="4" w:space="0" w:color="auto"/>
              <w:right w:val="single" w:sz="4" w:space="0" w:color="auto"/>
            </w:tcBorders>
            <w:shd w:val="clear" w:color="auto" w:fill="FFFFFF" w:themeFill="background1"/>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8</w:t>
            </w:r>
          </w:p>
        </w:tc>
        <w:tc>
          <w:tcPr>
            <w:tcW w:w="47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170.0%</w:t>
            </w:r>
          </w:p>
        </w:tc>
        <w:tc>
          <w:tcPr>
            <w:tcW w:w="464" w:type="pct"/>
            <w:tcBorders>
              <w:top w:val="single" w:sz="4" w:space="0" w:color="auto"/>
              <w:left w:val="nil"/>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763.3%</w:t>
            </w:r>
          </w:p>
        </w:tc>
        <w:tc>
          <w:tcPr>
            <w:tcW w:w="442" w:type="pct"/>
            <w:tcBorders>
              <w:top w:val="single" w:sz="4" w:space="0" w:color="auto"/>
              <w:left w:val="nil"/>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134.8%</w:t>
            </w:r>
          </w:p>
        </w:tc>
        <w:tc>
          <w:tcPr>
            <w:tcW w:w="469" w:type="pct"/>
            <w:tcBorders>
              <w:top w:val="single" w:sz="4" w:space="0" w:color="auto"/>
              <w:left w:val="nil"/>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669.6%</w:t>
            </w:r>
          </w:p>
        </w:tc>
        <w:tc>
          <w:tcPr>
            <w:tcW w:w="469" w:type="pct"/>
            <w:tcBorders>
              <w:top w:val="single" w:sz="4" w:space="0" w:color="auto"/>
              <w:left w:val="nil"/>
              <w:bottom w:val="single" w:sz="4" w:space="0" w:color="auto"/>
              <w:right w:val="single" w:sz="4" w:space="0" w:color="auto"/>
            </w:tcBorders>
            <w:shd w:val="clear" w:color="auto" w:fill="FFC00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47.0%</w:t>
            </w:r>
          </w:p>
        </w:tc>
        <w:tc>
          <w:tcPr>
            <w:tcW w:w="432" w:type="pct"/>
            <w:tcBorders>
              <w:top w:val="single" w:sz="4" w:space="0" w:color="auto"/>
              <w:left w:val="nil"/>
              <w:bottom w:val="single" w:sz="4" w:space="0" w:color="auto"/>
              <w:right w:val="single" w:sz="4" w:space="0" w:color="auto"/>
            </w:tcBorders>
            <w:shd w:val="clear" w:color="auto" w:fill="FFFFFF"/>
            <w:vAlign w:val="center"/>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34.5</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60B0" w:rsidRPr="00D65624" w:rsidRDefault="007260B0"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60B0" w:rsidRPr="00D65624" w:rsidRDefault="007260B0" w:rsidP="00D65624">
            <w:pPr>
              <w:jc w:val="center"/>
              <w:rPr>
                <w:rFonts w:asciiTheme="minorHAnsi" w:hAnsiTheme="minorHAnsi" w:cs="Arial"/>
                <w:sz w:val="18"/>
                <w:szCs w:val="18"/>
              </w:rPr>
            </w:pPr>
            <w:r w:rsidRPr="00D65624">
              <w:rPr>
                <w:rFonts w:asciiTheme="minorHAnsi" w:hAnsiTheme="minorHAnsi" w:cs="Arial"/>
                <w:sz w:val="18"/>
                <w:szCs w:val="18"/>
              </w:rPr>
              <w:t>1</w:t>
            </w:r>
          </w:p>
        </w:tc>
        <w:tc>
          <w:tcPr>
            <w:tcW w:w="271" w:type="pct"/>
            <w:tcBorders>
              <w:top w:val="single" w:sz="4" w:space="0" w:color="auto"/>
              <w:left w:val="nil"/>
              <w:bottom w:val="single" w:sz="4" w:space="0" w:color="auto"/>
              <w:right w:val="single" w:sz="4" w:space="0" w:color="auto"/>
            </w:tcBorders>
            <w:vAlign w:val="center"/>
          </w:tcPr>
          <w:p w:rsidR="007260B0" w:rsidRPr="00D65624" w:rsidRDefault="007260B0"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311" w:type="pct"/>
            <w:tcBorders>
              <w:top w:val="single" w:sz="4" w:space="0" w:color="auto"/>
              <w:left w:val="nil"/>
              <w:bottom w:val="single" w:sz="4" w:space="0" w:color="auto"/>
              <w:right w:val="single" w:sz="4" w:space="0" w:color="auto"/>
            </w:tcBorders>
            <w:vAlign w:val="center"/>
          </w:tcPr>
          <w:p w:rsidR="007260B0" w:rsidRPr="00D65624" w:rsidRDefault="007260B0" w:rsidP="00D65624">
            <w:pPr>
              <w:jc w:val="center"/>
              <w:rPr>
                <w:rFonts w:asciiTheme="minorHAnsi" w:hAnsiTheme="minorHAnsi" w:cs="Arial"/>
                <w:sz w:val="18"/>
                <w:szCs w:val="18"/>
              </w:rPr>
            </w:pPr>
            <w:r>
              <w:rPr>
                <w:rFonts w:asciiTheme="minorHAnsi" w:hAnsiTheme="minorHAnsi" w:cs="Arial"/>
                <w:sz w:val="18"/>
                <w:szCs w:val="18"/>
              </w:rPr>
              <w:t>100%</w:t>
            </w:r>
          </w:p>
        </w:tc>
      </w:tr>
      <w:tr w:rsidR="007260B0" w:rsidRPr="00CE2873" w:rsidTr="007260B0">
        <w:trPr>
          <w:trHeight w:val="225"/>
          <w:tblHeader/>
          <w:jc w:val="center"/>
        </w:trPr>
        <w:tc>
          <w:tcPr>
            <w:tcW w:w="7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260B0" w:rsidRPr="00CE2873" w:rsidRDefault="007260B0" w:rsidP="00D65624">
            <w:pPr>
              <w:jc w:val="center"/>
              <w:rPr>
                <w:rFonts w:cs="Arial"/>
                <w:sz w:val="18"/>
                <w:szCs w:val="18"/>
              </w:rPr>
            </w:pPr>
            <w:r w:rsidRPr="00CE2873">
              <w:rPr>
                <w:rFonts w:cs="Arial"/>
                <w:sz w:val="18"/>
                <w:szCs w:val="18"/>
              </w:rPr>
              <w:t>The Gillivers</w:t>
            </w:r>
          </w:p>
        </w:tc>
        <w:tc>
          <w:tcPr>
            <w:tcW w:w="280" w:type="pct"/>
            <w:tcBorders>
              <w:top w:val="single" w:sz="4" w:space="0" w:color="auto"/>
              <w:left w:val="nil"/>
              <w:bottom w:val="single" w:sz="4" w:space="0" w:color="auto"/>
              <w:right w:val="single" w:sz="4" w:space="0" w:color="auto"/>
            </w:tcBorders>
            <w:shd w:val="clear" w:color="auto" w:fill="FFFFFF" w:themeFill="background1"/>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3</w:t>
            </w:r>
          </w:p>
        </w:tc>
        <w:tc>
          <w:tcPr>
            <w:tcW w:w="47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100.0%</w:t>
            </w:r>
          </w:p>
        </w:tc>
        <w:tc>
          <w:tcPr>
            <w:tcW w:w="464" w:type="pct"/>
            <w:tcBorders>
              <w:top w:val="single" w:sz="4" w:space="0" w:color="auto"/>
              <w:left w:val="nil"/>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166.2%</w:t>
            </w:r>
          </w:p>
        </w:tc>
        <w:tc>
          <w:tcPr>
            <w:tcW w:w="442" w:type="pct"/>
            <w:tcBorders>
              <w:top w:val="single" w:sz="4" w:space="0" w:color="auto"/>
              <w:left w:val="nil"/>
              <w:bottom w:val="single" w:sz="4" w:space="0" w:color="auto"/>
              <w:right w:val="single" w:sz="4" w:space="0" w:color="auto"/>
            </w:tcBorders>
            <w:shd w:val="clear" w:color="auto" w:fill="FF000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67.7%</w:t>
            </w:r>
          </w:p>
        </w:tc>
        <w:tc>
          <w:tcPr>
            <w:tcW w:w="469" w:type="pct"/>
            <w:tcBorders>
              <w:top w:val="single" w:sz="4" w:space="0" w:color="auto"/>
              <w:left w:val="nil"/>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151.6%</w:t>
            </w:r>
          </w:p>
        </w:tc>
        <w:tc>
          <w:tcPr>
            <w:tcW w:w="469" w:type="pct"/>
            <w:tcBorders>
              <w:top w:val="single" w:sz="4" w:space="0" w:color="auto"/>
              <w:left w:val="nil"/>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15.5%</w:t>
            </w:r>
          </w:p>
        </w:tc>
        <w:tc>
          <w:tcPr>
            <w:tcW w:w="432" w:type="pct"/>
            <w:tcBorders>
              <w:top w:val="single" w:sz="4" w:space="0" w:color="auto"/>
              <w:left w:val="nil"/>
              <w:bottom w:val="single" w:sz="4" w:space="0" w:color="auto"/>
              <w:right w:val="single" w:sz="4" w:space="0" w:color="auto"/>
            </w:tcBorders>
            <w:shd w:val="clear" w:color="auto" w:fill="FFFFFF"/>
            <w:vAlign w:val="center"/>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18.8</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60B0" w:rsidRPr="00D65624" w:rsidRDefault="007260B0" w:rsidP="00D65624">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60B0" w:rsidRPr="00D65624" w:rsidRDefault="007260B0" w:rsidP="00D65624">
            <w:pPr>
              <w:jc w:val="center"/>
              <w:rPr>
                <w:rFonts w:asciiTheme="minorHAnsi" w:hAnsiTheme="minorHAnsi" w:cs="Arial"/>
                <w:sz w:val="18"/>
                <w:szCs w:val="18"/>
              </w:rPr>
            </w:pPr>
            <w:r>
              <w:rPr>
                <w:rFonts w:asciiTheme="minorHAnsi" w:hAnsiTheme="minorHAnsi" w:cs="Arial"/>
                <w:sz w:val="18"/>
                <w:szCs w:val="18"/>
              </w:rPr>
              <w:t>2</w:t>
            </w:r>
            <w:r w:rsidRPr="00D65624">
              <w:rPr>
                <w:rFonts w:asciiTheme="minorHAnsi" w:hAnsiTheme="minorHAnsi" w:cs="Arial"/>
                <w:sz w:val="18"/>
                <w:szCs w:val="18"/>
              </w:rPr>
              <w:t>↑</w:t>
            </w:r>
          </w:p>
        </w:tc>
        <w:tc>
          <w:tcPr>
            <w:tcW w:w="271" w:type="pct"/>
            <w:tcBorders>
              <w:top w:val="single" w:sz="4" w:space="0" w:color="auto"/>
              <w:left w:val="nil"/>
              <w:bottom w:val="single" w:sz="4" w:space="0" w:color="auto"/>
              <w:right w:val="single" w:sz="4" w:space="0" w:color="auto"/>
            </w:tcBorders>
            <w:vAlign w:val="center"/>
          </w:tcPr>
          <w:p w:rsidR="007260B0" w:rsidRPr="00D65624" w:rsidRDefault="007260B0"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311" w:type="pct"/>
            <w:tcBorders>
              <w:top w:val="single" w:sz="4" w:space="0" w:color="auto"/>
              <w:left w:val="nil"/>
              <w:bottom w:val="single" w:sz="4" w:space="0" w:color="auto"/>
              <w:right w:val="single" w:sz="4" w:space="0" w:color="auto"/>
            </w:tcBorders>
            <w:vAlign w:val="center"/>
          </w:tcPr>
          <w:p w:rsidR="007260B0" w:rsidRPr="00D65624" w:rsidRDefault="007260B0" w:rsidP="00D65624">
            <w:pPr>
              <w:jc w:val="center"/>
              <w:rPr>
                <w:rFonts w:asciiTheme="minorHAnsi" w:hAnsiTheme="minorHAnsi" w:cs="Arial"/>
                <w:sz w:val="18"/>
                <w:szCs w:val="18"/>
              </w:rPr>
            </w:pPr>
            <w:r w:rsidRPr="00D65624">
              <w:rPr>
                <w:rFonts w:asciiTheme="minorHAnsi" w:hAnsiTheme="minorHAnsi" w:cs="Arial"/>
                <w:sz w:val="18"/>
                <w:szCs w:val="18"/>
              </w:rPr>
              <w:t>nil</w:t>
            </w:r>
          </w:p>
        </w:tc>
      </w:tr>
      <w:tr w:rsidR="007260B0" w:rsidRPr="00CE2873" w:rsidTr="007260B0">
        <w:trPr>
          <w:trHeight w:val="225"/>
          <w:tblHeader/>
          <w:jc w:val="center"/>
        </w:trPr>
        <w:tc>
          <w:tcPr>
            <w:tcW w:w="7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260B0" w:rsidRPr="00CE2873" w:rsidRDefault="007260B0" w:rsidP="00D65624">
            <w:pPr>
              <w:jc w:val="center"/>
              <w:rPr>
                <w:rFonts w:cs="Arial"/>
                <w:sz w:val="18"/>
                <w:szCs w:val="18"/>
              </w:rPr>
            </w:pPr>
            <w:r w:rsidRPr="00CE2873">
              <w:rPr>
                <w:rFonts w:cs="Arial"/>
                <w:sz w:val="18"/>
                <w:szCs w:val="18"/>
              </w:rPr>
              <w:t>The Grange</w:t>
            </w:r>
          </w:p>
        </w:tc>
        <w:tc>
          <w:tcPr>
            <w:tcW w:w="280" w:type="pct"/>
            <w:tcBorders>
              <w:top w:val="single" w:sz="4" w:space="0" w:color="auto"/>
              <w:left w:val="nil"/>
              <w:bottom w:val="single" w:sz="4" w:space="0" w:color="auto"/>
              <w:right w:val="single" w:sz="4" w:space="0" w:color="auto"/>
            </w:tcBorders>
            <w:shd w:val="clear" w:color="auto" w:fill="FFFFFF" w:themeFill="background1"/>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2</w:t>
            </w:r>
          </w:p>
        </w:tc>
        <w:tc>
          <w:tcPr>
            <w:tcW w:w="47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w:t>
            </w:r>
          </w:p>
        </w:tc>
        <w:tc>
          <w:tcPr>
            <w:tcW w:w="464" w:type="pct"/>
            <w:tcBorders>
              <w:top w:val="single" w:sz="4" w:space="0" w:color="auto"/>
              <w:left w:val="nil"/>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166.7%</w:t>
            </w:r>
          </w:p>
        </w:tc>
        <w:tc>
          <w:tcPr>
            <w:tcW w:w="442" w:type="pct"/>
            <w:tcBorders>
              <w:top w:val="single" w:sz="4" w:space="0" w:color="auto"/>
              <w:left w:val="nil"/>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w:t>
            </w:r>
          </w:p>
        </w:tc>
        <w:tc>
          <w:tcPr>
            <w:tcW w:w="469" w:type="pct"/>
            <w:tcBorders>
              <w:top w:val="single" w:sz="4" w:space="0" w:color="auto"/>
              <w:left w:val="nil"/>
              <w:bottom w:val="single" w:sz="4" w:space="0" w:color="auto"/>
              <w:right w:val="single" w:sz="4" w:space="0" w:color="auto"/>
            </w:tcBorders>
            <w:shd w:val="clear" w:color="auto" w:fill="92D05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196.8%</w:t>
            </w:r>
          </w:p>
        </w:tc>
        <w:tc>
          <w:tcPr>
            <w:tcW w:w="469" w:type="pct"/>
            <w:tcBorders>
              <w:top w:val="single" w:sz="4" w:space="0" w:color="auto"/>
              <w:left w:val="nil"/>
              <w:bottom w:val="single" w:sz="4" w:space="0" w:color="auto"/>
              <w:right w:val="single" w:sz="4" w:space="0" w:color="auto"/>
            </w:tcBorders>
            <w:shd w:val="clear" w:color="auto" w:fill="FFC000"/>
            <w:noWrap/>
            <w:vAlign w:val="bottom"/>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22.2%</w:t>
            </w:r>
          </w:p>
        </w:tc>
        <w:tc>
          <w:tcPr>
            <w:tcW w:w="432" w:type="pct"/>
            <w:tcBorders>
              <w:top w:val="single" w:sz="4" w:space="0" w:color="auto"/>
              <w:left w:val="nil"/>
              <w:bottom w:val="single" w:sz="4" w:space="0" w:color="auto"/>
              <w:right w:val="single" w:sz="4" w:space="0" w:color="auto"/>
            </w:tcBorders>
            <w:shd w:val="clear" w:color="auto" w:fill="FFFFFF"/>
            <w:vAlign w:val="center"/>
          </w:tcPr>
          <w:p w:rsidR="007260B0" w:rsidRPr="007260B0" w:rsidRDefault="007260B0" w:rsidP="00610036">
            <w:pPr>
              <w:jc w:val="center"/>
              <w:rPr>
                <w:rFonts w:ascii="Calibri" w:hAnsi="Calibri"/>
                <w:color w:val="000000"/>
                <w:sz w:val="18"/>
                <w:szCs w:val="18"/>
              </w:rPr>
            </w:pPr>
            <w:r w:rsidRPr="007260B0">
              <w:rPr>
                <w:rFonts w:ascii="Calibri" w:hAnsi="Calibri"/>
                <w:color w:val="000000"/>
                <w:sz w:val="18"/>
                <w:szCs w:val="18"/>
              </w:rPr>
              <w:t>20.7</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60B0" w:rsidRPr="00D65624" w:rsidRDefault="007260B0" w:rsidP="00D65624">
            <w:pPr>
              <w:jc w:val="center"/>
              <w:rPr>
                <w:rFonts w:asciiTheme="minorHAnsi" w:hAnsiTheme="minorHAnsi" w:cs="Arial"/>
                <w:sz w:val="18"/>
                <w:szCs w:val="18"/>
              </w:rPr>
            </w:pPr>
            <w:r>
              <w:rPr>
                <w:rFonts w:asciiTheme="minorHAnsi" w:hAnsiTheme="minorHAnsi" w:cs="Arial"/>
                <w:sz w:val="18"/>
                <w:szCs w:val="18"/>
              </w:rPr>
              <w:t>1</w:t>
            </w:r>
            <w:r w:rsidRPr="00D65624">
              <w:rPr>
                <w:rFonts w:asciiTheme="minorHAnsi" w:hAnsiTheme="minorHAnsi" w:cs="Arial"/>
                <w:sz w:val="18"/>
                <w:szCs w:val="18"/>
              </w:rPr>
              <w: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60B0" w:rsidRPr="00D65624" w:rsidRDefault="007260B0" w:rsidP="00D65624">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271" w:type="pct"/>
            <w:tcBorders>
              <w:top w:val="single" w:sz="4" w:space="0" w:color="auto"/>
              <w:left w:val="nil"/>
              <w:bottom w:val="single" w:sz="4" w:space="0" w:color="auto"/>
              <w:right w:val="single" w:sz="4" w:space="0" w:color="auto"/>
            </w:tcBorders>
            <w:vAlign w:val="center"/>
          </w:tcPr>
          <w:p w:rsidR="007260B0" w:rsidRPr="00D65624" w:rsidRDefault="007260B0"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311" w:type="pct"/>
            <w:tcBorders>
              <w:top w:val="single" w:sz="4" w:space="0" w:color="auto"/>
              <w:left w:val="nil"/>
              <w:bottom w:val="single" w:sz="4" w:space="0" w:color="auto"/>
              <w:right w:val="single" w:sz="4" w:space="0" w:color="auto"/>
            </w:tcBorders>
            <w:vAlign w:val="center"/>
          </w:tcPr>
          <w:p w:rsidR="007260B0" w:rsidRPr="00D65624" w:rsidRDefault="007260B0" w:rsidP="00D65624">
            <w:pPr>
              <w:jc w:val="center"/>
              <w:rPr>
                <w:rFonts w:asciiTheme="minorHAnsi" w:hAnsiTheme="minorHAnsi" w:cs="Arial"/>
                <w:sz w:val="18"/>
                <w:szCs w:val="18"/>
              </w:rPr>
            </w:pPr>
            <w:r w:rsidRPr="00D65624">
              <w:rPr>
                <w:rFonts w:asciiTheme="minorHAnsi" w:hAnsiTheme="minorHAnsi" w:cs="Arial"/>
                <w:sz w:val="18"/>
                <w:szCs w:val="18"/>
              </w:rPr>
              <w:t>nil</w:t>
            </w:r>
          </w:p>
        </w:tc>
      </w:tr>
      <w:tr w:rsidR="007260B0" w:rsidRPr="00CE2873" w:rsidTr="007260B0">
        <w:trPr>
          <w:trHeight w:val="225"/>
          <w:tblHeader/>
          <w:jc w:val="center"/>
        </w:trPr>
        <w:tc>
          <w:tcPr>
            <w:tcW w:w="7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260B0" w:rsidRPr="009305B6" w:rsidRDefault="007260B0" w:rsidP="00D65624">
            <w:pPr>
              <w:jc w:val="center"/>
              <w:rPr>
                <w:rFonts w:cs="Arial"/>
                <w:b/>
                <w:sz w:val="18"/>
                <w:szCs w:val="18"/>
              </w:rPr>
            </w:pPr>
            <w:r w:rsidRPr="009305B6">
              <w:rPr>
                <w:rFonts w:cs="Arial"/>
                <w:b/>
                <w:sz w:val="18"/>
                <w:szCs w:val="18"/>
              </w:rPr>
              <w:t>TOTALS</w:t>
            </w:r>
          </w:p>
        </w:tc>
        <w:tc>
          <w:tcPr>
            <w:tcW w:w="28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7260B0" w:rsidRPr="0087500B" w:rsidRDefault="007260B0" w:rsidP="00D65624">
            <w:pPr>
              <w:jc w:val="center"/>
              <w:rPr>
                <w:rFonts w:cs="Arial"/>
                <w:b/>
                <w:color w:val="FF0000"/>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7260B0" w:rsidRPr="0087500B" w:rsidRDefault="007260B0" w:rsidP="00D65624">
            <w:pPr>
              <w:jc w:val="center"/>
              <w:rPr>
                <w:rFonts w:cs="Arial"/>
                <w:b/>
                <w:color w:val="FF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7260B0" w:rsidRPr="0087500B" w:rsidRDefault="007260B0" w:rsidP="00D65624">
            <w:pPr>
              <w:jc w:val="center"/>
              <w:rPr>
                <w:rFonts w:cs="Arial"/>
                <w:b/>
                <w:color w:val="FF0000"/>
                <w:sz w:val="18"/>
                <w:szCs w:val="18"/>
              </w:rPr>
            </w:pPr>
          </w:p>
        </w:tc>
        <w:tc>
          <w:tcPr>
            <w:tcW w:w="44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7260B0" w:rsidRPr="0087500B" w:rsidRDefault="007260B0" w:rsidP="00D65624">
            <w:pPr>
              <w:jc w:val="center"/>
              <w:rPr>
                <w:rFonts w:cs="Arial"/>
                <w:b/>
                <w:color w:val="FF0000"/>
                <w:sz w:val="18"/>
                <w:szCs w:val="18"/>
              </w:rPr>
            </w:pPr>
          </w:p>
        </w:tc>
        <w:tc>
          <w:tcPr>
            <w:tcW w:w="46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7260B0" w:rsidRPr="0087500B" w:rsidRDefault="007260B0" w:rsidP="00D65624">
            <w:pPr>
              <w:jc w:val="center"/>
              <w:rPr>
                <w:rFonts w:cs="Arial"/>
                <w:b/>
                <w:color w:val="FF0000"/>
                <w:sz w:val="18"/>
                <w:szCs w:val="18"/>
              </w:rPr>
            </w:pPr>
          </w:p>
        </w:tc>
        <w:tc>
          <w:tcPr>
            <w:tcW w:w="46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7260B0" w:rsidRPr="0087500B" w:rsidRDefault="007260B0" w:rsidP="00D65624">
            <w:pPr>
              <w:jc w:val="center"/>
              <w:rPr>
                <w:rFonts w:cs="Arial"/>
                <w:b/>
                <w:color w:val="FF0000"/>
                <w:sz w:val="18"/>
                <w:szCs w:val="18"/>
              </w:rPr>
            </w:pPr>
          </w:p>
        </w:tc>
        <w:tc>
          <w:tcPr>
            <w:tcW w:w="43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7260B0" w:rsidRPr="0087500B" w:rsidRDefault="007260B0" w:rsidP="00D65624">
            <w:pPr>
              <w:jc w:val="center"/>
              <w:rPr>
                <w:rFonts w:cs="Arial"/>
                <w:b/>
                <w:sz w:val="18"/>
                <w:szCs w:val="18"/>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60B0" w:rsidRPr="00D65624" w:rsidRDefault="007260B0" w:rsidP="00D65624">
            <w:pPr>
              <w:jc w:val="center"/>
              <w:rPr>
                <w:rFonts w:asciiTheme="minorHAnsi" w:hAnsiTheme="minorHAnsi" w:cs="Arial"/>
                <w:b/>
                <w:sz w:val="18"/>
                <w:szCs w:val="18"/>
              </w:rPr>
            </w:pPr>
            <w:r>
              <w:rPr>
                <w:rFonts w:asciiTheme="minorHAnsi" w:hAnsiTheme="minorHAnsi" w:cs="Arial"/>
                <w:b/>
                <w:sz w:val="18"/>
                <w:szCs w:val="18"/>
              </w:rPr>
              <w:t>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60B0" w:rsidRPr="00D65624" w:rsidRDefault="007260B0" w:rsidP="00D65624">
            <w:pPr>
              <w:jc w:val="center"/>
              <w:rPr>
                <w:rFonts w:asciiTheme="minorHAnsi" w:hAnsiTheme="minorHAnsi" w:cs="Arial"/>
                <w:b/>
                <w:sz w:val="18"/>
                <w:szCs w:val="18"/>
              </w:rPr>
            </w:pPr>
            <w:r w:rsidRPr="00D65624">
              <w:rPr>
                <w:rFonts w:asciiTheme="minorHAnsi" w:hAnsiTheme="minorHAnsi" w:cs="Arial"/>
                <w:b/>
                <w:sz w:val="18"/>
                <w:szCs w:val="18"/>
              </w:rPr>
              <w:t>4</w:t>
            </w:r>
          </w:p>
        </w:tc>
        <w:tc>
          <w:tcPr>
            <w:tcW w:w="271" w:type="pct"/>
            <w:tcBorders>
              <w:top w:val="single" w:sz="4" w:space="0" w:color="auto"/>
              <w:left w:val="nil"/>
              <w:bottom w:val="single" w:sz="4" w:space="0" w:color="auto"/>
              <w:right w:val="single" w:sz="4" w:space="0" w:color="auto"/>
            </w:tcBorders>
            <w:vAlign w:val="center"/>
          </w:tcPr>
          <w:p w:rsidR="007260B0" w:rsidRPr="00D65624" w:rsidRDefault="007260B0" w:rsidP="00D65624">
            <w:pPr>
              <w:jc w:val="center"/>
              <w:rPr>
                <w:rFonts w:asciiTheme="minorHAnsi" w:hAnsiTheme="minorHAnsi" w:cs="Arial"/>
                <w:b/>
                <w:sz w:val="18"/>
                <w:szCs w:val="18"/>
              </w:rPr>
            </w:pPr>
            <w:r w:rsidRPr="00D65624">
              <w:rPr>
                <w:rFonts w:asciiTheme="minorHAnsi" w:hAnsiTheme="minorHAnsi" w:cs="Arial"/>
                <w:b/>
                <w:sz w:val="18"/>
                <w:szCs w:val="18"/>
              </w:rPr>
              <w:t>0</w:t>
            </w:r>
          </w:p>
        </w:tc>
        <w:tc>
          <w:tcPr>
            <w:tcW w:w="31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7260B0" w:rsidRPr="00D65624" w:rsidRDefault="007260B0" w:rsidP="00D65624">
            <w:pPr>
              <w:keepNext/>
              <w:jc w:val="center"/>
              <w:rPr>
                <w:rFonts w:asciiTheme="minorHAnsi" w:hAnsiTheme="minorHAnsi" w:cs="Arial"/>
                <w:b/>
                <w:color w:val="FF0000"/>
                <w:sz w:val="18"/>
                <w:szCs w:val="18"/>
              </w:rPr>
            </w:pPr>
          </w:p>
        </w:tc>
      </w:tr>
    </w:tbl>
    <w:p w:rsidR="003643CB" w:rsidRDefault="00092D5B" w:rsidP="00D65624">
      <w:pPr>
        <w:pStyle w:val="Caption"/>
      </w:pPr>
      <w:r>
        <w:t xml:space="preserve">Table </w:t>
      </w:r>
      <w:fldSimple w:instr=" SEQ Table \* ARABIC ">
        <w:r w:rsidR="00CB2020">
          <w:rPr>
            <w:noProof/>
          </w:rPr>
          <w:t>4</w:t>
        </w:r>
      </w:fldSimple>
      <w:r>
        <w:t xml:space="preserve"> - Learning disabilities safer staffing</w:t>
      </w:r>
    </w:p>
    <w:p w:rsidR="00B27EBF" w:rsidRPr="00B27EBF" w:rsidRDefault="00B27EBF" w:rsidP="00B27EBF"/>
    <w:p w:rsidR="009305B6" w:rsidRDefault="0012455F" w:rsidP="0090086E">
      <w:pPr>
        <w:pStyle w:val="ListParagraph"/>
        <w:numPr>
          <w:ilvl w:val="0"/>
          <w:numId w:val="1"/>
        </w:numPr>
        <w:ind w:left="567"/>
        <w:jc w:val="both"/>
        <w:rPr>
          <w:rFonts w:cs="Arial"/>
        </w:rPr>
      </w:pPr>
      <w:r w:rsidRPr="001637E0">
        <w:rPr>
          <w:rFonts w:cs="Arial"/>
        </w:rPr>
        <w:t>Short break homes continue to utilise</w:t>
      </w:r>
      <w:r w:rsidR="009305B6" w:rsidRPr="001637E0">
        <w:rPr>
          <w:rFonts w:cs="Arial"/>
        </w:rPr>
        <w:t xml:space="preserve"> a high proportion of HCSWs who are trained to administer medication and carry out delegated health c</w:t>
      </w:r>
      <w:r w:rsidR="007109A9" w:rsidRPr="001637E0">
        <w:rPr>
          <w:rFonts w:cs="Arial"/>
        </w:rPr>
        <w:t>are tasks</w:t>
      </w:r>
      <w:r w:rsidR="004624B1">
        <w:rPr>
          <w:rFonts w:cs="Arial"/>
        </w:rPr>
        <w:t xml:space="preserve">. </w:t>
      </w:r>
      <w:r w:rsidRPr="001637E0">
        <w:rPr>
          <w:rFonts w:cs="Arial"/>
        </w:rPr>
        <w:t>The Gillivers and t</w:t>
      </w:r>
      <w:r w:rsidR="009305B6" w:rsidRPr="001637E0">
        <w:rPr>
          <w:rFonts w:cs="Arial"/>
        </w:rPr>
        <w:t>he Grange suppo</w:t>
      </w:r>
      <w:r w:rsidRPr="001637E0">
        <w:rPr>
          <w:rFonts w:cs="Arial"/>
        </w:rPr>
        <w:t>rt each other with RN day cover. N</w:t>
      </w:r>
      <w:r w:rsidR="009305B6" w:rsidRPr="001637E0">
        <w:rPr>
          <w:rFonts w:cs="Arial"/>
        </w:rPr>
        <w:t xml:space="preserve">ight cover is shared across the site as the homes are situated </w:t>
      </w:r>
      <w:r w:rsidR="009305B6" w:rsidRPr="006D7D17">
        <w:rPr>
          <w:rFonts w:cs="Arial"/>
        </w:rPr>
        <w:t>next to each other</w:t>
      </w:r>
      <w:r w:rsidRPr="006D7D17">
        <w:rPr>
          <w:rFonts w:cs="Arial"/>
        </w:rPr>
        <w:t xml:space="preserve"> in conjunction with utilisation of additionally trained HCSWs</w:t>
      </w:r>
      <w:r w:rsidR="009305B6" w:rsidRPr="006D7D17">
        <w:rPr>
          <w:rFonts w:cs="Arial"/>
        </w:rPr>
        <w:t xml:space="preserve">. </w:t>
      </w:r>
    </w:p>
    <w:p w:rsidR="00C165B1" w:rsidRDefault="00C165B1" w:rsidP="00C165B1">
      <w:pPr>
        <w:pStyle w:val="ListParagraph"/>
        <w:ind w:left="567"/>
        <w:jc w:val="both"/>
        <w:rPr>
          <w:rFonts w:cs="Arial"/>
        </w:rPr>
      </w:pPr>
    </w:p>
    <w:p w:rsidR="0071004F" w:rsidRPr="005D1BA0" w:rsidRDefault="004624B1" w:rsidP="0071004F">
      <w:pPr>
        <w:pStyle w:val="ListParagraph"/>
        <w:numPr>
          <w:ilvl w:val="0"/>
          <w:numId w:val="1"/>
        </w:numPr>
        <w:ind w:left="567"/>
        <w:jc w:val="both"/>
        <w:rPr>
          <w:rFonts w:cs="Arial"/>
        </w:rPr>
      </w:pPr>
      <w:r w:rsidRPr="005D1BA0">
        <w:rPr>
          <w:rFonts w:cs="Arial"/>
        </w:rPr>
        <w:t>A review of the NSIs and patient feedback has not identified any staffing impact on the quality and safety of patient care/outcomes.</w:t>
      </w:r>
    </w:p>
    <w:p w:rsidR="0071004F" w:rsidRPr="0071004F" w:rsidRDefault="0071004F" w:rsidP="0071004F">
      <w:pPr>
        <w:jc w:val="both"/>
        <w:rPr>
          <w:rFonts w:cs="Arial"/>
        </w:rPr>
      </w:pPr>
    </w:p>
    <w:p w:rsidR="003643CB" w:rsidRDefault="009305B6" w:rsidP="009305B6">
      <w:pPr>
        <w:pStyle w:val="ListParagraph"/>
        <w:ind w:hanging="720"/>
        <w:jc w:val="both"/>
        <w:rPr>
          <w:rFonts w:cs="Arial"/>
          <w:b/>
        </w:rPr>
      </w:pPr>
      <w:r w:rsidRPr="009305B6">
        <w:rPr>
          <w:rFonts w:cs="Arial"/>
          <w:b/>
        </w:rPr>
        <w:t>Low Secure Services – Herschel Prins</w:t>
      </w:r>
    </w:p>
    <w:p w:rsidR="009305B6" w:rsidRPr="00765EAB" w:rsidRDefault="009305B6" w:rsidP="003643CB">
      <w:pPr>
        <w:pStyle w:val="ListParagraph"/>
        <w:ind w:hanging="720"/>
        <w:jc w:val="both"/>
        <w:rPr>
          <w:rFonts w:cs="Arial"/>
          <w:b/>
          <w:sz w:val="16"/>
          <w:szCs w:val="16"/>
        </w:rPr>
      </w:pPr>
    </w:p>
    <w:tbl>
      <w:tblPr>
        <w:tblW w:w="4984" w:type="pct"/>
        <w:jc w:val="center"/>
        <w:tblInd w:w="56" w:type="dxa"/>
        <w:tblLayout w:type="fixed"/>
        <w:tblLook w:val="04A0" w:firstRow="1" w:lastRow="0" w:firstColumn="1" w:lastColumn="0" w:noHBand="0" w:noVBand="1"/>
      </w:tblPr>
      <w:tblGrid>
        <w:gridCol w:w="1334"/>
        <w:gridCol w:w="580"/>
        <w:gridCol w:w="997"/>
        <w:gridCol w:w="974"/>
        <w:gridCol w:w="985"/>
        <w:gridCol w:w="985"/>
        <w:gridCol w:w="985"/>
        <w:gridCol w:w="1074"/>
        <w:gridCol w:w="742"/>
        <w:gridCol w:w="526"/>
        <w:gridCol w:w="573"/>
        <w:gridCol w:w="634"/>
      </w:tblGrid>
      <w:tr w:rsidR="00960802" w:rsidRPr="00CE2873" w:rsidTr="00960802">
        <w:trPr>
          <w:cantSplit/>
          <w:trHeight w:val="211"/>
          <w:tblHeader/>
          <w:jc w:val="center"/>
        </w:trPr>
        <w:tc>
          <w:tcPr>
            <w:tcW w:w="64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960802" w:rsidRPr="00CE2873" w:rsidRDefault="00960802"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60802" w:rsidRPr="00CE2873" w:rsidRDefault="00960802"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8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60802" w:rsidRPr="00CE2873" w:rsidRDefault="00960802"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60802" w:rsidRPr="00CE2873" w:rsidRDefault="00960802"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7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60802" w:rsidRPr="00CE2873" w:rsidRDefault="00960802"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60802" w:rsidRPr="00CE2873" w:rsidRDefault="00960802"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4" w:type="pct"/>
            <w:vMerge w:val="restart"/>
            <w:tcBorders>
              <w:top w:val="single" w:sz="4" w:space="0" w:color="auto"/>
              <w:left w:val="nil"/>
              <w:right w:val="single" w:sz="4" w:space="0" w:color="auto"/>
            </w:tcBorders>
            <w:shd w:val="clear" w:color="auto" w:fill="548DD4" w:themeFill="text2" w:themeFillTint="99"/>
            <w:noWrap/>
            <w:vAlign w:val="center"/>
          </w:tcPr>
          <w:p w:rsidR="00960802" w:rsidRPr="00CE2873" w:rsidRDefault="00960802"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17" w:type="pct"/>
            <w:tcBorders>
              <w:top w:val="single" w:sz="4" w:space="0" w:color="auto"/>
              <w:left w:val="nil"/>
              <w:bottom w:val="single" w:sz="4" w:space="0" w:color="auto"/>
              <w:right w:val="single" w:sz="4" w:space="0" w:color="auto"/>
            </w:tcBorders>
            <w:shd w:val="clear" w:color="auto" w:fill="548DD4" w:themeFill="text2" w:themeFillTint="99"/>
            <w:vAlign w:val="center"/>
          </w:tcPr>
          <w:p w:rsidR="00960802" w:rsidRPr="00CE2873" w:rsidRDefault="00960802"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7"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60802" w:rsidRPr="00CE2873" w:rsidRDefault="00960802"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60802" w:rsidRPr="00CE2873" w:rsidRDefault="00960802"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6"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60802" w:rsidRPr="00CE2873" w:rsidRDefault="00960802"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0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60802" w:rsidRPr="00CE2873" w:rsidRDefault="00960802"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60802" w:rsidRPr="00CE2873" w:rsidTr="00960802">
        <w:trPr>
          <w:cantSplit/>
          <w:trHeight w:val="850"/>
          <w:tblHeader/>
          <w:jc w:val="center"/>
        </w:trPr>
        <w:tc>
          <w:tcPr>
            <w:tcW w:w="642" w:type="pct"/>
            <w:vMerge/>
            <w:tcBorders>
              <w:left w:val="single" w:sz="4" w:space="0" w:color="auto"/>
              <w:bottom w:val="single" w:sz="4" w:space="0" w:color="auto"/>
              <w:right w:val="single" w:sz="4" w:space="0" w:color="auto"/>
            </w:tcBorders>
            <w:shd w:val="clear" w:color="auto" w:fill="C6D9F1"/>
            <w:noWrap/>
            <w:vAlign w:val="center"/>
          </w:tcPr>
          <w:p w:rsidR="00960802" w:rsidRPr="00CE2873" w:rsidRDefault="00960802" w:rsidP="009305B6">
            <w:pPr>
              <w:jc w:val="center"/>
              <w:rPr>
                <w:rFonts w:cs="Arial"/>
                <w:b/>
                <w:sz w:val="18"/>
                <w:szCs w:val="18"/>
              </w:rPr>
            </w:pPr>
          </w:p>
        </w:tc>
        <w:tc>
          <w:tcPr>
            <w:tcW w:w="279" w:type="pct"/>
            <w:vMerge/>
            <w:tcBorders>
              <w:left w:val="nil"/>
              <w:bottom w:val="single" w:sz="4" w:space="0" w:color="auto"/>
              <w:right w:val="single" w:sz="4" w:space="0" w:color="auto"/>
            </w:tcBorders>
            <w:shd w:val="clear" w:color="auto" w:fill="C6D9F1"/>
            <w:textDirection w:val="btLr"/>
            <w:vAlign w:val="center"/>
          </w:tcPr>
          <w:p w:rsidR="00960802" w:rsidRPr="00CE2873" w:rsidRDefault="00960802" w:rsidP="009305B6">
            <w:pPr>
              <w:ind w:left="113" w:right="113"/>
              <w:jc w:val="center"/>
              <w:rPr>
                <w:rFonts w:cs="Arial"/>
                <w:b/>
                <w:sz w:val="18"/>
                <w:szCs w:val="18"/>
              </w:rPr>
            </w:pPr>
          </w:p>
        </w:tc>
        <w:tc>
          <w:tcPr>
            <w:tcW w:w="48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60802" w:rsidRPr="00CE2873" w:rsidRDefault="00960802"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60802" w:rsidRPr="00CE2873" w:rsidRDefault="00960802" w:rsidP="009305B6">
            <w:pPr>
              <w:ind w:left="46"/>
              <w:jc w:val="center"/>
              <w:rPr>
                <w:rFonts w:cs="Arial"/>
                <w:b/>
                <w:color w:val="FFFFFF"/>
                <w:sz w:val="18"/>
                <w:szCs w:val="18"/>
              </w:rPr>
            </w:pPr>
            <w:r w:rsidRPr="00CE2873">
              <w:rPr>
                <w:rFonts w:cs="Arial"/>
                <w:b/>
                <w:color w:val="FFFFFF"/>
                <w:sz w:val="18"/>
                <w:szCs w:val="18"/>
              </w:rPr>
              <w:t>% of actual vs total planned shifts care</w:t>
            </w:r>
          </w:p>
          <w:p w:rsidR="00960802" w:rsidRPr="00CE2873" w:rsidRDefault="00960802" w:rsidP="009305B6">
            <w:pPr>
              <w:ind w:left="30"/>
              <w:jc w:val="center"/>
              <w:rPr>
                <w:rFonts w:cs="Arial"/>
                <w:b/>
                <w:color w:val="FFFFFF"/>
                <w:sz w:val="18"/>
                <w:szCs w:val="18"/>
              </w:rPr>
            </w:pPr>
            <w:r w:rsidRPr="00CE2873">
              <w:rPr>
                <w:rFonts w:cs="Arial"/>
                <w:b/>
                <w:color w:val="FFFFFF"/>
                <w:sz w:val="18"/>
                <w:szCs w:val="18"/>
              </w:rPr>
              <w:t>HCSW</w:t>
            </w:r>
          </w:p>
        </w:tc>
        <w:tc>
          <w:tcPr>
            <w:tcW w:w="47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60802" w:rsidRPr="00CE2873" w:rsidRDefault="00960802" w:rsidP="009305B6">
            <w:pPr>
              <w:ind w:left="30"/>
              <w:jc w:val="center"/>
              <w:rPr>
                <w:rFonts w:cs="Arial"/>
                <w:b/>
                <w:color w:val="FFFFFF"/>
                <w:sz w:val="18"/>
                <w:szCs w:val="18"/>
              </w:rPr>
            </w:pPr>
            <w:r w:rsidRPr="00CE2873">
              <w:rPr>
                <w:rFonts w:cs="Arial"/>
                <w:b/>
                <w:color w:val="FFFFFF"/>
                <w:sz w:val="18"/>
                <w:szCs w:val="18"/>
              </w:rPr>
              <w:t>% of actual vs total planned shifts RN</w:t>
            </w:r>
          </w:p>
          <w:p w:rsidR="00960802" w:rsidRPr="00CE2873" w:rsidRDefault="00960802" w:rsidP="009305B6">
            <w:pPr>
              <w:ind w:left="30"/>
              <w:jc w:val="center"/>
              <w:rPr>
                <w:rFonts w:cs="Arial"/>
                <w:b/>
                <w:color w:val="FFFFFF"/>
                <w:sz w:val="18"/>
                <w:szCs w:val="18"/>
              </w:rPr>
            </w:pPr>
          </w:p>
        </w:tc>
        <w:tc>
          <w:tcPr>
            <w:tcW w:w="47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60802" w:rsidRPr="00CE2873" w:rsidRDefault="00960802" w:rsidP="009305B6">
            <w:pPr>
              <w:ind w:left="30"/>
              <w:jc w:val="center"/>
              <w:rPr>
                <w:rFonts w:cs="Arial"/>
                <w:b/>
                <w:color w:val="FFFFFF"/>
                <w:sz w:val="18"/>
                <w:szCs w:val="18"/>
              </w:rPr>
            </w:pPr>
            <w:r w:rsidRPr="00CE2873">
              <w:rPr>
                <w:rFonts w:cs="Arial"/>
                <w:b/>
                <w:color w:val="FFFFFF"/>
                <w:sz w:val="18"/>
                <w:szCs w:val="18"/>
              </w:rPr>
              <w:t>% of actual vs total planned shifts care</w:t>
            </w:r>
          </w:p>
          <w:p w:rsidR="00960802" w:rsidRPr="00CE2873" w:rsidRDefault="00960802" w:rsidP="009305B6">
            <w:pPr>
              <w:ind w:left="30"/>
              <w:jc w:val="center"/>
              <w:rPr>
                <w:rFonts w:cs="Arial"/>
                <w:b/>
                <w:color w:val="FFFFFF"/>
                <w:sz w:val="18"/>
                <w:szCs w:val="18"/>
              </w:rPr>
            </w:pPr>
            <w:r w:rsidRPr="00CE2873">
              <w:rPr>
                <w:rFonts w:cs="Arial"/>
                <w:b/>
                <w:color w:val="FFFFFF"/>
                <w:sz w:val="18"/>
                <w:szCs w:val="18"/>
              </w:rPr>
              <w:t>HCSW</w:t>
            </w:r>
          </w:p>
          <w:p w:rsidR="00960802" w:rsidRPr="00CE2873" w:rsidRDefault="00960802" w:rsidP="009305B6">
            <w:pPr>
              <w:ind w:left="30"/>
              <w:jc w:val="center"/>
              <w:rPr>
                <w:rFonts w:cs="Arial"/>
                <w:b/>
                <w:color w:val="FFFFFF"/>
                <w:sz w:val="18"/>
                <w:szCs w:val="18"/>
              </w:rPr>
            </w:pPr>
          </w:p>
        </w:tc>
        <w:tc>
          <w:tcPr>
            <w:tcW w:w="474" w:type="pct"/>
            <w:vMerge/>
            <w:tcBorders>
              <w:left w:val="nil"/>
              <w:bottom w:val="single" w:sz="4" w:space="0" w:color="auto"/>
              <w:right w:val="single" w:sz="4" w:space="0" w:color="auto"/>
            </w:tcBorders>
            <w:shd w:val="clear" w:color="auto" w:fill="548DD4" w:themeFill="text2" w:themeFillTint="99"/>
            <w:noWrap/>
            <w:vAlign w:val="center"/>
          </w:tcPr>
          <w:p w:rsidR="00960802" w:rsidRPr="00CE2873" w:rsidRDefault="00960802" w:rsidP="009305B6">
            <w:pPr>
              <w:ind w:left="30"/>
              <w:jc w:val="center"/>
              <w:rPr>
                <w:rFonts w:cs="Arial"/>
                <w:b/>
                <w:color w:val="FFFFFF"/>
                <w:sz w:val="18"/>
                <w:szCs w:val="18"/>
              </w:rPr>
            </w:pPr>
          </w:p>
        </w:tc>
        <w:tc>
          <w:tcPr>
            <w:tcW w:w="517" w:type="pct"/>
            <w:tcBorders>
              <w:top w:val="single" w:sz="4" w:space="0" w:color="auto"/>
              <w:left w:val="nil"/>
              <w:bottom w:val="single" w:sz="4" w:space="0" w:color="auto"/>
              <w:right w:val="single" w:sz="4" w:space="0" w:color="auto"/>
            </w:tcBorders>
            <w:shd w:val="clear" w:color="auto" w:fill="548DD4" w:themeFill="text2" w:themeFillTint="99"/>
            <w:vAlign w:val="center"/>
          </w:tcPr>
          <w:p w:rsidR="00960802" w:rsidRPr="00CE2873" w:rsidRDefault="00960802" w:rsidP="009305B6">
            <w:pPr>
              <w:ind w:left="30"/>
              <w:jc w:val="center"/>
              <w:rPr>
                <w:rFonts w:cs="Arial"/>
                <w:b/>
                <w:color w:val="FFFFFF"/>
                <w:sz w:val="18"/>
                <w:szCs w:val="18"/>
              </w:rPr>
            </w:pPr>
            <w:r w:rsidRPr="00CE2873">
              <w:rPr>
                <w:rFonts w:cs="Arial"/>
                <w:b/>
                <w:color w:val="FFFFFF"/>
                <w:sz w:val="18"/>
                <w:szCs w:val="18"/>
              </w:rPr>
              <w:t>Care Hours</w:t>
            </w:r>
          </w:p>
          <w:p w:rsidR="00960802" w:rsidRPr="00CE2873" w:rsidRDefault="00960802" w:rsidP="009305B6">
            <w:pPr>
              <w:ind w:left="30"/>
              <w:jc w:val="center"/>
              <w:rPr>
                <w:rFonts w:cs="Arial"/>
                <w:b/>
                <w:color w:val="FFFFFF"/>
                <w:sz w:val="18"/>
                <w:szCs w:val="18"/>
              </w:rPr>
            </w:pPr>
            <w:r w:rsidRPr="00CE2873">
              <w:rPr>
                <w:rFonts w:cs="Arial"/>
                <w:b/>
                <w:color w:val="FFFFFF"/>
                <w:sz w:val="18"/>
                <w:szCs w:val="18"/>
              </w:rPr>
              <w:t>Per Patient Day</w:t>
            </w:r>
          </w:p>
        </w:tc>
        <w:tc>
          <w:tcPr>
            <w:tcW w:w="357" w:type="pct"/>
            <w:vMerge/>
            <w:tcBorders>
              <w:left w:val="single" w:sz="4" w:space="0" w:color="auto"/>
              <w:bottom w:val="single" w:sz="4" w:space="0" w:color="auto"/>
              <w:right w:val="single" w:sz="4" w:space="0" w:color="auto"/>
            </w:tcBorders>
            <w:shd w:val="clear" w:color="auto" w:fill="95B3D7"/>
            <w:noWrap/>
            <w:textDirection w:val="btLr"/>
            <w:vAlign w:val="center"/>
          </w:tcPr>
          <w:p w:rsidR="00960802" w:rsidRPr="00CE2873" w:rsidRDefault="00960802" w:rsidP="009305B6">
            <w:pPr>
              <w:ind w:left="30" w:right="113"/>
              <w:jc w:val="center"/>
              <w:rPr>
                <w:rFonts w:cs="Arial"/>
                <w:b/>
                <w:sz w:val="18"/>
                <w:szCs w:val="18"/>
              </w:rPr>
            </w:pPr>
          </w:p>
        </w:tc>
        <w:tc>
          <w:tcPr>
            <w:tcW w:w="253" w:type="pct"/>
            <w:vMerge/>
            <w:tcBorders>
              <w:left w:val="single" w:sz="4" w:space="0" w:color="auto"/>
              <w:bottom w:val="single" w:sz="4" w:space="0" w:color="auto"/>
              <w:right w:val="single" w:sz="4" w:space="0" w:color="auto"/>
            </w:tcBorders>
            <w:shd w:val="clear" w:color="auto" w:fill="95B3D7"/>
            <w:noWrap/>
            <w:textDirection w:val="btLr"/>
            <w:vAlign w:val="center"/>
          </w:tcPr>
          <w:p w:rsidR="00960802" w:rsidRPr="00CE2873" w:rsidRDefault="00960802" w:rsidP="009305B6">
            <w:pPr>
              <w:ind w:left="46" w:right="113"/>
              <w:jc w:val="center"/>
              <w:rPr>
                <w:rFonts w:cs="Arial"/>
                <w:b/>
                <w:sz w:val="18"/>
                <w:szCs w:val="18"/>
              </w:rPr>
            </w:pPr>
          </w:p>
        </w:tc>
        <w:tc>
          <w:tcPr>
            <w:tcW w:w="276" w:type="pct"/>
            <w:vMerge/>
            <w:tcBorders>
              <w:left w:val="nil"/>
              <w:bottom w:val="single" w:sz="4" w:space="0" w:color="auto"/>
              <w:right w:val="single" w:sz="4" w:space="0" w:color="auto"/>
            </w:tcBorders>
            <w:shd w:val="clear" w:color="auto" w:fill="95B3D7"/>
            <w:textDirection w:val="btLr"/>
            <w:vAlign w:val="center"/>
          </w:tcPr>
          <w:p w:rsidR="00960802" w:rsidRPr="00CE2873" w:rsidRDefault="00960802" w:rsidP="009305B6">
            <w:pPr>
              <w:ind w:left="30" w:right="113"/>
              <w:jc w:val="center"/>
              <w:rPr>
                <w:rFonts w:cs="Arial"/>
                <w:b/>
                <w:sz w:val="18"/>
                <w:szCs w:val="18"/>
              </w:rPr>
            </w:pPr>
          </w:p>
        </w:tc>
        <w:tc>
          <w:tcPr>
            <w:tcW w:w="307" w:type="pct"/>
            <w:vMerge/>
            <w:tcBorders>
              <w:left w:val="nil"/>
              <w:bottom w:val="single" w:sz="4" w:space="0" w:color="auto"/>
              <w:right w:val="single" w:sz="4" w:space="0" w:color="auto"/>
            </w:tcBorders>
            <w:shd w:val="clear" w:color="auto" w:fill="95B3D7"/>
            <w:textDirection w:val="btLr"/>
            <w:vAlign w:val="center"/>
          </w:tcPr>
          <w:p w:rsidR="00960802" w:rsidRPr="00CE2873" w:rsidRDefault="00960802" w:rsidP="009305B6">
            <w:pPr>
              <w:ind w:left="30" w:right="113"/>
              <w:jc w:val="center"/>
              <w:rPr>
                <w:rFonts w:cs="Arial"/>
                <w:b/>
                <w:sz w:val="18"/>
                <w:szCs w:val="18"/>
              </w:rPr>
            </w:pPr>
          </w:p>
        </w:tc>
      </w:tr>
      <w:tr w:rsidR="00960802" w:rsidRPr="00CE2873" w:rsidTr="00960802">
        <w:trPr>
          <w:trHeight w:val="225"/>
          <w:tblHeader/>
          <w:jc w:val="center"/>
        </w:trPr>
        <w:tc>
          <w:tcPr>
            <w:tcW w:w="64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60802" w:rsidRPr="000E136D" w:rsidRDefault="00960802" w:rsidP="000E136D">
            <w:pPr>
              <w:jc w:val="center"/>
              <w:rPr>
                <w:rFonts w:cs="Arial"/>
                <w:sz w:val="20"/>
                <w:szCs w:val="20"/>
              </w:rPr>
            </w:pPr>
            <w:r w:rsidRPr="000E136D">
              <w:rPr>
                <w:rFonts w:cs="Arial"/>
                <w:sz w:val="20"/>
                <w:szCs w:val="20"/>
              </w:rPr>
              <w:t>HP Phoenix</w:t>
            </w:r>
          </w:p>
        </w:tc>
        <w:tc>
          <w:tcPr>
            <w:tcW w:w="279" w:type="pct"/>
            <w:tcBorders>
              <w:top w:val="single" w:sz="4" w:space="0" w:color="auto"/>
              <w:left w:val="nil"/>
              <w:bottom w:val="single" w:sz="4" w:space="0" w:color="auto"/>
              <w:right w:val="single" w:sz="4" w:space="0" w:color="auto"/>
            </w:tcBorders>
            <w:shd w:val="clear" w:color="auto" w:fill="FFFFFF" w:themeFill="background1"/>
            <w:vAlign w:val="bottom"/>
          </w:tcPr>
          <w:p w:rsidR="00960802" w:rsidRPr="00BE7A88" w:rsidRDefault="00960802" w:rsidP="00610036">
            <w:pPr>
              <w:jc w:val="center"/>
              <w:rPr>
                <w:rFonts w:ascii="Calibri" w:hAnsi="Calibri"/>
                <w:color w:val="000000"/>
                <w:sz w:val="18"/>
                <w:szCs w:val="18"/>
              </w:rPr>
            </w:pPr>
            <w:r w:rsidRPr="00BE7A88">
              <w:rPr>
                <w:rFonts w:ascii="Calibri" w:hAnsi="Calibri"/>
                <w:color w:val="000000"/>
                <w:sz w:val="18"/>
                <w:szCs w:val="18"/>
              </w:rPr>
              <w:t>12</w:t>
            </w:r>
          </w:p>
        </w:tc>
        <w:tc>
          <w:tcPr>
            <w:tcW w:w="480"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960802" w:rsidRPr="00BE7A88" w:rsidRDefault="00960802" w:rsidP="00610036">
            <w:pPr>
              <w:jc w:val="center"/>
              <w:rPr>
                <w:rFonts w:ascii="Calibri" w:hAnsi="Calibri"/>
                <w:color w:val="000000"/>
                <w:sz w:val="18"/>
                <w:szCs w:val="18"/>
              </w:rPr>
            </w:pPr>
            <w:r w:rsidRPr="00BE7A88">
              <w:rPr>
                <w:rFonts w:ascii="Calibri" w:hAnsi="Calibri"/>
                <w:color w:val="000000"/>
                <w:sz w:val="18"/>
                <w:szCs w:val="18"/>
              </w:rPr>
              <w:t>97.6%</w:t>
            </w:r>
          </w:p>
        </w:tc>
        <w:tc>
          <w:tcPr>
            <w:tcW w:w="469" w:type="pct"/>
            <w:tcBorders>
              <w:top w:val="single" w:sz="4" w:space="0" w:color="auto"/>
              <w:left w:val="nil"/>
              <w:bottom w:val="single" w:sz="4" w:space="0" w:color="auto"/>
              <w:right w:val="single" w:sz="4" w:space="0" w:color="auto"/>
            </w:tcBorders>
            <w:shd w:val="clear" w:color="auto" w:fill="92D050"/>
            <w:noWrap/>
            <w:vAlign w:val="bottom"/>
          </w:tcPr>
          <w:p w:rsidR="00960802" w:rsidRPr="00BE7A88" w:rsidRDefault="00960802" w:rsidP="00610036">
            <w:pPr>
              <w:jc w:val="center"/>
              <w:rPr>
                <w:rFonts w:ascii="Calibri" w:hAnsi="Calibri"/>
                <w:color w:val="000000"/>
                <w:sz w:val="18"/>
                <w:szCs w:val="18"/>
              </w:rPr>
            </w:pPr>
            <w:r w:rsidRPr="00BE7A88">
              <w:rPr>
                <w:rFonts w:ascii="Calibri" w:hAnsi="Calibri"/>
                <w:color w:val="000000"/>
                <w:sz w:val="18"/>
                <w:szCs w:val="18"/>
              </w:rPr>
              <w:t>155.6%</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960802" w:rsidRPr="00BE7A88" w:rsidRDefault="00960802" w:rsidP="00610036">
            <w:pPr>
              <w:jc w:val="center"/>
              <w:rPr>
                <w:rFonts w:ascii="Calibri" w:hAnsi="Calibri"/>
                <w:color w:val="000000"/>
                <w:sz w:val="18"/>
                <w:szCs w:val="18"/>
              </w:rPr>
            </w:pPr>
            <w:r w:rsidRPr="00BE7A88">
              <w:rPr>
                <w:rFonts w:ascii="Calibri" w:hAnsi="Calibri"/>
                <w:color w:val="000000"/>
                <w:sz w:val="18"/>
                <w:szCs w:val="18"/>
              </w:rPr>
              <w:t>100.0%</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960802" w:rsidRPr="00BE7A88" w:rsidRDefault="00960802" w:rsidP="00610036">
            <w:pPr>
              <w:jc w:val="center"/>
              <w:rPr>
                <w:rFonts w:ascii="Calibri" w:hAnsi="Calibri"/>
                <w:color w:val="000000"/>
                <w:sz w:val="18"/>
                <w:szCs w:val="18"/>
              </w:rPr>
            </w:pPr>
            <w:r w:rsidRPr="00BE7A88">
              <w:rPr>
                <w:rFonts w:ascii="Calibri" w:hAnsi="Calibri"/>
                <w:color w:val="000000"/>
                <w:sz w:val="18"/>
                <w:szCs w:val="18"/>
              </w:rPr>
              <w:t>153.2%</w:t>
            </w:r>
          </w:p>
        </w:tc>
        <w:tc>
          <w:tcPr>
            <w:tcW w:w="474" w:type="pct"/>
            <w:tcBorders>
              <w:top w:val="single" w:sz="4" w:space="0" w:color="auto"/>
              <w:left w:val="nil"/>
              <w:bottom w:val="single" w:sz="4" w:space="0" w:color="auto"/>
              <w:right w:val="single" w:sz="4" w:space="0" w:color="auto"/>
            </w:tcBorders>
            <w:shd w:val="clear" w:color="auto" w:fill="FFC000"/>
            <w:noWrap/>
            <w:vAlign w:val="bottom"/>
          </w:tcPr>
          <w:p w:rsidR="00960802" w:rsidRPr="00960802" w:rsidRDefault="00960802" w:rsidP="000E136D">
            <w:pPr>
              <w:rPr>
                <w:rFonts w:cs="Arial"/>
                <w:b/>
                <w:color w:val="000000"/>
                <w:sz w:val="18"/>
                <w:szCs w:val="18"/>
              </w:rPr>
            </w:pPr>
            <w:r w:rsidRPr="00960802">
              <w:rPr>
                <w:rFonts w:ascii="Calibri" w:hAnsi="Calibri"/>
                <w:color w:val="000000"/>
                <w:sz w:val="18"/>
                <w:szCs w:val="18"/>
              </w:rPr>
              <w:t>30.0%</w:t>
            </w:r>
          </w:p>
        </w:tc>
        <w:tc>
          <w:tcPr>
            <w:tcW w:w="517" w:type="pct"/>
            <w:tcBorders>
              <w:top w:val="single" w:sz="4" w:space="0" w:color="auto"/>
              <w:left w:val="nil"/>
              <w:bottom w:val="single" w:sz="4" w:space="0" w:color="auto"/>
              <w:right w:val="single" w:sz="4" w:space="0" w:color="auto"/>
            </w:tcBorders>
            <w:shd w:val="clear" w:color="auto" w:fill="FFFFFF" w:themeFill="background1"/>
            <w:vAlign w:val="center"/>
          </w:tcPr>
          <w:p w:rsidR="00960802" w:rsidRPr="00960802" w:rsidRDefault="00960802" w:rsidP="000E136D">
            <w:pPr>
              <w:jc w:val="center"/>
              <w:rPr>
                <w:rFonts w:cs="Arial"/>
                <w:color w:val="000000"/>
                <w:sz w:val="18"/>
                <w:szCs w:val="18"/>
                <w:highlight w:val="yellow"/>
              </w:rPr>
            </w:pPr>
            <w:r w:rsidRPr="00960802">
              <w:rPr>
                <w:rFonts w:ascii="Calibri" w:hAnsi="Calibri"/>
                <w:color w:val="000000"/>
                <w:sz w:val="18"/>
                <w:szCs w:val="18"/>
              </w:rPr>
              <w:t>9.0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0802" w:rsidRPr="00D65624" w:rsidRDefault="00960802" w:rsidP="000E136D">
            <w:pPr>
              <w:jc w:val="center"/>
              <w:rPr>
                <w:rFonts w:asciiTheme="minorHAnsi" w:hAnsiTheme="minorHAnsi" w:cs="Arial"/>
                <w:sz w:val="20"/>
                <w:szCs w:val="20"/>
              </w:rPr>
            </w:pPr>
            <w:r w:rsidRPr="00D65624">
              <w:rPr>
                <w:rFonts w:asciiTheme="minorHAnsi" w:hAnsiTheme="minorHAnsi" w:cs="Arial"/>
                <w:sz w:val="20"/>
                <w:szCs w:val="20"/>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0802" w:rsidRPr="00D65624" w:rsidRDefault="00960802" w:rsidP="000E136D">
            <w:pPr>
              <w:jc w:val="center"/>
              <w:rPr>
                <w:rFonts w:asciiTheme="minorHAnsi" w:hAnsiTheme="minorHAnsi" w:cs="Arial"/>
                <w:sz w:val="20"/>
                <w:szCs w:val="20"/>
              </w:rPr>
            </w:pPr>
            <w:r>
              <w:rPr>
                <w:rFonts w:asciiTheme="minorHAnsi" w:hAnsiTheme="minorHAnsi" w:cs="Arial"/>
                <w:sz w:val="20"/>
                <w:szCs w:val="20"/>
              </w:rPr>
              <w:t>2</w:t>
            </w:r>
            <w:r w:rsidRPr="00D65624">
              <w:rPr>
                <w:rFonts w:asciiTheme="minorHAnsi" w:hAnsiTheme="minorHAnsi" w:cs="Arial"/>
                <w:sz w:val="18"/>
                <w:szCs w:val="18"/>
              </w:rPr>
              <w:t>↑</w:t>
            </w:r>
          </w:p>
        </w:tc>
        <w:tc>
          <w:tcPr>
            <w:tcW w:w="276" w:type="pct"/>
            <w:tcBorders>
              <w:top w:val="single" w:sz="4" w:space="0" w:color="auto"/>
              <w:left w:val="nil"/>
              <w:bottom w:val="single" w:sz="4" w:space="0" w:color="auto"/>
              <w:right w:val="single" w:sz="4" w:space="0" w:color="auto"/>
            </w:tcBorders>
            <w:vAlign w:val="center"/>
          </w:tcPr>
          <w:p w:rsidR="00960802" w:rsidRPr="00D65624" w:rsidRDefault="00960802" w:rsidP="000E136D">
            <w:pPr>
              <w:jc w:val="center"/>
              <w:rPr>
                <w:rFonts w:asciiTheme="minorHAnsi" w:hAnsiTheme="minorHAnsi" w:cs="Arial"/>
                <w:sz w:val="20"/>
                <w:szCs w:val="20"/>
              </w:rPr>
            </w:pPr>
            <w:r w:rsidRPr="00D65624">
              <w:rPr>
                <w:rFonts w:asciiTheme="minorHAnsi" w:hAnsiTheme="minorHAnsi" w:cs="Arial"/>
                <w:sz w:val="20"/>
                <w:szCs w:val="20"/>
              </w:rPr>
              <w:t>0</w:t>
            </w:r>
          </w:p>
        </w:tc>
        <w:tc>
          <w:tcPr>
            <w:tcW w:w="307" w:type="pct"/>
            <w:tcBorders>
              <w:top w:val="single" w:sz="4" w:space="0" w:color="auto"/>
              <w:left w:val="nil"/>
              <w:bottom w:val="single" w:sz="4" w:space="0" w:color="auto"/>
              <w:right w:val="single" w:sz="4" w:space="0" w:color="auto"/>
            </w:tcBorders>
            <w:vAlign w:val="center"/>
          </w:tcPr>
          <w:p w:rsidR="00960802" w:rsidRPr="00D65624" w:rsidRDefault="00960802" w:rsidP="000E136D">
            <w:pPr>
              <w:keepNext/>
              <w:jc w:val="center"/>
              <w:rPr>
                <w:rFonts w:asciiTheme="minorHAnsi" w:hAnsiTheme="minorHAnsi" w:cs="Arial"/>
                <w:sz w:val="20"/>
                <w:szCs w:val="20"/>
              </w:rPr>
            </w:pPr>
            <w:r w:rsidRPr="00D65624">
              <w:rPr>
                <w:rFonts w:asciiTheme="minorHAnsi" w:hAnsiTheme="minorHAnsi" w:cs="Arial"/>
                <w:sz w:val="20"/>
                <w:szCs w:val="20"/>
              </w:rPr>
              <w:t>nil</w:t>
            </w:r>
          </w:p>
        </w:tc>
      </w:tr>
    </w:tbl>
    <w:p w:rsidR="009305B6" w:rsidRDefault="00DE5C36" w:rsidP="00DE5C36">
      <w:pPr>
        <w:pStyle w:val="Caption"/>
        <w:rPr>
          <w:rFonts w:cs="Arial"/>
          <w:b w:val="0"/>
        </w:rPr>
      </w:pPr>
      <w:r>
        <w:t xml:space="preserve">Table </w:t>
      </w:r>
      <w:fldSimple w:instr=" SEQ Table \* ARABIC ">
        <w:r w:rsidR="00CB2020">
          <w:rPr>
            <w:noProof/>
          </w:rPr>
          <w:t>5</w:t>
        </w:r>
      </w:fldSimple>
      <w:r>
        <w:t xml:space="preserve">- Low secure </w:t>
      </w:r>
      <w:r w:rsidRPr="009522D5">
        <w:t>safer staffing</w:t>
      </w:r>
    </w:p>
    <w:p w:rsidR="009305B6" w:rsidRPr="005D1BA0" w:rsidRDefault="009305B6" w:rsidP="0090086E">
      <w:pPr>
        <w:pStyle w:val="ListParagraph"/>
        <w:numPr>
          <w:ilvl w:val="0"/>
          <w:numId w:val="1"/>
        </w:numPr>
        <w:ind w:left="567"/>
        <w:jc w:val="both"/>
        <w:rPr>
          <w:rFonts w:cs="Arial"/>
        </w:rPr>
      </w:pPr>
      <w:r w:rsidRPr="005D1BA0">
        <w:rPr>
          <w:rFonts w:cs="Arial"/>
        </w:rPr>
        <w:t xml:space="preserve">Phoenix Ward achieved the thresholds for safer staffing.  High levels of temporary workers continue to be utilised to cover vacancies, sickness and a high number of level one and </w:t>
      </w:r>
      <w:r w:rsidR="00F625AB" w:rsidRPr="005D1BA0">
        <w:rPr>
          <w:rFonts w:cs="Arial"/>
        </w:rPr>
        <w:t xml:space="preserve">level </w:t>
      </w:r>
      <w:r w:rsidRPr="005D1BA0">
        <w:rPr>
          <w:rFonts w:cs="Arial"/>
        </w:rPr>
        <w:t xml:space="preserve">two patient observations. </w:t>
      </w:r>
    </w:p>
    <w:p w:rsidR="00C165B1" w:rsidRPr="005D1BA0" w:rsidRDefault="00C165B1" w:rsidP="00C165B1">
      <w:pPr>
        <w:pStyle w:val="ListParagraph"/>
        <w:ind w:left="567"/>
        <w:jc w:val="both"/>
        <w:rPr>
          <w:rFonts w:cs="Arial"/>
        </w:rPr>
      </w:pPr>
    </w:p>
    <w:p w:rsidR="000F7039" w:rsidRPr="005D1BA0" w:rsidRDefault="004624B1" w:rsidP="00AB2A8E">
      <w:pPr>
        <w:pStyle w:val="ListParagraph"/>
        <w:numPr>
          <w:ilvl w:val="0"/>
          <w:numId w:val="1"/>
        </w:numPr>
        <w:ind w:left="567"/>
        <w:jc w:val="both"/>
        <w:rPr>
          <w:rFonts w:cs="Arial"/>
        </w:rPr>
      </w:pPr>
      <w:r w:rsidRPr="005D1BA0">
        <w:rPr>
          <w:rFonts w:cs="Arial"/>
        </w:rPr>
        <w:t>A review of the NSIs and patient feedback has not identified any staffing impact on the quality and safety of patient care/outcomes.</w:t>
      </w:r>
    </w:p>
    <w:p w:rsidR="000F7039" w:rsidRDefault="000F7039" w:rsidP="00AB2A8E">
      <w:pPr>
        <w:rPr>
          <w:rFonts w:cs="Arial"/>
          <w:b/>
        </w:rPr>
      </w:pPr>
    </w:p>
    <w:p w:rsidR="000F7039" w:rsidRDefault="003643CB" w:rsidP="00AB2A8E">
      <w:pPr>
        <w:rPr>
          <w:rFonts w:cs="Arial"/>
          <w:b/>
        </w:rPr>
      </w:pPr>
      <w:r w:rsidRPr="00202F8C">
        <w:rPr>
          <w:rFonts w:cs="Arial"/>
          <w:b/>
        </w:rPr>
        <w:t>Rehabilitation Ser</w:t>
      </w:r>
      <w:r w:rsidR="00AB2A8E">
        <w:rPr>
          <w:rFonts w:cs="Arial"/>
          <w:b/>
        </w:rPr>
        <w:t>vices</w:t>
      </w:r>
    </w:p>
    <w:p w:rsidR="00AB2A8E" w:rsidRPr="00AB2A8E" w:rsidRDefault="00AB2A8E" w:rsidP="00AB2A8E">
      <w:pPr>
        <w:rPr>
          <w:rFonts w:cs="Arial"/>
          <w:b/>
          <w:sz w:val="16"/>
          <w:szCs w:val="16"/>
        </w:rPr>
      </w:pPr>
    </w:p>
    <w:tbl>
      <w:tblPr>
        <w:tblW w:w="4841" w:type="pct"/>
        <w:jc w:val="center"/>
        <w:tblInd w:w="56" w:type="dxa"/>
        <w:tblLayout w:type="fixed"/>
        <w:tblLook w:val="04A0" w:firstRow="1" w:lastRow="0" w:firstColumn="1" w:lastColumn="0" w:noHBand="0" w:noVBand="1"/>
      </w:tblPr>
      <w:tblGrid>
        <w:gridCol w:w="1383"/>
        <w:gridCol w:w="568"/>
        <w:gridCol w:w="874"/>
        <w:gridCol w:w="969"/>
        <w:gridCol w:w="967"/>
        <w:gridCol w:w="965"/>
        <w:gridCol w:w="965"/>
        <w:gridCol w:w="1062"/>
        <w:gridCol w:w="733"/>
        <w:gridCol w:w="519"/>
        <w:gridCol w:w="565"/>
        <w:gridCol w:w="521"/>
      </w:tblGrid>
      <w:tr w:rsidR="008435A6" w:rsidRPr="00CE2873" w:rsidTr="008435A6">
        <w:trPr>
          <w:cantSplit/>
          <w:trHeight w:val="211"/>
          <w:tblHeader/>
          <w:jc w:val="center"/>
        </w:trPr>
        <w:tc>
          <w:tcPr>
            <w:tcW w:w="686"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8435A6" w:rsidRPr="00CE2873" w:rsidRDefault="008435A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82" w:type="pct"/>
            <w:vMerge w:val="restart"/>
            <w:tcBorders>
              <w:top w:val="single" w:sz="4" w:space="0" w:color="auto"/>
              <w:left w:val="nil"/>
              <w:right w:val="single" w:sz="4" w:space="0" w:color="auto"/>
            </w:tcBorders>
            <w:shd w:val="clear" w:color="auto" w:fill="548DD4" w:themeFill="text2" w:themeFillTint="99"/>
            <w:textDirection w:val="btLr"/>
            <w:vAlign w:val="center"/>
          </w:tcPr>
          <w:p w:rsidR="008435A6" w:rsidRPr="00CE2873" w:rsidRDefault="008435A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33"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8435A6" w:rsidRPr="00CE2873" w:rsidRDefault="008435A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8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8435A6" w:rsidRPr="00CE2873" w:rsidRDefault="008435A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7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8435A6" w:rsidRPr="00CE2873" w:rsidRDefault="008435A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8435A6" w:rsidRPr="00CE2873" w:rsidRDefault="008435A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8" w:type="pct"/>
            <w:vMerge w:val="restart"/>
            <w:tcBorders>
              <w:top w:val="single" w:sz="4" w:space="0" w:color="auto"/>
              <w:left w:val="nil"/>
              <w:right w:val="single" w:sz="4" w:space="0" w:color="auto"/>
            </w:tcBorders>
            <w:shd w:val="clear" w:color="auto" w:fill="548DD4" w:themeFill="text2" w:themeFillTint="99"/>
            <w:noWrap/>
            <w:vAlign w:val="center"/>
          </w:tcPr>
          <w:p w:rsidR="008435A6" w:rsidRPr="00CE2873" w:rsidRDefault="008435A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26" w:type="pct"/>
            <w:tcBorders>
              <w:top w:val="single" w:sz="4" w:space="0" w:color="auto"/>
              <w:left w:val="nil"/>
              <w:bottom w:val="single" w:sz="4" w:space="0" w:color="auto"/>
              <w:right w:val="single" w:sz="4" w:space="0" w:color="auto"/>
            </w:tcBorders>
            <w:shd w:val="clear" w:color="auto" w:fill="548DD4" w:themeFill="text2" w:themeFillTint="99"/>
            <w:vAlign w:val="center"/>
          </w:tcPr>
          <w:p w:rsidR="008435A6" w:rsidRPr="00CE2873" w:rsidRDefault="008435A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6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8435A6" w:rsidRPr="00CE2873" w:rsidRDefault="008435A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7"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8435A6" w:rsidRPr="00CE2873" w:rsidRDefault="008435A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8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8435A6" w:rsidRPr="00CE2873" w:rsidRDefault="008435A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25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8435A6" w:rsidRPr="00CE2873" w:rsidRDefault="008435A6"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8435A6" w:rsidRPr="00CE2873" w:rsidTr="008435A6">
        <w:trPr>
          <w:cantSplit/>
          <w:trHeight w:val="1754"/>
          <w:tblHeader/>
          <w:jc w:val="center"/>
        </w:trPr>
        <w:tc>
          <w:tcPr>
            <w:tcW w:w="686" w:type="pct"/>
            <w:vMerge/>
            <w:tcBorders>
              <w:left w:val="single" w:sz="4" w:space="0" w:color="auto"/>
              <w:bottom w:val="single" w:sz="4" w:space="0" w:color="auto"/>
              <w:right w:val="single" w:sz="4" w:space="0" w:color="auto"/>
            </w:tcBorders>
            <w:shd w:val="clear" w:color="auto" w:fill="C6D9F1"/>
            <w:noWrap/>
            <w:vAlign w:val="center"/>
          </w:tcPr>
          <w:p w:rsidR="008435A6" w:rsidRPr="00CE2873" w:rsidRDefault="008435A6" w:rsidP="009305B6">
            <w:pPr>
              <w:jc w:val="center"/>
              <w:rPr>
                <w:rFonts w:cs="Arial"/>
                <w:b/>
                <w:sz w:val="18"/>
                <w:szCs w:val="18"/>
              </w:rPr>
            </w:pPr>
          </w:p>
        </w:tc>
        <w:tc>
          <w:tcPr>
            <w:tcW w:w="282" w:type="pct"/>
            <w:vMerge/>
            <w:tcBorders>
              <w:left w:val="nil"/>
              <w:bottom w:val="single" w:sz="4" w:space="0" w:color="auto"/>
              <w:right w:val="single" w:sz="4" w:space="0" w:color="auto"/>
            </w:tcBorders>
            <w:shd w:val="clear" w:color="auto" w:fill="C6D9F1"/>
            <w:textDirection w:val="btLr"/>
            <w:vAlign w:val="center"/>
          </w:tcPr>
          <w:p w:rsidR="008435A6" w:rsidRPr="00CE2873" w:rsidRDefault="008435A6" w:rsidP="009305B6">
            <w:pPr>
              <w:ind w:left="113" w:right="113"/>
              <w:jc w:val="center"/>
              <w:rPr>
                <w:rFonts w:cs="Arial"/>
                <w:b/>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8435A6" w:rsidRPr="00CE2873" w:rsidRDefault="008435A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8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8435A6" w:rsidRPr="00CE2873" w:rsidRDefault="008435A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8435A6" w:rsidRPr="00CE2873" w:rsidRDefault="008435A6" w:rsidP="009305B6">
            <w:pPr>
              <w:ind w:left="30"/>
              <w:jc w:val="center"/>
              <w:rPr>
                <w:rFonts w:cs="Arial"/>
                <w:b/>
                <w:color w:val="FFFFFF"/>
                <w:sz w:val="18"/>
                <w:szCs w:val="18"/>
              </w:rPr>
            </w:pPr>
            <w:r w:rsidRPr="00CE2873">
              <w:rPr>
                <w:rFonts w:cs="Arial"/>
                <w:b/>
                <w:color w:val="FFFFFF"/>
                <w:sz w:val="18"/>
                <w:szCs w:val="18"/>
              </w:rPr>
              <w:t>HCSW</w:t>
            </w:r>
          </w:p>
        </w:tc>
        <w:tc>
          <w:tcPr>
            <w:tcW w:w="47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8435A6" w:rsidRPr="00CE2873" w:rsidRDefault="008435A6" w:rsidP="009305B6">
            <w:pPr>
              <w:ind w:left="30"/>
              <w:jc w:val="center"/>
              <w:rPr>
                <w:rFonts w:cs="Arial"/>
                <w:b/>
                <w:color w:val="FFFFFF"/>
                <w:sz w:val="18"/>
                <w:szCs w:val="18"/>
              </w:rPr>
            </w:pPr>
            <w:r w:rsidRPr="00CE2873">
              <w:rPr>
                <w:rFonts w:cs="Arial"/>
                <w:b/>
                <w:color w:val="FFFFFF"/>
                <w:sz w:val="18"/>
                <w:szCs w:val="18"/>
              </w:rPr>
              <w:t>% of actual vs total planned shifts RN</w:t>
            </w:r>
          </w:p>
          <w:p w:rsidR="008435A6" w:rsidRPr="00CE2873" w:rsidRDefault="008435A6" w:rsidP="009305B6">
            <w:pPr>
              <w:ind w:left="30"/>
              <w:jc w:val="center"/>
              <w:rPr>
                <w:rFonts w:cs="Arial"/>
                <w:b/>
                <w:color w:val="FFFFFF"/>
                <w:sz w:val="18"/>
                <w:szCs w:val="18"/>
              </w:rPr>
            </w:pPr>
          </w:p>
        </w:tc>
        <w:tc>
          <w:tcPr>
            <w:tcW w:w="47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8435A6" w:rsidRPr="00CE2873" w:rsidRDefault="008435A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8435A6" w:rsidRPr="00CE2873" w:rsidRDefault="008435A6" w:rsidP="009305B6">
            <w:pPr>
              <w:ind w:left="30"/>
              <w:jc w:val="center"/>
              <w:rPr>
                <w:rFonts w:cs="Arial"/>
                <w:b/>
                <w:color w:val="FFFFFF"/>
                <w:sz w:val="18"/>
                <w:szCs w:val="18"/>
              </w:rPr>
            </w:pPr>
            <w:r w:rsidRPr="00CE2873">
              <w:rPr>
                <w:rFonts w:cs="Arial"/>
                <w:b/>
                <w:color w:val="FFFFFF"/>
                <w:sz w:val="18"/>
                <w:szCs w:val="18"/>
              </w:rPr>
              <w:t>HCSW</w:t>
            </w:r>
          </w:p>
          <w:p w:rsidR="008435A6" w:rsidRPr="00CE2873" w:rsidRDefault="008435A6" w:rsidP="009305B6">
            <w:pPr>
              <w:ind w:left="30"/>
              <w:jc w:val="center"/>
              <w:rPr>
                <w:rFonts w:cs="Arial"/>
                <w:b/>
                <w:color w:val="FFFFFF"/>
                <w:sz w:val="18"/>
                <w:szCs w:val="18"/>
              </w:rPr>
            </w:pPr>
          </w:p>
        </w:tc>
        <w:tc>
          <w:tcPr>
            <w:tcW w:w="478" w:type="pct"/>
            <w:vMerge/>
            <w:tcBorders>
              <w:left w:val="nil"/>
              <w:bottom w:val="single" w:sz="4" w:space="0" w:color="auto"/>
              <w:right w:val="single" w:sz="4" w:space="0" w:color="auto"/>
            </w:tcBorders>
            <w:shd w:val="clear" w:color="auto" w:fill="548DD4" w:themeFill="text2" w:themeFillTint="99"/>
            <w:noWrap/>
            <w:vAlign w:val="center"/>
          </w:tcPr>
          <w:p w:rsidR="008435A6" w:rsidRPr="00CE2873" w:rsidRDefault="008435A6" w:rsidP="009305B6">
            <w:pPr>
              <w:ind w:left="30"/>
              <w:jc w:val="center"/>
              <w:rPr>
                <w:rFonts w:cs="Arial"/>
                <w:b/>
                <w:color w:val="FFFFFF"/>
                <w:sz w:val="18"/>
                <w:szCs w:val="18"/>
              </w:rPr>
            </w:pPr>
          </w:p>
        </w:tc>
        <w:tc>
          <w:tcPr>
            <w:tcW w:w="526" w:type="pct"/>
            <w:tcBorders>
              <w:top w:val="single" w:sz="4" w:space="0" w:color="auto"/>
              <w:left w:val="nil"/>
              <w:bottom w:val="single" w:sz="4" w:space="0" w:color="auto"/>
              <w:right w:val="single" w:sz="4" w:space="0" w:color="auto"/>
            </w:tcBorders>
            <w:shd w:val="clear" w:color="auto" w:fill="548DD4" w:themeFill="text2" w:themeFillTint="99"/>
            <w:vAlign w:val="center"/>
          </w:tcPr>
          <w:p w:rsidR="008435A6" w:rsidRPr="00CE2873" w:rsidRDefault="008435A6" w:rsidP="009305B6">
            <w:pPr>
              <w:ind w:left="30"/>
              <w:jc w:val="center"/>
              <w:rPr>
                <w:rFonts w:cs="Arial"/>
                <w:b/>
                <w:color w:val="FFFFFF"/>
                <w:sz w:val="18"/>
                <w:szCs w:val="18"/>
              </w:rPr>
            </w:pPr>
            <w:r w:rsidRPr="00CE2873">
              <w:rPr>
                <w:rFonts w:cs="Arial"/>
                <w:b/>
                <w:color w:val="FFFFFF"/>
                <w:sz w:val="18"/>
                <w:szCs w:val="18"/>
              </w:rPr>
              <w:t>Care Hours</w:t>
            </w:r>
          </w:p>
          <w:p w:rsidR="008435A6" w:rsidRPr="00CE2873" w:rsidRDefault="008435A6" w:rsidP="009305B6">
            <w:pPr>
              <w:ind w:left="30"/>
              <w:jc w:val="center"/>
              <w:rPr>
                <w:rFonts w:cs="Arial"/>
                <w:b/>
                <w:color w:val="FFFFFF"/>
                <w:sz w:val="18"/>
                <w:szCs w:val="18"/>
              </w:rPr>
            </w:pPr>
            <w:r w:rsidRPr="00CE2873">
              <w:rPr>
                <w:rFonts w:cs="Arial"/>
                <w:b/>
                <w:color w:val="FFFFFF"/>
                <w:sz w:val="18"/>
                <w:szCs w:val="18"/>
              </w:rPr>
              <w:t>Per Patient Day</w:t>
            </w:r>
          </w:p>
        </w:tc>
        <w:tc>
          <w:tcPr>
            <w:tcW w:w="363" w:type="pct"/>
            <w:vMerge/>
            <w:tcBorders>
              <w:left w:val="single" w:sz="4" w:space="0" w:color="auto"/>
              <w:bottom w:val="single" w:sz="4" w:space="0" w:color="auto"/>
              <w:right w:val="single" w:sz="4" w:space="0" w:color="auto"/>
            </w:tcBorders>
            <w:shd w:val="clear" w:color="auto" w:fill="95B3D7"/>
            <w:noWrap/>
            <w:textDirection w:val="btLr"/>
            <w:vAlign w:val="center"/>
          </w:tcPr>
          <w:p w:rsidR="008435A6" w:rsidRPr="00CE2873" w:rsidRDefault="008435A6" w:rsidP="009305B6">
            <w:pPr>
              <w:ind w:left="30" w:right="113"/>
              <w:jc w:val="center"/>
              <w:rPr>
                <w:rFonts w:cs="Arial"/>
                <w:b/>
                <w:sz w:val="18"/>
                <w:szCs w:val="18"/>
              </w:rPr>
            </w:pPr>
          </w:p>
        </w:tc>
        <w:tc>
          <w:tcPr>
            <w:tcW w:w="257" w:type="pct"/>
            <w:vMerge/>
            <w:tcBorders>
              <w:left w:val="single" w:sz="4" w:space="0" w:color="auto"/>
              <w:bottom w:val="single" w:sz="4" w:space="0" w:color="auto"/>
              <w:right w:val="single" w:sz="4" w:space="0" w:color="auto"/>
            </w:tcBorders>
            <w:shd w:val="clear" w:color="auto" w:fill="95B3D7"/>
            <w:noWrap/>
            <w:textDirection w:val="btLr"/>
            <w:vAlign w:val="center"/>
          </w:tcPr>
          <w:p w:rsidR="008435A6" w:rsidRPr="00CE2873" w:rsidRDefault="008435A6" w:rsidP="009305B6">
            <w:pPr>
              <w:ind w:left="46" w:right="113"/>
              <w:jc w:val="center"/>
              <w:rPr>
                <w:rFonts w:cs="Arial"/>
                <w:b/>
                <w:sz w:val="18"/>
                <w:szCs w:val="18"/>
              </w:rPr>
            </w:pPr>
          </w:p>
        </w:tc>
        <w:tc>
          <w:tcPr>
            <w:tcW w:w="280" w:type="pct"/>
            <w:vMerge/>
            <w:tcBorders>
              <w:left w:val="nil"/>
              <w:bottom w:val="single" w:sz="4" w:space="0" w:color="auto"/>
              <w:right w:val="single" w:sz="4" w:space="0" w:color="auto"/>
            </w:tcBorders>
            <w:shd w:val="clear" w:color="auto" w:fill="95B3D7"/>
            <w:textDirection w:val="btLr"/>
            <w:vAlign w:val="center"/>
          </w:tcPr>
          <w:p w:rsidR="008435A6" w:rsidRPr="00CE2873" w:rsidRDefault="008435A6" w:rsidP="009305B6">
            <w:pPr>
              <w:ind w:left="30" w:right="113"/>
              <w:jc w:val="center"/>
              <w:rPr>
                <w:rFonts w:cs="Arial"/>
                <w:b/>
                <w:sz w:val="18"/>
                <w:szCs w:val="18"/>
              </w:rPr>
            </w:pPr>
          </w:p>
        </w:tc>
        <w:tc>
          <w:tcPr>
            <w:tcW w:w="259" w:type="pct"/>
            <w:vMerge/>
            <w:tcBorders>
              <w:left w:val="nil"/>
              <w:bottom w:val="single" w:sz="4" w:space="0" w:color="auto"/>
              <w:right w:val="single" w:sz="4" w:space="0" w:color="auto"/>
            </w:tcBorders>
            <w:shd w:val="clear" w:color="auto" w:fill="95B3D7"/>
            <w:textDirection w:val="btLr"/>
            <w:vAlign w:val="center"/>
          </w:tcPr>
          <w:p w:rsidR="008435A6" w:rsidRPr="00CE2873" w:rsidRDefault="008435A6" w:rsidP="009305B6">
            <w:pPr>
              <w:ind w:left="30" w:right="113"/>
              <w:jc w:val="center"/>
              <w:rPr>
                <w:rFonts w:cs="Arial"/>
                <w:b/>
                <w:sz w:val="18"/>
                <w:szCs w:val="18"/>
              </w:rPr>
            </w:pPr>
          </w:p>
        </w:tc>
      </w:tr>
      <w:tr w:rsidR="008435A6" w:rsidRPr="00CE2873" w:rsidTr="008435A6">
        <w:trPr>
          <w:trHeight w:val="225"/>
          <w:tblHeader/>
          <w:jc w:val="center"/>
        </w:trPr>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435A6" w:rsidRPr="0087500B" w:rsidRDefault="008435A6" w:rsidP="009305B6">
            <w:pPr>
              <w:spacing w:line="276" w:lineRule="auto"/>
              <w:rPr>
                <w:rFonts w:cs="Arial"/>
                <w:sz w:val="18"/>
                <w:szCs w:val="18"/>
              </w:rPr>
            </w:pPr>
            <w:r w:rsidRPr="0087500B">
              <w:rPr>
                <w:rFonts w:cs="Arial"/>
                <w:sz w:val="18"/>
                <w:szCs w:val="18"/>
              </w:rPr>
              <w:t>SH Skye Wing</w:t>
            </w:r>
          </w:p>
        </w:tc>
        <w:tc>
          <w:tcPr>
            <w:tcW w:w="282" w:type="pct"/>
            <w:tcBorders>
              <w:top w:val="single" w:sz="4" w:space="0" w:color="auto"/>
              <w:left w:val="nil"/>
              <w:bottom w:val="single" w:sz="4" w:space="0" w:color="auto"/>
              <w:right w:val="single" w:sz="4" w:space="0" w:color="auto"/>
            </w:tcBorders>
            <w:shd w:val="clear" w:color="auto" w:fill="FFFFFF" w:themeFill="background1"/>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27</w:t>
            </w:r>
          </w:p>
        </w:tc>
        <w:tc>
          <w:tcPr>
            <w:tcW w:w="43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108.1%</w:t>
            </w:r>
          </w:p>
        </w:tc>
        <w:tc>
          <w:tcPr>
            <w:tcW w:w="480" w:type="pct"/>
            <w:tcBorders>
              <w:top w:val="single" w:sz="4" w:space="0" w:color="auto"/>
              <w:left w:val="nil"/>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155.2%</w:t>
            </w:r>
          </w:p>
        </w:tc>
        <w:tc>
          <w:tcPr>
            <w:tcW w:w="479" w:type="pct"/>
            <w:tcBorders>
              <w:top w:val="single" w:sz="4" w:space="0" w:color="auto"/>
              <w:left w:val="nil"/>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190.3%</w:t>
            </w:r>
          </w:p>
        </w:tc>
        <w:tc>
          <w:tcPr>
            <w:tcW w:w="478" w:type="pct"/>
            <w:tcBorders>
              <w:top w:val="single" w:sz="4" w:space="0" w:color="auto"/>
              <w:left w:val="nil"/>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143.5%</w:t>
            </w:r>
          </w:p>
        </w:tc>
        <w:tc>
          <w:tcPr>
            <w:tcW w:w="478" w:type="pct"/>
            <w:tcBorders>
              <w:top w:val="single" w:sz="4" w:space="0" w:color="auto"/>
              <w:left w:val="nil"/>
              <w:bottom w:val="single" w:sz="4" w:space="0" w:color="auto"/>
              <w:right w:val="single" w:sz="4" w:space="0" w:color="auto"/>
            </w:tcBorders>
            <w:shd w:val="clear" w:color="auto" w:fill="FFC00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43.9%</w:t>
            </w: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5.0</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5A6" w:rsidRPr="00D14635" w:rsidRDefault="009E2574" w:rsidP="0064335D">
            <w:pPr>
              <w:jc w:val="center"/>
              <w:rPr>
                <w:rFonts w:asciiTheme="minorHAnsi" w:hAnsiTheme="minorHAnsi" w:cs="Arial"/>
                <w:sz w:val="18"/>
                <w:szCs w:val="18"/>
              </w:rPr>
            </w:pPr>
            <w:r>
              <w:rPr>
                <w:rFonts w:asciiTheme="minorHAnsi" w:hAnsiTheme="minorHAnsi" w:cs="Arial"/>
                <w:sz w:val="18"/>
                <w:szCs w:val="18"/>
              </w:rPr>
              <w:t>0</w:t>
            </w:r>
            <w:r w:rsidRPr="00D14635">
              <w:rPr>
                <w:rFonts w:asciiTheme="minorHAnsi" w:hAnsiTheme="minorHAnsi" w:cs="Arial"/>
                <w:sz w:val="18"/>
                <w:szCs w:val="18"/>
              </w:rPr>
              <w:t>↓</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5A6" w:rsidRPr="00D14635" w:rsidRDefault="009E2574" w:rsidP="0064335D">
            <w:pPr>
              <w:jc w:val="center"/>
              <w:rPr>
                <w:rFonts w:asciiTheme="minorHAnsi" w:hAnsiTheme="minorHAnsi" w:cs="Arial"/>
                <w:sz w:val="18"/>
                <w:szCs w:val="18"/>
              </w:rPr>
            </w:pPr>
            <w:r>
              <w:rPr>
                <w:rFonts w:asciiTheme="minorHAnsi" w:hAnsiTheme="minorHAnsi" w:cs="Arial"/>
                <w:sz w:val="18"/>
                <w:szCs w:val="18"/>
              </w:rPr>
              <w:t>2</w:t>
            </w:r>
            <w:r w:rsidRPr="00D14635">
              <w:rPr>
                <w:rFonts w:asciiTheme="minorHAnsi" w:hAnsiTheme="minorHAnsi" w:cs="Arial"/>
                <w:sz w:val="18"/>
                <w:szCs w:val="18"/>
              </w:rPr>
              <w:t>↑</w:t>
            </w:r>
          </w:p>
        </w:tc>
        <w:tc>
          <w:tcPr>
            <w:tcW w:w="280" w:type="pct"/>
            <w:tcBorders>
              <w:top w:val="single" w:sz="4" w:space="0" w:color="auto"/>
              <w:left w:val="nil"/>
              <w:bottom w:val="single" w:sz="4" w:space="0" w:color="auto"/>
              <w:right w:val="single" w:sz="4" w:space="0" w:color="auto"/>
            </w:tcBorders>
            <w:vAlign w:val="center"/>
          </w:tcPr>
          <w:p w:rsidR="008435A6" w:rsidRPr="00D14635" w:rsidRDefault="008435A6" w:rsidP="0064335D">
            <w:pPr>
              <w:jc w:val="center"/>
              <w:rPr>
                <w:rFonts w:asciiTheme="minorHAnsi" w:hAnsiTheme="minorHAnsi" w:cs="Arial"/>
                <w:sz w:val="18"/>
                <w:szCs w:val="18"/>
              </w:rPr>
            </w:pPr>
            <w:r w:rsidRPr="00D14635">
              <w:rPr>
                <w:rFonts w:asciiTheme="minorHAnsi" w:hAnsiTheme="minorHAnsi" w:cs="Arial"/>
                <w:sz w:val="18"/>
                <w:szCs w:val="18"/>
              </w:rPr>
              <w:t>0</w:t>
            </w:r>
          </w:p>
        </w:tc>
        <w:tc>
          <w:tcPr>
            <w:tcW w:w="259" w:type="pct"/>
            <w:tcBorders>
              <w:top w:val="single" w:sz="4" w:space="0" w:color="auto"/>
              <w:left w:val="nil"/>
              <w:bottom w:val="single" w:sz="4" w:space="0" w:color="auto"/>
              <w:right w:val="single" w:sz="4" w:space="0" w:color="auto"/>
            </w:tcBorders>
            <w:vAlign w:val="center"/>
          </w:tcPr>
          <w:p w:rsidR="008435A6" w:rsidRPr="00D14635" w:rsidRDefault="008435A6" w:rsidP="0064335D">
            <w:pPr>
              <w:jc w:val="center"/>
              <w:rPr>
                <w:rFonts w:asciiTheme="minorHAnsi" w:hAnsiTheme="minorHAnsi" w:cs="Arial"/>
                <w:sz w:val="18"/>
                <w:szCs w:val="18"/>
              </w:rPr>
            </w:pPr>
            <w:r w:rsidRPr="00D14635">
              <w:rPr>
                <w:rFonts w:asciiTheme="minorHAnsi" w:hAnsiTheme="minorHAnsi" w:cs="Arial"/>
                <w:sz w:val="18"/>
                <w:szCs w:val="18"/>
              </w:rPr>
              <w:t>nil</w:t>
            </w:r>
          </w:p>
        </w:tc>
      </w:tr>
      <w:tr w:rsidR="008435A6" w:rsidRPr="00CE2873" w:rsidTr="008435A6">
        <w:trPr>
          <w:trHeight w:val="225"/>
          <w:tblHeader/>
          <w:jc w:val="center"/>
        </w:trPr>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435A6" w:rsidRPr="0087500B" w:rsidRDefault="008435A6" w:rsidP="009305B6">
            <w:pPr>
              <w:spacing w:line="276" w:lineRule="auto"/>
              <w:rPr>
                <w:rFonts w:cs="Arial"/>
                <w:color w:val="000000"/>
                <w:sz w:val="18"/>
                <w:szCs w:val="18"/>
              </w:rPr>
            </w:pPr>
            <w:r w:rsidRPr="0087500B">
              <w:rPr>
                <w:rFonts w:cs="Arial"/>
                <w:color w:val="000000"/>
                <w:sz w:val="18"/>
                <w:szCs w:val="18"/>
              </w:rPr>
              <w:lastRenderedPageBreak/>
              <w:t>Willows Unit</w:t>
            </w:r>
          </w:p>
        </w:tc>
        <w:tc>
          <w:tcPr>
            <w:tcW w:w="282" w:type="pct"/>
            <w:tcBorders>
              <w:top w:val="single" w:sz="4" w:space="0" w:color="auto"/>
              <w:left w:val="nil"/>
              <w:bottom w:val="single" w:sz="4" w:space="0" w:color="auto"/>
              <w:right w:val="single" w:sz="4" w:space="0" w:color="auto"/>
            </w:tcBorders>
            <w:shd w:val="clear" w:color="auto" w:fill="FFFFFF" w:themeFill="background1"/>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33</w:t>
            </w:r>
          </w:p>
        </w:tc>
        <w:tc>
          <w:tcPr>
            <w:tcW w:w="43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148.0%</w:t>
            </w:r>
          </w:p>
        </w:tc>
        <w:tc>
          <w:tcPr>
            <w:tcW w:w="480" w:type="pct"/>
            <w:tcBorders>
              <w:top w:val="single" w:sz="4" w:space="0" w:color="auto"/>
              <w:left w:val="nil"/>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204.9%</w:t>
            </w:r>
          </w:p>
        </w:tc>
        <w:tc>
          <w:tcPr>
            <w:tcW w:w="479" w:type="pct"/>
            <w:tcBorders>
              <w:top w:val="single" w:sz="4" w:space="0" w:color="auto"/>
              <w:left w:val="nil"/>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118.5%</w:t>
            </w:r>
          </w:p>
        </w:tc>
        <w:tc>
          <w:tcPr>
            <w:tcW w:w="478" w:type="pct"/>
            <w:tcBorders>
              <w:top w:val="single" w:sz="4" w:space="0" w:color="auto"/>
              <w:left w:val="nil"/>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223.5%</w:t>
            </w:r>
          </w:p>
        </w:tc>
        <w:tc>
          <w:tcPr>
            <w:tcW w:w="478" w:type="pct"/>
            <w:tcBorders>
              <w:top w:val="single" w:sz="4" w:space="0" w:color="auto"/>
              <w:left w:val="nil"/>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19.1%</w:t>
            </w: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9.1</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5A6" w:rsidRPr="00D14635" w:rsidRDefault="009E2574" w:rsidP="0064335D">
            <w:pPr>
              <w:jc w:val="center"/>
              <w:rPr>
                <w:rFonts w:asciiTheme="minorHAnsi" w:hAnsiTheme="minorHAnsi" w:cs="Arial"/>
                <w:color w:val="000000"/>
                <w:sz w:val="18"/>
                <w:szCs w:val="18"/>
              </w:rPr>
            </w:pPr>
            <w:r>
              <w:rPr>
                <w:rFonts w:asciiTheme="minorHAnsi" w:hAnsiTheme="minorHAnsi" w:cs="Arial"/>
                <w:color w:val="000000"/>
                <w:sz w:val="18"/>
                <w:szCs w:val="18"/>
              </w:rPr>
              <w:t>2</w:t>
            </w:r>
            <w:r w:rsidRPr="00D14635">
              <w:rPr>
                <w:rFonts w:asciiTheme="minorHAnsi" w:hAnsiTheme="minorHAnsi" w:cs="Arial"/>
                <w:sz w:val="18"/>
                <w:szCs w:val="18"/>
              </w:rPr>
              <w:t>↑</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5A6" w:rsidRPr="00D14635" w:rsidRDefault="009E2574" w:rsidP="0064335D">
            <w:pPr>
              <w:jc w:val="center"/>
              <w:rPr>
                <w:rFonts w:asciiTheme="minorHAnsi" w:hAnsiTheme="minorHAnsi" w:cs="Arial"/>
                <w:color w:val="000000"/>
                <w:sz w:val="18"/>
                <w:szCs w:val="18"/>
              </w:rPr>
            </w:pPr>
            <w:r>
              <w:rPr>
                <w:rFonts w:asciiTheme="minorHAnsi" w:hAnsiTheme="minorHAnsi" w:cs="Arial"/>
                <w:color w:val="000000"/>
                <w:sz w:val="18"/>
                <w:szCs w:val="18"/>
              </w:rPr>
              <w:t>3</w:t>
            </w:r>
            <w:r w:rsidRPr="00D14635">
              <w:rPr>
                <w:rFonts w:asciiTheme="minorHAnsi" w:hAnsiTheme="minorHAnsi" w:cs="Arial"/>
                <w:sz w:val="18"/>
                <w:szCs w:val="18"/>
              </w:rPr>
              <w:t>↑</w:t>
            </w:r>
          </w:p>
        </w:tc>
        <w:tc>
          <w:tcPr>
            <w:tcW w:w="280" w:type="pct"/>
            <w:tcBorders>
              <w:top w:val="single" w:sz="4" w:space="0" w:color="auto"/>
              <w:left w:val="nil"/>
              <w:bottom w:val="single" w:sz="4" w:space="0" w:color="auto"/>
              <w:right w:val="single" w:sz="4" w:space="0" w:color="auto"/>
            </w:tcBorders>
            <w:vAlign w:val="center"/>
          </w:tcPr>
          <w:p w:rsidR="008435A6" w:rsidRPr="00D14635" w:rsidRDefault="008435A6"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0</w:t>
            </w:r>
          </w:p>
        </w:tc>
        <w:tc>
          <w:tcPr>
            <w:tcW w:w="259" w:type="pct"/>
            <w:tcBorders>
              <w:top w:val="single" w:sz="4" w:space="0" w:color="auto"/>
              <w:left w:val="nil"/>
              <w:bottom w:val="single" w:sz="4" w:space="0" w:color="auto"/>
              <w:right w:val="single" w:sz="4" w:space="0" w:color="auto"/>
            </w:tcBorders>
            <w:vAlign w:val="center"/>
          </w:tcPr>
          <w:p w:rsidR="008435A6" w:rsidRPr="00D14635" w:rsidRDefault="008435A6"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nil</w:t>
            </w:r>
          </w:p>
        </w:tc>
      </w:tr>
      <w:tr w:rsidR="008435A6" w:rsidRPr="00CE2873" w:rsidTr="008435A6">
        <w:trPr>
          <w:trHeight w:val="225"/>
          <w:tblHeader/>
          <w:jc w:val="center"/>
        </w:trPr>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435A6" w:rsidRPr="0087500B" w:rsidRDefault="008435A6" w:rsidP="009305B6">
            <w:pPr>
              <w:spacing w:line="276" w:lineRule="auto"/>
              <w:rPr>
                <w:rFonts w:cs="Arial"/>
                <w:color w:val="000000"/>
                <w:sz w:val="18"/>
                <w:szCs w:val="18"/>
              </w:rPr>
            </w:pPr>
            <w:r w:rsidRPr="0087500B">
              <w:rPr>
                <w:rFonts w:cs="Arial"/>
                <w:color w:val="000000"/>
                <w:sz w:val="18"/>
                <w:szCs w:val="18"/>
              </w:rPr>
              <w:t>ML Mill Lodge</w:t>
            </w:r>
          </w:p>
        </w:tc>
        <w:tc>
          <w:tcPr>
            <w:tcW w:w="282" w:type="pct"/>
            <w:tcBorders>
              <w:top w:val="single" w:sz="4" w:space="0" w:color="auto"/>
              <w:left w:val="nil"/>
              <w:bottom w:val="single" w:sz="4" w:space="0" w:color="auto"/>
              <w:right w:val="single" w:sz="4" w:space="0" w:color="auto"/>
            </w:tcBorders>
            <w:shd w:val="clear" w:color="auto" w:fill="FFFFFF" w:themeFill="background1"/>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12</w:t>
            </w:r>
          </w:p>
        </w:tc>
        <w:tc>
          <w:tcPr>
            <w:tcW w:w="43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96.0%</w:t>
            </w:r>
          </w:p>
        </w:tc>
        <w:tc>
          <w:tcPr>
            <w:tcW w:w="480" w:type="pct"/>
            <w:tcBorders>
              <w:top w:val="single" w:sz="4" w:space="0" w:color="auto"/>
              <w:left w:val="nil"/>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237.1%</w:t>
            </w:r>
          </w:p>
        </w:tc>
        <w:tc>
          <w:tcPr>
            <w:tcW w:w="479" w:type="pct"/>
            <w:tcBorders>
              <w:top w:val="single" w:sz="4" w:space="0" w:color="auto"/>
              <w:left w:val="nil"/>
              <w:bottom w:val="single" w:sz="4" w:space="0" w:color="auto"/>
              <w:right w:val="single" w:sz="4" w:space="0" w:color="auto"/>
            </w:tcBorders>
            <w:shd w:val="clear" w:color="auto" w:fill="FF000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53.2%</w:t>
            </w:r>
          </w:p>
        </w:tc>
        <w:tc>
          <w:tcPr>
            <w:tcW w:w="478" w:type="pct"/>
            <w:tcBorders>
              <w:top w:val="single" w:sz="4" w:space="0" w:color="auto"/>
              <w:left w:val="nil"/>
              <w:bottom w:val="single" w:sz="4" w:space="0" w:color="auto"/>
              <w:right w:val="single" w:sz="4" w:space="0" w:color="auto"/>
            </w:tcBorders>
            <w:shd w:val="clear" w:color="auto" w:fill="92D05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196.8%</w:t>
            </w:r>
          </w:p>
        </w:tc>
        <w:tc>
          <w:tcPr>
            <w:tcW w:w="478" w:type="pct"/>
            <w:tcBorders>
              <w:top w:val="single" w:sz="4" w:space="0" w:color="auto"/>
              <w:left w:val="nil"/>
              <w:bottom w:val="single" w:sz="4" w:space="0" w:color="auto"/>
              <w:right w:val="single" w:sz="4" w:space="0" w:color="auto"/>
            </w:tcBorders>
            <w:shd w:val="clear" w:color="auto" w:fill="FFC000"/>
            <w:noWrap/>
            <w:vAlign w:val="bottom"/>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44.5%</w:t>
            </w: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rsidR="008435A6" w:rsidRPr="008435A6" w:rsidRDefault="008435A6" w:rsidP="00610036">
            <w:pPr>
              <w:jc w:val="center"/>
              <w:rPr>
                <w:rFonts w:ascii="Calibri" w:hAnsi="Calibri"/>
                <w:color w:val="000000"/>
                <w:sz w:val="18"/>
                <w:szCs w:val="18"/>
              </w:rPr>
            </w:pPr>
            <w:r w:rsidRPr="008435A6">
              <w:rPr>
                <w:rFonts w:ascii="Calibri" w:hAnsi="Calibri"/>
                <w:color w:val="000000"/>
                <w:sz w:val="18"/>
                <w:szCs w:val="18"/>
              </w:rPr>
              <w:t>11.9</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5A6" w:rsidRPr="00D14635" w:rsidRDefault="009E2574" w:rsidP="0064335D">
            <w:pPr>
              <w:rPr>
                <w:rFonts w:asciiTheme="minorHAnsi" w:hAnsiTheme="minorHAnsi" w:cs="Arial"/>
                <w:color w:val="000000"/>
                <w:sz w:val="18"/>
                <w:szCs w:val="18"/>
              </w:rPr>
            </w:pPr>
            <w:r>
              <w:rPr>
                <w:rFonts w:asciiTheme="minorHAnsi" w:hAnsiTheme="minorHAnsi" w:cs="Arial"/>
                <w:color w:val="000000"/>
                <w:sz w:val="18"/>
                <w:szCs w:val="18"/>
              </w:rPr>
              <w:t xml:space="preserve">    2</w:t>
            </w:r>
            <w:r w:rsidR="008435A6" w:rsidRPr="00D14635">
              <w:rPr>
                <w:rFonts w:asciiTheme="minorHAnsi" w:hAnsiTheme="minorHAnsi" w:cs="Arial"/>
                <w:sz w:val="18"/>
                <w:szCs w:val="18"/>
              </w:rPr>
              <w:t>↑</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5A6" w:rsidRPr="00D14635" w:rsidRDefault="009E2574" w:rsidP="0064335D">
            <w:pPr>
              <w:jc w:val="center"/>
              <w:rPr>
                <w:rFonts w:asciiTheme="minorHAnsi" w:hAnsiTheme="minorHAnsi" w:cs="Arial"/>
                <w:color w:val="000000"/>
                <w:sz w:val="18"/>
                <w:szCs w:val="18"/>
              </w:rPr>
            </w:pPr>
            <w:r>
              <w:rPr>
                <w:rFonts w:asciiTheme="minorHAnsi" w:hAnsiTheme="minorHAnsi" w:cs="Arial"/>
                <w:color w:val="000000"/>
                <w:sz w:val="18"/>
                <w:szCs w:val="18"/>
              </w:rPr>
              <w:t>1</w:t>
            </w:r>
            <w:r w:rsidRPr="00D14635">
              <w:rPr>
                <w:rFonts w:asciiTheme="minorHAnsi" w:hAnsiTheme="minorHAnsi" w:cs="Arial"/>
                <w:sz w:val="18"/>
                <w:szCs w:val="18"/>
              </w:rPr>
              <w:t>↓</w:t>
            </w:r>
          </w:p>
        </w:tc>
        <w:tc>
          <w:tcPr>
            <w:tcW w:w="280" w:type="pct"/>
            <w:tcBorders>
              <w:top w:val="single" w:sz="4" w:space="0" w:color="auto"/>
              <w:left w:val="nil"/>
              <w:bottom w:val="single" w:sz="4" w:space="0" w:color="auto"/>
              <w:right w:val="single" w:sz="4" w:space="0" w:color="auto"/>
            </w:tcBorders>
            <w:vAlign w:val="center"/>
          </w:tcPr>
          <w:p w:rsidR="008435A6" w:rsidRPr="00D14635" w:rsidRDefault="008435A6"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0</w:t>
            </w:r>
          </w:p>
        </w:tc>
        <w:tc>
          <w:tcPr>
            <w:tcW w:w="259" w:type="pct"/>
            <w:tcBorders>
              <w:top w:val="single" w:sz="4" w:space="0" w:color="auto"/>
              <w:left w:val="nil"/>
              <w:bottom w:val="single" w:sz="4" w:space="0" w:color="auto"/>
              <w:right w:val="single" w:sz="4" w:space="0" w:color="auto"/>
            </w:tcBorders>
            <w:vAlign w:val="center"/>
          </w:tcPr>
          <w:p w:rsidR="008435A6" w:rsidRPr="00D14635" w:rsidRDefault="008435A6"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nil</w:t>
            </w:r>
          </w:p>
        </w:tc>
      </w:tr>
      <w:tr w:rsidR="008435A6" w:rsidRPr="00CE2873" w:rsidTr="008435A6">
        <w:trPr>
          <w:trHeight w:val="225"/>
          <w:tblHeader/>
          <w:jc w:val="center"/>
        </w:trPr>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435A6" w:rsidRPr="0087500B" w:rsidRDefault="008435A6" w:rsidP="009305B6">
            <w:pPr>
              <w:rPr>
                <w:rFonts w:cs="Arial"/>
                <w:b/>
                <w:color w:val="000000"/>
                <w:sz w:val="18"/>
                <w:szCs w:val="18"/>
              </w:rPr>
            </w:pPr>
            <w:r w:rsidRPr="0087500B">
              <w:rPr>
                <w:rFonts w:cs="Arial"/>
                <w:b/>
                <w:color w:val="000000"/>
                <w:sz w:val="18"/>
                <w:szCs w:val="18"/>
              </w:rPr>
              <w:t>TOTALS</w:t>
            </w:r>
          </w:p>
        </w:tc>
        <w:tc>
          <w:tcPr>
            <w:tcW w:w="28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8435A6" w:rsidRPr="0087500B" w:rsidRDefault="008435A6" w:rsidP="00FF16B4">
            <w:pPr>
              <w:jc w:val="center"/>
              <w:rPr>
                <w:rFonts w:cs="Arial"/>
                <w:b/>
                <w:color w:val="000000"/>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8435A6" w:rsidRPr="0087500B" w:rsidRDefault="008435A6" w:rsidP="00FF16B4">
            <w:pPr>
              <w:jc w:val="center"/>
              <w:rPr>
                <w:rFonts w:cs="Arial"/>
                <w:b/>
                <w:color w:val="000000"/>
                <w:sz w:val="18"/>
                <w:szCs w:val="18"/>
              </w:rPr>
            </w:pPr>
          </w:p>
        </w:tc>
        <w:tc>
          <w:tcPr>
            <w:tcW w:w="48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8435A6" w:rsidRPr="0087500B" w:rsidRDefault="008435A6" w:rsidP="00FF16B4">
            <w:pPr>
              <w:jc w:val="center"/>
              <w:rPr>
                <w:rFonts w:cs="Arial"/>
                <w:b/>
                <w:color w:val="000000"/>
                <w:sz w:val="18"/>
                <w:szCs w:val="18"/>
              </w:rPr>
            </w:pPr>
          </w:p>
        </w:tc>
        <w:tc>
          <w:tcPr>
            <w:tcW w:w="47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8435A6" w:rsidRPr="0087500B" w:rsidRDefault="008435A6" w:rsidP="00FF16B4">
            <w:pPr>
              <w:jc w:val="center"/>
              <w:rPr>
                <w:rFonts w:cs="Arial"/>
                <w:b/>
                <w:color w:val="000000"/>
                <w:sz w:val="18"/>
                <w:szCs w:val="18"/>
              </w:rPr>
            </w:pPr>
          </w:p>
        </w:tc>
        <w:tc>
          <w:tcPr>
            <w:tcW w:w="47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8435A6" w:rsidRPr="0087500B" w:rsidRDefault="008435A6" w:rsidP="00FF16B4">
            <w:pPr>
              <w:jc w:val="center"/>
              <w:rPr>
                <w:rFonts w:cs="Arial"/>
                <w:b/>
                <w:color w:val="000000"/>
                <w:sz w:val="18"/>
                <w:szCs w:val="18"/>
              </w:rPr>
            </w:pPr>
          </w:p>
        </w:tc>
        <w:tc>
          <w:tcPr>
            <w:tcW w:w="47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8435A6" w:rsidRPr="0087500B" w:rsidRDefault="008435A6" w:rsidP="00FF16B4">
            <w:pPr>
              <w:jc w:val="center"/>
              <w:rPr>
                <w:rFonts w:cs="Arial"/>
                <w:b/>
                <w:color w:val="000000"/>
                <w:sz w:val="18"/>
                <w:szCs w:val="18"/>
              </w:rPr>
            </w:pPr>
          </w:p>
        </w:tc>
        <w:tc>
          <w:tcPr>
            <w:tcW w:w="526"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8435A6" w:rsidRPr="0087500B" w:rsidRDefault="008435A6" w:rsidP="00FF16B4">
            <w:pPr>
              <w:jc w:val="center"/>
              <w:rPr>
                <w:rFonts w:cs="Arial"/>
                <w:b/>
                <w:color w:val="000000"/>
                <w:sz w:val="18"/>
                <w:szCs w:val="18"/>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5A6" w:rsidRPr="009E2574" w:rsidRDefault="009E2574" w:rsidP="0064335D">
            <w:pPr>
              <w:jc w:val="center"/>
              <w:rPr>
                <w:rFonts w:asciiTheme="minorHAnsi" w:hAnsiTheme="minorHAnsi" w:cs="Arial"/>
                <w:b/>
                <w:color w:val="000000"/>
                <w:sz w:val="18"/>
                <w:szCs w:val="18"/>
              </w:rPr>
            </w:pPr>
            <w:r w:rsidRPr="009E2574">
              <w:rPr>
                <w:rFonts w:asciiTheme="minorHAnsi" w:hAnsiTheme="minorHAnsi" w:cs="Arial"/>
                <w:b/>
                <w:color w:val="000000"/>
                <w:sz w:val="18"/>
                <w:szCs w:val="18"/>
              </w:rPr>
              <w:t>4</w:t>
            </w:r>
            <w:r w:rsidRPr="009E2574">
              <w:rPr>
                <w:rFonts w:asciiTheme="minorHAnsi" w:hAnsiTheme="minorHAnsi" w:cs="Arial"/>
                <w:b/>
                <w:sz w:val="18"/>
                <w:szCs w:val="18"/>
              </w:rPr>
              <w:t>↑</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5A6" w:rsidRPr="00D14635" w:rsidRDefault="008435A6" w:rsidP="0064335D">
            <w:pPr>
              <w:jc w:val="center"/>
              <w:rPr>
                <w:rFonts w:asciiTheme="minorHAnsi" w:hAnsiTheme="minorHAnsi" w:cs="Arial"/>
                <w:b/>
                <w:color w:val="000000"/>
                <w:sz w:val="18"/>
                <w:szCs w:val="18"/>
              </w:rPr>
            </w:pPr>
            <w:r>
              <w:rPr>
                <w:rFonts w:asciiTheme="minorHAnsi" w:hAnsiTheme="minorHAnsi" w:cs="Arial"/>
                <w:b/>
                <w:color w:val="000000"/>
                <w:sz w:val="18"/>
                <w:szCs w:val="18"/>
              </w:rPr>
              <w:t>6</w:t>
            </w:r>
          </w:p>
        </w:tc>
        <w:tc>
          <w:tcPr>
            <w:tcW w:w="280" w:type="pct"/>
            <w:tcBorders>
              <w:top w:val="single" w:sz="4" w:space="0" w:color="auto"/>
              <w:left w:val="nil"/>
              <w:bottom w:val="single" w:sz="4" w:space="0" w:color="auto"/>
              <w:right w:val="single" w:sz="4" w:space="0" w:color="auto"/>
            </w:tcBorders>
            <w:vAlign w:val="center"/>
          </w:tcPr>
          <w:p w:rsidR="008435A6" w:rsidRPr="00D14635" w:rsidRDefault="008435A6" w:rsidP="0064335D">
            <w:pPr>
              <w:jc w:val="center"/>
              <w:rPr>
                <w:rFonts w:asciiTheme="minorHAnsi" w:hAnsiTheme="minorHAnsi" w:cs="Arial"/>
                <w:b/>
                <w:color w:val="000000"/>
                <w:sz w:val="18"/>
                <w:szCs w:val="18"/>
              </w:rPr>
            </w:pPr>
            <w:r w:rsidRPr="00D14635">
              <w:rPr>
                <w:rFonts w:asciiTheme="minorHAnsi" w:hAnsiTheme="minorHAnsi" w:cs="Arial"/>
                <w:b/>
                <w:color w:val="000000"/>
                <w:sz w:val="18"/>
                <w:szCs w:val="18"/>
              </w:rPr>
              <w:t>0</w:t>
            </w:r>
          </w:p>
        </w:tc>
        <w:tc>
          <w:tcPr>
            <w:tcW w:w="25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8435A6" w:rsidRPr="00D14635" w:rsidRDefault="008435A6" w:rsidP="000F66C4">
            <w:pPr>
              <w:keepNext/>
              <w:rPr>
                <w:rFonts w:asciiTheme="minorHAnsi" w:hAnsiTheme="minorHAnsi" w:cs="Arial"/>
                <w:b/>
                <w:color w:val="000000"/>
                <w:sz w:val="18"/>
                <w:szCs w:val="18"/>
              </w:rPr>
            </w:pPr>
          </w:p>
        </w:tc>
      </w:tr>
    </w:tbl>
    <w:p w:rsidR="0074442D" w:rsidRPr="00566E5D" w:rsidRDefault="00092D5B" w:rsidP="00566E5D">
      <w:pPr>
        <w:pStyle w:val="Caption"/>
      </w:pPr>
      <w:r>
        <w:t xml:space="preserve">Table </w:t>
      </w:r>
      <w:fldSimple w:instr=" SEQ Table \* ARABIC ">
        <w:r w:rsidR="00CB2020">
          <w:rPr>
            <w:noProof/>
          </w:rPr>
          <w:t>6</w:t>
        </w:r>
      </w:fldSimple>
      <w:r>
        <w:t xml:space="preserve"> - Rehabilitation service </w:t>
      </w:r>
      <w:r w:rsidRPr="00724C17">
        <w:t>safer staffing</w:t>
      </w:r>
      <w:r w:rsidR="009305B6" w:rsidRPr="00EA072E">
        <w:rPr>
          <w:rFonts w:cs="Arial"/>
        </w:rPr>
        <w:t xml:space="preserve"> </w:t>
      </w:r>
    </w:p>
    <w:p w:rsidR="003B6DCB" w:rsidRDefault="0074442D" w:rsidP="0090086E">
      <w:pPr>
        <w:pStyle w:val="ListParagraph"/>
        <w:numPr>
          <w:ilvl w:val="0"/>
          <w:numId w:val="1"/>
        </w:numPr>
        <w:ind w:left="567"/>
        <w:jc w:val="both"/>
        <w:rPr>
          <w:rFonts w:cs="Arial"/>
        </w:rPr>
      </w:pPr>
      <w:r w:rsidRPr="00F765EB">
        <w:rPr>
          <w:rFonts w:cs="Arial"/>
        </w:rPr>
        <w:t>Mill Lodge remains a hot spot for meetin</w:t>
      </w:r>
      <w:r w:rsidR="00867B89" w:rsidRPr="00F765EB">
        <w:rPr>
          <w:rFonts w:cs="Arial"/>
        </w:rPr>
        <w:t xml:space="preserve">g planned RN levels </w:t>
      </w:r>
      <w:r w:rsidR="0064335D" w:rsidRPr="00F765EB">
        <w:rPr>
          <w:rFonts w:cs="Arial"/>
        </w:rPr>
        <w:t xml:space="preserve">on nights </w:t>
      </w:r>
      <w:r w:rsidR="009E2574">
        <w:rPr>
          <w:rFonts w:cs="Arial"/>
        </w:rPr>
        <w:t>only 53.2</w:t>
      </w:r>
      <w:r w:rsidR="00463BBD" w:rsidRPr="00F765EB">
        <w:rPr>
          <w:rFonts w:cs="Arial"/>
        </w:rPr>
        <w:t>% of the time</w:t>
      </w:r>
      <w:r w:rsidR="009E2574">
        <w:rPr>
          <w:rFonts w:cs="Arial"/>
        </w:rPr>
        <w:t xml:space="preserve"> and has utilised 44.5</w:t>
      </w:r>
      <w:r w:rsidR="004624B1">
        <w:rPr>
          <w:rFonts w:cs="Arial"/>
        </w:rPr>
        <w:t>% of temporary workers to sustain safe staffing levels. T</w:t>
      </w:r>
      <w:r w:rsidR="009305B6" w:rsidRPr="00F765EB">
        <w:rPr>
          <w:rFonts w:cs="Arial"/>
        </w:rPr>
        <w:t xml:space="preserve">he service adopts a staffing model based on a risk assessment of </w:t>
      </w:r>
      <w:r w:rsidR="004624B1">
        <w:rPr>
          <w:rFonts w:cs="Arial"/>
        </w:rPr>
        <w:t>patient acuity and dependency</w:t>
      </w:r>
      <w:r w:rsidR="009305B6" w:rsidRPr="00EC65D9">
        <w:rPr>
          <w:rFonts w:cs="Arial"/>
        </w:rPr>
        <w:t xml:space="preserve"> and staff skills and competencies</w:t>
      </w:r>
      <w:r w:rsidR="004624B1">
        <w:rPr>
          <w:rFonts w:cs="Arial"/>
        </w:rPr>
        <w:t xml:space="preserve">, </w:t>
      </w:r>
      <w:r w:rsidR="00463BBD" w:rsidRPr="00EC65D9">
        <w:rPr>
          <w:rFonts w:cs="Arial"/>
        </w:rPr>
        <w:t>increasing the number of HCSWs and sharing RN support with Stewart House</w:t>
      </w:r>
      <w:r w:rsidR="009305B6" w:rsidRPr="00EC65D9">
        <w:rPr>
          <w:rFonts w:cs="Arial"/>
        </w:rPr>
        <w:t xml:space="preserve">. </w:t>
      </w:r>
    </w:p>
    <w:p w:rsidR="00C165B1" w:rsidRDefault="00C165B1" w:rsidP="00C165B1">
      <w:pPr>
        <w:pStyle w:val="ListParagraph"/>
        <w:ind w:left="567"/>
        <w:jc w:val="both"/>
        <w:rPr>
          <w:rFonts w:cs="Arial"/>
        </w:rPr>
      </w:pPr>
    </w:p>
    <w:p w:rsidR="004624B1" w:rsidRPr="005D1BA0" w:rsidRDefault="004624B1" w:rsidP="004624B1">
      <w:pPr>
        <w:pStyle w:val="ListParagraph"/>
        <w:numPr>
          <w:ilvl w:val="0"/>
          <w:numId w:val="1"/>
        </w:numPr>
        <w:ind w:left="567"/>
        <w:jc w:val="both"/>
        <w:rPr>
          <w:rFonts w:cs="Arial"/>
        </w:rPr>
      </w:pPr>
      <w:r w:rsidRPr="005D1BA0">
        <w:rPr>
          <w:rFonts w:cs="Arial"/>
        </w:rPr>
        <w:t>A review of the NSIs and patient feedback has not identified any staffing impact on the quality and safety of patient care/outcomes.</w:t>
      </w:r>
    </w:p>
    <w:p w:rsidR="0071004F" w:rsidRDefault="0071004F" w:rsidP="000748DD">
      <w:pPr>
        <w:rPr>
          <w:rFonts w:cs="Arial"/>
          <w:b/>
          <w:u w:val="single"/>
        </w:rPr>
      </w:pPr>
    </w:p>
    <w:p w:rsidR="00A000BC" w:rsidRDefault="00A000BC" w:rsidP="000748DD">
      <w:pPr>
        <w:rPr>
          <w:rFonts w:cs="Arial"/>
          <w:b/>
          <w:u w:val="single"/>
        </w:rPr>
      </w:pPr>
    </w:p>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4046FF" w:rsidRDefault="005808F8" w:rsidP="005808F8">
      <w:pPr>
        <w:pStyle w:val="ListParagraph"/>
        <w:ind w:hanging="720"/>
        <w:jc w:val="both"/>
        <w:rPr>
          <w:rFonts w:cs="Arial"/>
          <w:b/>
        </w:rPr>
      </w:pPr>
      <w:r>
        <w:rPr>
          <w:rFonts w:cs="Arial"/>
          <w:b/>
        </w:rPr>
        <w:t>Community Hospitals</w:t>
      </w:r>
    </w:p>
    <w:p w:rsidR="00C165B1" w:rsidRPr="005808F8" w:rsidRDefault="00C165B1" w:rsidP="005808F8">
      <w:pPr>
        <w:pStyle w:val="ListParagraph"/>
        <w:ind w:hanging="720"/>
        <w:jc w:val="both"/>
        <w:rPr>
          <w:rFonts w:cs="Arial"/>
          <w:b/>
        </w:rPr>
      </w:pPr>
    </w:p>
    <w:tbl>
      <w:tblPr>
        <w:tblW w:w="5153" w:type="pct"/>
        <w:jc w:val="center"/>
        <w:tblInd w:w="56" w:type="dxa"/>
        <w:tblLayout w:type="fixed"/>
        <w:tblLook w:val="04A0" w:firstRow="1" w:lastRow="0" w:firstColumn="1" w:lastColumn="0" w:noHBand="0" w:noVBand="1"/>
      </w:tblPr>
      <w:tblGrid>
        <w:gridCol w:w="1493"/>
        <w:gridCol w:w="586"/>
        <w:gridCol w:w="999"/>
        <w:gridCol w:w="977"/>
        <w:gridCol w:w="984"/>
        <w:gridCol w:w="887"/>
        <w:gridCol w:w="851"/>
        <w:gridCol w:w="851"/>
        <w:gridCol w:w="580"/>
        <w:gridCol w:w="709"/>
        <w:gridCol w:w="565"/>
        <w:gridCol w:w="567"/>
        <w:gridCol w:w="692"/>
      </w:tblGrid>
      <w:tr w:rsidR="00B51D69" w:rsidRPr="00A46A39" w:rsidTr="00B51D69">
        <w:trPr>
          <w:cantSplit/>
          <w:trHeight w:val="211"/>
          <w:tblHeader/>
          <w:jc w:val="center"/>
        </w:trPr>
        <w:tc>
          <w:tcPr>
            <w:tcW w:w="695"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406AA4" w:rsidRPr="00A46A39" w:rsidRDefault="00406AA4" w:rsidP="009305B6">
            <w:pPr>
              <w:jc w:val="center"/>
              <w:rPr>
                <w:rFonts w:cs="Arial"/>
                <w:b/>
                <w:color w:val="FFFFFF" w:themeColor="background1"/>
                <w:sz w:val="18"/>
                <w:szCs w:val="18"/>
              </w:rPr>
            </w:pPr>
            <w:r w:rsidRPr="00A46A39">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406AA4" w:rsidRPr="00A46A39" w:rsidRDefault="00406AA4" w:rsidP="009305B6">
            <w:pPr>
              <w:ind w:left="113" w:right="113"/>
              <w:jc w:val="center"/>
              <w:rPr>
                <w:rFonts w:cs="Arial"/>
                <w:b/>
                <w:color w:val="FFFFFF" w:themeColor="background1"/>
                <w:sz w:val="18"/>
                <w:szCs w:val="18"/>
              </w:rPr>
            </w:pPr>
            <w:r w:rsidRPr="00A46A39">
              <w:rPr>
                <w:rFonts w:cs="Arial"/>
                <w:b/>
                <w:color w:val="FFFFFF" w:themeColor="background1"/>
                <w:sz w:val="18"/>
                <w:szCs w:val="18"/>
              </w:rPr>
              <w:t>Occupied beds</w:t>
            </w:r>
          </w:p>
        </w:tc>
        <w:tc>
          <w:tcPr>
            <w:tcW w:w="465"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406AA4" w:rsidRPr="00A46A39" w:rsidRDefault="00406AA4"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406AA4" w:rsidRPr="00A46A39" w:rsidRDefault="00406AA4"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406AA4" w:rsidRPr="00A46A39" w:rsidRDefault="00406AA4"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41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406AA4" w:rsidRPr="00A46A39" w:rsidRDefault="00406AA4"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396" w:type="pct"/>
            <w:vMerge w:val="restart"/>
            <w:tcBorders>
              <w:top w:val="single" w:sz="4" w:space="0" w:color="auto"/>
              <w:left w:val="nil"/>
              <w:right w:val="single" w:sz="4" w:space="0" w:color="auto"/>
            </w:tcBorders>
            <w:shd w:val="clear" w:color="auto" w:fill="548DD4" w:themeFill="text2" w:themeFillTint="99"/>
            <w:noWrap/>
            <w:vAlign w:val="center"/>
          </w:tcPr>
          <w:p w:rsidR="00406AA4" w:rsidRPr="00A46A39" w:rsidRDefault="00406AA4" w:rsidP="00E40225">
            <w:pPr>
              <w:ind w:left="-112" w:right="-50"/>
              <w:jc w:val="center"/>
              <w:rPr>
                <w:rFonts w:cs="Arial"/>
                <w:b/>
                <w:color w:val="FFFFFF" w:themeColor="background1"/>
                <w:sz w:val="18"/>
                <w:szCs w:val="18"/>
              </w:rPr>
            </w:pPr>
            <w:r w:rsidRPr="00A46A39">
              <w:rPr>
                <w:rFonts w:cs="Arial"/>
                <w:b/>
                <w:color w:val="FFFFFF" w:themeColor="background1"/>
                <w:sz w:val="18"/>
                <w:szCs w:val="18"/>
              </w:rPr>
              <w:t>Temp Workers%</w:t>
            </w:r>
          </w:p>
        </w:tc>
        <w:tc>
          <w:tcPr>
            <w:tcW w:w="396" w:type="pct"/>
            <w:tcBorders>
              <w:top w:val="single" w:sz="4" w:space="0" w:color="auto"/>
              <w:left w:val="nil"/>
              <w:bottom w:val="single" w:sz="4" w:space="0" w:color="auto"/>
              <w:right w:val="single" w:sz="4" w:space="0" w:color="auto"/>
            </w:tcBorders>
            <w:shd w:val="clear" w:color="auto" w:fill="548DD4" w:themeFill="text2" w:themeFillTint="99"/>
            <w:vAlign w:val="center"/>
          </w:tcPr>
          <w:p w:rsidR="00406AA4" w:rsidRPr="00A46A39" w:rsidRDefault="00406AA4" w:rsidP="009305B6">
            <w:pPr>
              <w:ind w:left="30"/>
              <w:jc w:val="center"/>
              <w:rPr>
                <w:rFonts w:cs="Arial"/>
                <w:b/>
                <w:color w:val="FFFFFF" w:themeColor="background1"/>
                <w:sz w:val="18"/>
                <w:szCs w:val="18"/>
              </w:rPr>
            </w:pPr>
            <w:r w:rsidRPr="00A46A39">
              <w:rPr>
                <w:rFonts w:cs="Arial"/>
                <w:b/>
                <w:color w:val="FFFFFF" w:themeColor="background1"/>
                <w:sz w:val="18"/>
                <w:szCs w:val="18"/>
              </w:rPr>
              <w:t>CHPPD</w:t>
            </w:r>
          </w:p>
        </w:tc>
        <w:tc>
          <w:tcPr>
            <w:tcW w:w="270"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406AA4" w:rsidRPr="00A46A39" w:rsidRDefault="00406AA4" w:rsidP="009305B6">
            <w:pPr>
              <w:ind w:left="30" w:right="113"/>
              <w:jc w:val="center"/>
              <w:rPr>
                <w:rFonts w:cs="Arial"/>
                <w:b/>
                <w:color w:val="FFFFFF" w:themeColor="background1"/>
                <w:sz w:val="18"/>
                <w:szCs w:val="18"/>
              </w:rPr>
            </w:pPr>
            <w:r w:rsidRPr="00A46A39">
              <w:rPr>
                <w:rFonts w:cs="Arial"/>
                <w:b/>
                <w:color w:val="FFFFFF" w:themeColor="background1"/>
                <w:sz w:val="18"/>
                <w:szCs w:val="18"/>
              </w:rPr>
              <w:t>Medication errors</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406AA4" w:rsidRPr="00A46A39" w:rsidRDefault="00406AA4" w:rsidP="009305B6">
            <w:pPr>
              <w:ind w:left="46" w:right="113"/>
              <w:jc w:val="center"/>
              <w:rPr>
                <w:rFonts w:cs="Arial"/>
                <w:b/>
                <w:color w:val="FFFFFF" w:themeColor="background1"/>
                <w:sz w:val="18"/>
                <w:szCs w:val="18"/>
              </w:rPr>
            </w:pPr>
            <w:r w:rsidRPr="00A46A39">
              <w:rPr>
                <w:rFonts w:cs="Arial"/>
                <w:b/>
                <w:color w:val="FFFFFF" w:themeColor="background1"/>
                <w:sz w:val="18"/>
                <w:szCs w:val="18"/>
              </w:rPr>
              <w:t>Falls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406AA4" w:rsidRPr="00A46A39" w:rsidRDefault="00406AA4" w:rsidP="00092D5B">
            <w:pPr>
              <w:ind w:left="113" w:right="113"/>
              <w:jc w:val="center"/>
              <w:rPr>
                <w:rFonts w:cs="Arial"/>
                <w:b/>
                <w:color w:val="FFFFFF" w:themeColor="background1"/>
                <w:sz w:val="18"/>
                <w:szCs w:val="18"/>
              </w:rPr>
            </w:pPr>
            <w:r w:rsidRPr="00A46A39">
              <w:rPr>
                <w:rFonts w:cs="Arial"/>
                <w:b/>
                <w:color w:val="FFFFFF" w:themeColor="background1"/>
                <w:sz w:val="18"/>
                <w:szCs w:val="18"/>
              </w:rPr>
              <w:t>Avoidable Pressure Ulcers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406AA4" w:rsidRPr="00A46A39" w:rsidRDefault="00406AA4" w:rsidP="009305B6">
            <w:pPr>
              <w:ind w:left="30" w:right="113"/>
              <w:jc w:val="center"/>
              <w:rPr>
                <w:rFonts w:cs="Arial"/>
                <w:b/>
                <w:color w:val="FFFFFF" w:themeColor="background1"/>
                <w:sz w:val="18"/>
                <w:szCs w:val="18"/>
              </w:rPr>
            </w:pPr>
            <w:r w:rsidRPr="00A46A39">
              <w:rPr>
                <w:rFonts w:cs="Arial"/>
                <w:b/>
                <w:color w:val="FFFFFF" w:themeColor="background1"/>
                <w:sz w:val="18"/>
                <w:szCs w:val="18"/>
              </w:rPr>
              <w:t>Complaints</w:t>
            </w:r>
          </w:p>
        </w:tc>
        <w:tc>
          <w:tcPr>
            <w:tcW w:w="322" w:type="pct"/>
            <w:vMerge w:val="restart"/>
            <w:tcBorders>
              <w:top w:val="single" w:sz="4" w:space="0" w:color="auto"/>
              <w:left w:val="nil"/>
              <w:right w:val="single" w:sz="4" w:space="0" w:color="auto"/>
            </w:tcBorders>
            <w:shd w:val="clear" w:color="auto" w:fill="548DD4" w:themeFill="text2" w:themeFillTint="99"/>
            <w:textDirection w:val="btLr"/>
            <w:vAlign w:val="center"/>
          </w:tcPr>
          <w:p w:rsidR="00406AA4" w:rsidRPr="00A46A39" w:rsidRDefault="00406AA4"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B51D69" w:rsidRPr="00A46A39" w:rsidTr="00B51D69">
        <w:trPr>
          <w:cantSplit/>
          <w:trHeight w:val="1818"/>
          <w:tblHeader/>
          <w:jc w:val="center"/>
        </w:trPr>
        <w:tc>
          <w:tcPr>
            <w:tcW w:w="695" w:type="pct"/>
            <w:vMerge/>
            <w:tcBorders>
              <w:left w:val="single" w:sz="4" w:space="0" w:color="auto"/>
              <w:bottom w:val="single" w:sz="4" w:space="0" w:color="auto"/>
              <w:right w:val="single" w:sz="4" w:space="0" w:color="auto"/>
            </w:tcBorders>
            <w:shd w:val="clear" w:color="auto" w:fill="C6D9F1"/>
            <w:noWrap/>
            <w:vAlign w:val="center"/>
          </w:tcPr>
          <w:p w:rsidR="00406AA4" w:rsidRPr="00A46A39" w:rsidRDefault="00406AA4" w:rsidP="009305B6">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406AA4" w:rsidRPr="00A46A39" w:rsidRDefault="00406AA4" w:rsidP="009305B6">
            <w:pPr>
              <w:ind w:left="113" w:right="113"/>
              <w:jc w:val="center"/>
              <w:rPr>
                <w:rFonts w:cs="Arial"/>
                <w:b/>
                <w:sz w:val="18"/>
                <w:szCs w:val="18"/>
              </w:rPr>
            </w:pPr>
          </w:p>
        </w:tc>
        <w:tc>
          <w:tcPr>
            <w:tcW w:w="465"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406AA4" w:rsidRPr="00A46A39" w:rsidRDefault="00406AA4" w:rsidP="009305B6">
            <w:pPr>
              <w:ind w:left="30"/>
              <w:jc w:val="center"/>
              <w:rPr>
                <w:rFonts w:cs="Arial"/>
                <w:b/>
                <w:color w:val="FFFFFF"/>
                <w:sz w:val="18"/>
                <w:szCs w:val="18"/>
              </w:rPr>
            </w:pPr>
            <w:r w:rsidRPr="00A46A39">
              <w:rPr>
                <w:rFonts w:cs="Arial"/>
                <w:b/>
                <w:color w:val="FFFFFF"/>
                <w:sz w:val="18"/>
                <w:szCs w:val="18"/>
              </w:rPr>
              <w:t>% of actual vs total planned shifts RN</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406AA4" w:rsidRPr="00A46A39" w:rsidRDefault="00406AA4" w:rsidP="009305B6">
            <w:pPr>
              <w:ind w:left="46"/>
              <w:jc w:val="center"/>
              <w:rPr>
                <w:rFonts w:cs="Arial"/>
                <w:b/>
                <w:color w:val="FFFFFF"/>
                <w:sz w:val="18"/>
                <w:szCs w:val="18"/>
              </w:rPr>
            </w:pPr>
            <w:r w:rsidRPr="00A46A39">
              <w:rPr>
                <w:rFonts w:cs="Arial"/>
                <w:b/>
                <w:color w:val="FFFFFF"/>
                <w:sz w:val="18"/>
                <w:szCs w:val="18"/>
              </w:rPr>
              <w:t>% of actual vs total planned shifts care</w:t>
            </w:r>
          </w:p>
          <w:p w:rsidR="00406AA4" w:rsidRPr="00A46A39" w:rsidRDefault="00406AA4" w:rsidP="009305B6">
            <w:pPr>
              <w:ind w:left="30"/>
              <w:jc w:val="center"/>
              <w:rPr>
                <w:rFonts w:cs="Arial"/>
                <w:b/>
                <w:color w:val="FFFFFF"/>
                <w:sz w:val="18"/>
                <w:szCs w:val="18"/>
              </w:rPr>
            </w:pPr>
            <w:r w:rsidRPr="00A46A39">
              <w:rPr>
                <w:rFonts w:cs="Arial"/>
                <w:b/>
                <w:color w:val="FFFFFF"/>
                <w:sz w:val="18"/>
                <w:szCs w:val="18"/>
              </w:rPr>
              <w:t>HCSW</w:t>
            </w:r>
          </w:p>
        </w:tc>
        <w:tc>
          <w:tcPr>
            <w:tcW w:w="45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406AA4" w:rsidRPr="00A46A39" w:rsidRDefault="00406AA4" w:rsidP="009305B6">
            <w:pPr>
              <w:ind w:left="30"/>
              <w:jc w:val="center"/>
              <w:rPr>
                <w:rFonts w:cs="Arial"/>
                <w:b/>
                <w:color w:val="FFFFFF"/>
                <w:sz w:val="18"/>
                <w:szCs w:val="18"/>
              </w:rPr>
            </w:pPr>
            <w:r w:rsidRPr="00A46A39">
              <w:rPr>
                <w:rFonts w:cs="Arial"/>
                <w:b/>
                <w:color w:val="FFFFFF"/>
                <w:sz w:val="18"/>
                <w:szCs w:val="18"/>
              </w:rPr>
              <w:t>% of actual vs total planned shifts RN</w:t>
            </w:r>
          </w:p>
          <w:p w:rsidR="00406AA4" w:rsidRPr="00A46A39" w:rsidRDefault="00406AA4" w:rsidP="009305B6">
            <w:pPr>
              <w:ind w:left="30"/>
              <w:jc w:val="center"/>
              <w:rPr>
                <w:rFonts w:cs="Arial"/>
                <w:b/>
                <w:color w:val="FFFFFF"/>
                <w:sz w:val="18"/>
                <w:szCs w:val="18"/>
              </w:rPr>
            </w:pPr>
          </w:p>
        </w:tc>
        <w:tc>
          <w:tcPr>
            <w:tcW w:w="41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406AA4" w:rsidRPr="00A46A39" w:rsidRDefault="00406AA4" w:rsidP="009305B6">
            <w:pPr>
              <w:ind w:left="30"/>
              <w:jc w:val="center"/>
              <w:rPr>
                <w:rFonts w:cs="Arial"/>
                <w:b/>
                <w:color w:val="FFFFFF"/>
                <w:sz w:val="18"/>
                <w:szCs w:val="18"/>
              </w:rPr>
            </w:pPr>
            <w:r w:rsidRPr="00A46A39">
              <w:rPr>
                <w:rFonts w:cs="Arial"/>
                <w:b/>
                <w:color w:val="FFFFFF"/>
                <w:sz w:val="18"/>
                <w:szCs w:val="18"/>
              </w:rPr>
              <w:t>% of actual vs total planned shifts care</w:t>
            </w:r>
          </w:p>
          <w:p w:rsidR="00406AA4" w:rsidRPr="00A46A39" w:rsidRDefault="00406AA4" w:rsidP="009305B6">
            <w:pPr>
              <w:ind w:left="30"/>
              <w:jc w:val="center"/>
              <w:rPr>
                <w:rFonts w:cs="Arial"/>
                <w:b/>
                <w:color w:val="FFFFFF"/>
                <w:sz w:val="18"/>
                <w:szCs w:val="18"/>
              </w:rPr>
            </w:pPr>
            <w:r w:rsidRPr="00A46A39">
              <w:rPr>
                <w:rFonts w:cs="Arial"/>
                <w:b/>
                <w:color w:val="FFFFFF"/>
                <w:sz w:val="18"/>
                <w:szCs w:val="18"/>
              </w:rPr>
              <w:t>HCSW</w:t>
            </w:r>
          </w:p>
          <w:p w:rsidR="00406AA4" w:rsidRPr="00A46A39" w:rsidRDefault="00406AA4" w:rsidP="009305B6">
            <w:pPr>
              <w:ind w:left="30"/>
              <w:jc w:val="center"/>
              <w:rPr>
                <w:rFonts w:cs="Arial"/>
                <w:b/>
                <w:color w:val="FFFFFF"/>
                <w:sz w:val="18"/>
                <w:szCs w:val="18"/>
              </w:rPr>
            </w:pPr>
          </w:p>
        </w:tc>
        <w:tc>
          <w:tcPr>
            <w:tcW w:w="396" w:type="pct"/>
            <w:vMerge/>
            <w:tcBorders>
              <w:left w:val="nil"/>
              <w:bottom w:val="single" w:sz="4" w:space="0" w:color="auto"/>
              <w:right w:val="single" w:sz="4" w:space="0" w:color="auto"/>
            </w:tcBorders>
            <w:shd w:val="clear" w:color="auto" w:fill="548DD4" w:themeFill="text2" w:themeFillTint="99"/>
            <w:noWrap/>
            <w:vAlign w:val="center"/>
          </w:tcPr>
          <w:p w:rsidR="00406AA4" w:rsidRPr="00A46A39" w:rsidRDefault="00406AA4" w:rsidP="009305B6">
            <w:pPr>
              <w:ind w:left="30"/>
              <w:jc w:val="center"/>
              <w:rPr>
                <w:rFonts w:cs="Arial"/>
                <w:b/>
                <w:color w:val="FFFFFF"/>
                <w:sz w:val="18"/>
                <w:szCs w:val="18"/>
              </w:rPr>
            </w:pPr>
          </w:p>
        </w:tc>
        <w:tc>
          <w:tcPr>
            <w:tcW w:w="396" w:type="pct"/>
            <w:tcBorders>
              <w:top w:val="single" w:sz="4" w:space="0" w:color="auto"/>
              <w:left w:val="nil"/>
              <w:bottom w:val="single" w:sz="4" w:space="0" w:color="auto"/>
              <w:right w:val="single" w:sz="4" w:space="0" w:color="auto"/>
            </w:tcBorders>
            <w:shd w:val="clear" w:color="auto" w:fill="548DD4" w:themeFill="text2" w:themeFillTint="99"/>
            <w:vAlign w:val="center"/>
          </w:tcPr>
          <w:p w:rsidR="00406AA4" w:rsidRPr="00A46A39" w:rsidRDefault="00406AA4" w:rsidP="009305B6">
            <w:pPr>
              <w:ind w:left="30"/>
              <w:jc w:val="center"/>
              <w:rPr>
                <w:rFonts w:cs="Arial"/>
                <w:b/>
                <w:color w:val="FFFFFF"/>
                <w:sz w:val="18"/>
                <w:szCs w:val="18"/>
              </w:rPr>
            </w:pPr>
            <w:r w:rsidRPr="00A46A39">
              <w:rPr>
                <w:rFonts w:cs="Arial"/>
                <w:b/>
                <w:color w:val="FFFFFF"/>
                <w:sz w:val="18"/>
                <w:szCs w:val="18"/>
              </w:rPr>
              <w:t>Care Hours</w:t>
            </w:r>
          </w:p>
          <w:p w:rsidR="00406AA4" w:rsidRPr="00A46A39" w:rsidRDefault="00406AA4" w:rsidP="009305B6">
            <w:pPr>
              <w:ind w:left="30"/>
              <w:jc w:val="center"/>
              <w:rPr>
                <w:rFonts w:cs="Arial"/>
                <w:b/>
                <w:color w:val="FFFFFF"/>
                <w:sz w:val="18"/>
                <w:szCs w:val="18"/>
              </w:rPr>
            </w:pPr>
            <w:r w:rsidRPr="00A46A39">
              <w:rPr>
                <w:rFonts w:cs="Arial"/>
                <w:b/>
                <w:color w:val="FFFFFF"/>
                <w:sz w:val="18"/>
                <w:szCs w:val="18"/>
              </w:rPr>
              <w:t>Per Patient Day</w:t>
            </w:r>
          </w:p>
        </w:tc>
        <w:tc>
          <w:tcPr>
            <w:tcW w:w="270" w:type="pct"/>
            <w:vMerge/>
            <w:tcBorders>
              <w:left w:val="single" w:sz="4" w:space="0" w:color="auto"/>
              <w:bottom w:val="single" w:sz="4" w:space="0" w:color="auto"/>
              <w:right w:val="single" w:sz="4" w:space="0" w:color="auto"/>
            </w:tcBorders>
            <w:shd w:val="clear" w:color="auto" w:fill="95B3D7"/>
            <w:noWrap/>
            <w:textDirection w:val="btLr"/>
            <w:vAlign w:val="center"/>
          </w:tcPr>
          <w:p w:rsidR="00406AA4" w:rsidRPr="00A46A39" w:rsidRDefault="00406AA4" w:rsidP="009305B6">
            <w:pPr>
              <w:ind w:left="30" w:right="113"/>
              <w:jc w:val="center"/>
              <w:rPr>
                <w:rFonts w:cs="Arial"/>
                <w:b/>
                <w:sz w:val="18"/>
                <w:szCs w:val="18"/>
              </w:rPr>
            </w:pPr>
          </w:p>
        </w:tc>
        <w:tc>
          <w:tcPr>
            <w:tcW w:w="330"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406AA4" w:rsidRPr="00A46A39" w:rsidRDefault="00406AA4" w:rsidP="009305B6">
            <w:pPr>
              <w:ind w:left="46" w:right="113"/>
              <w:jc w:val="center"/>
              <w:rPr>
                <w:rFonts w:cs="Arial"/>
                <w:b/>
                <w:sz w:val="18"/>
                <w:szCs w:val="18"/>
              </w:rPr>
            </w:pPr>
          </w:p>
        </w:tc>
        <w:tc>
          <w:tcPr>
            <w:tcW w:w="263"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406AA4" w:rsidRPr="00A46A39" w:rsidRDefault="00406AA4" w:rsidP="00092D5B">
            <w:pPr>
              <w:ind w:left="113" w:right="113"/>
              <w:jc w:val="center"/>
              <w:rPr>
                <w:rFonts w:cs="Arial"/>
                <w:b/>
                <w:color w:val="FFFFFF" w:themeColor="background1"/>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406AA4" w:rsidRPr="00A46A39" w:rsidRDefault="00406AA4" w:rsidP="009305B6">
            <w:pPr>
              <w:ind w:left="30" w:right="113"/>
              <w:jc w:val="center"/>
              <w:rPr>
                <w:rFonts w:cs="Arial"/>
                <w:b/>
                <w:sz w:val="18"/>
                <w:szCs w:val="18"/>
              </w:rPr>
            </w:pPr>
          </w:p>
        </w:tc>
        <w:tc>
          <w:tcPr>
            <w:tcW w:w="322" w:type="pct"/>
            <w:vMerge/>
            <w:tcBorders>
              <w:left w:val="nil"/>
              <w:bottom w:val="single" w:sz="4" w:space="0" w:color="auto"/>
              <w:right w:val="single" w:sz="4" w:space="0" w:color="auto"/>
            </w:tcBorders>
            <w:shd w:val="clear" w:color="auto" w:fill="95B3D7"/>
            <w:textDirection w:val="btLr"/>
            <w:vAlign w:val="center"/>
          </w:tcPr>
          <w:p w:rsidR="00406AA4" w:rsidRPr="00A46A39" w:rsidRDefault="00406AA4" w:rsidP="009305B6">
            <w:pPr>
              <w:ind w:left="30" w:right="113"/>
              <w:jc w:val="center"/>
              <w:rPr>
                <w:rFonts w:cs="Arial"/>
                <w:b/>
                <w:sz w:val="18"/>
                <w:szCs w:val="18"/>
              </w:rPr>
            </w:pPr>
          </w:p>
        </w:tc>
      </w:tr>
      <w:tr w:rsidR="00B51D69" w:rsidRPr="00A46A39" w:rsidTr="00B51D69">
        <w:trPr>
          <w:trHeight w:val="225"/>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A46A39">
            <w:pPr>
              <w:spacing w:line="276" w:lineRule="auto"/>
              <w:rPr>
                <w:rFonts w:cs="Arial"/>
                <w:color w:val="000000"/>
                <w:sz w:val="18"/>
                <w:szCs w:val="18"/>
              </w:rPr>
            </w:pPr>
            <w:r w:rsidRPr="00C92BB4">
              <w:rPr>
                <w:rFonts w:cs="Arial"/>
                <w:color w:val="000000"/>
                <w:sz w:val="18"/>
                <w:szCs w:val="18"/>
              </w:rPr>
              <w:t>FP General</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6</w:t>
            </w:r>
          </w:p>
        </w:tc>
        <w:tc>
          <w:tcPr>
            <w:tcW w:w="46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134.6%</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89.9%</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126.1%</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w:t>
            </w:r>
          </w:p>
        </w:tc>
        <w:tc>
          <w:tcPr>
            <w:tcW w:w="396" w:type="pct"/>
            <w:tcBorders>
              <w:top w:val="single" w:sz="4" w:space="0" w:color="auto"/>
              <w:left w:val="nil"/>
              <w:bottom w:val="single" w:sz="4" w:space="0" w:color="auto"/>
              <w:right w:val="single" w:sz="4" w:space="0" w:color="auto"/>
            </w:tcBorders>
            <w:shd w:val="clear" w:color="auto" w:fill="FFC00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33.1%</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7.7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DA71B8" w:rsidP="0009320B">
            <w:pPr>
              <w:jc w:val="center"/>
              <w:rPr>
                <w:rFonts w:asciiTheme="minorHAnsi" w:hAnsiTheme="minorHAnsi" w:cs="Arial"/>
                <w:color w:val="000000"/>
                <w:sz w:val="18"/>
                <w:szCs w:val="18"/>
              </w:rPr>
            </w:pPr>
            <w:r>
              <w:rPr>
                <w:rFonts w:asciiTheme="minorHAnsi" w:hAnsiTheme="minorHAnsi" w:cs="Arial"/>
                <w:color w:val="000000"/>
                <w:sz w:val="18"/>
                <w:szCs w:val="18"/>
              </w:rPr>
              <w:t>3</w:t>
            </w:r>
            <w:r w:rsidRPr="008B52C8">
              <w:rPr>
                <w:rFonts w:asciiTheme="minorHAnsi" w:hAnsiTheme="minorHAnsi" w:cs="Arial"/>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DA71B8" w:rsidP="0009320B">
            <w:pPr>
              <w:jc w:val="center"/>
              <w:rPr>
                <w:rFonts w:asciiTheme="minorHAnsi" w:hAnsiTheme="minorHAnsi" w:cs="Arial"/>
                <w:color w:val="000000"/>
                <w:sz w:val="18"/>
                <w:szCs w:val="18"/>
              </w:rPr>
            </w:pPr>
            <w:r>
              <w:rPr>
                <w:rFonts w:asciiTheme="minorHAnsi" w:hAnsiTheme="minorHAnsi" w:cs="Arial"/>
                <w:color w:val="000000"/>
                <w:sz w:val="18"/>
                <w:szCs w:val="18"/>
              </w:rPr>
              <w:t>1</w:t>
            </w:r>
            <w:r w:rsidRPr="008B52C8">
              <w:rPr>
                <w:rFonts w:asciiTheme="minorHAnsi" w:hAnsiTheme="minorHAnsi" w:cs="Arial"/>
                <w:color w:val="000000"/>
                <w:sz w:val="18"/>
                <w:szCs w:val="18"/>
              </w:rPr>
              <w:t>↓</w:t>
            </w:r>
          </w:p>
        </w:tc>
        <w:tc>
          <w:tcPr>
            <w:tcW w:w="263"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8B52C8" w:rsidRDefault="00DA71B8" w:rsidP="0009320B">
            <w:pPr>
              <w:jc w:val="center"/>
              <w:rPr>
                <w:rFonts w:asciiTheme="minorHAnsi" w:hAnsiTheme="minorHAnsi" w:cs="Arial"/>
                <w:color w:val="000000"/>
                <w:sz w:val="18"/>
                <w:szCs w:val="18"/>
              </w:rPr>
            </w:pPr>
            <w:r>
              <w:rPr>
                <w:rFonts w:asciiTheme="minorHAnsi" w:hAnsiTheme="minorHAnsi" w:cs="Arial"/>
                <w:color w:val="000000"/>
                <w:sz w:val="18"/>
                <w:szCs w:val="18"/>
              </w:rPr>
              <w:t>0</w:t>
            </w:r>
          </w:p>
        </w:tc>
        <w:tc>
          <w:tcPr>
            <w:tcW w:w="322"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100</w:t>
            </w:r>
            <w:r w:rsidR="00DA71B8">
              <w:rPr>
                <w:rFonts w:asciiTheme="minorHAnsi" w:hAnsiTheme="minorHAnsi" w:cs="Arial"/>
                <w:color w:val="000000"/>
                <w:sz w:val="18"/>
                <w:szCs w:val="18"/>
              </w:rPr>
              <w:t>%</w:t>
            </w:r>
          </w:p>
        </w:tc>
      </w:tr>
      <w:tr w:rsidR="00B51D69" w:rsidRPr="00A46A39" w:rsidTr="00B51D69">
        <w:trPr>
          <w:trHeight w:val="225"/>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A46A39">
            <w:pPr>
              <w:spacing w:line="276" w:lineRule="auto"/>
              <w:rPr>
                <w:rFonts w:cs="Arial"/>
                <w:color w:val="000000"/>
                <w:sz w:val="18"/>
                <w:szCs w:val="18"/>
              </w:rPr>
            </w:pPr>
            <w:r>
              <w:rPr>
                <w:rFonts w:cs="Arial"/>
                <w:color w:val="000000"/>
                <w:sz w:val="18"/>
                <w:szCs w:val="18"/>
              </w:rPr>
              <w:t>MM Dalglie</w:t>
            </w:r>
            <w:r w:rsidRPr="00C92BB4">
              <w:rPr>
                <w:rFonts w:cs="Arial"/>
                <w:color w:val="000000"/>
                <w:sz w:val="18"/>
                <w:szCs w:val="18"/>
              </w:rPr>
              <w:t>sh</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16</w:t>
            </w:r>
          </w:p>
        </w:tc>
        <w:tc>
          <w:tcPr>
            <w:tcW w:w="46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99.2%</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127.4%</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100.0%</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177.4%</w:t>
            </w:r>
          </w:p>
        </w:tc>
        <w:tc>
          <w:tcPr>
            <w:tcW w:w="396"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18.3%</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6.1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406AA4" w:rsidP="0009320B">
            <w:pPr>
              <w:tabs>
                <w:tab w:val="center" w:pos="175"/>
              </w:tabs>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2</w:t>
            </w:r>
            <w:r w:rsidR="00406AA4" w:rsidRPr="008B52C8">
              <w:rPr>
                <w:rFonts w:asciiTheme="minorHAnsi" w:hAnsiTheme="minorHAnsi" w:cs="Arial"/>
                <w:color w:val="000000"/>
                <w:sz w:val="18"/>
                <w:szCs w:val="18"/>
              </w:rPr>
              <w:t>↓</w:t>
            </w:r>
          </w:p>
        </w:tc>
        <w:tc>
          <w:tcPr>
            <w:tcW w:w="263"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322" w:type="pct"/>
            <w:tcBorders>
              <w:top w:val="single" w:sz="4" w:space="0" w:color="auto"/>
              <w:left w:val="nil"/>
              <w:bottom w:val="single" w:sz="4" w:space="0" w:color="auto"/>
              <w:right w:val="single" w:sz="4" w:space="0" w:color="auto"/>
            </w:tcBorders>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91.7%</w:t>
            </w:r>
          </w:p>
        </w:tc>
      </w:tr>
      <w:tr w:rsidR="00B51D69" w:rsidRPr="00A46A39" w:rsidTr="00B51D69">
        <w:trPr>
          <w:trHeight w:val="225"/>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A46A39">
            <w:pPr>
              <w:spacing w:line="276" w:lineRule="auto"/>
              <w:rPr>
                <w:rFonts w:cs="Arial"/>
                <w:color w:val="000000"/>
                <w:sz w:val="18"/>
                <w:szCs w:val="18"/>
              </w:rPr>
            </w:pPr>
            <w:r w:rsidRPr="00C92BB4">
              <w:rPr>
                <w:rFonts w:cs="Arial"/>
                <w:color w:val="000000"/>
                <w:sz w:val="18"/>
                <w:szCs w:val="18"/>
              </w:rPr>
              <w:t>Rutland</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12</w:t>
            </w:r>
          </w:p>
        </w:tc>
        <w:tc>
          <w:tcPr>
            <w:tcW w:w="46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107.8%</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132.5%</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98.3%</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103.2%</w:t>
            </w:r>
          </w:p>
        </w:tc>
        <w:tc>
          <w:tcPr>
            <w:tcW w:w="396"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14.1%</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7.3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4</w:t>
            </w:r>
            <w:r w:rsidRPr="008B52C8">
              <w:rPr>
                <w:rFonts w:asciiTheme="minorHAnsi" w:hAnsiTheme="minorHAnsi" w:cs="Arial"/>
                <w:sz w:val="18"/>
                <w:szCs w:val="18"/>
              </w:rPr>
              <w:t>↑</w:t>
            </w:r>
          </w:p>
        </w:tc>
        <w:tc>
          <w:tcPr>
            <w:tcW w:w="263"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0</w:t>
            </w:r>
          </w:p>
        </w:tc>
        <w:tc>
          <w:tcPr>
            <w:tcW w:w="322"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nil</w:t>
            </w:r>
          </w:p>
        </w:tc>
      </w:tr>
      <w:tr w:rsidR="00B51D69" w:rsidRPr="00A46A39" w:rsidTr="00B51D69">
        <w:trPr>
          <w:trHeight w:val="225"/>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A46A39">
            <w:pPr>
              <w:spacing w:line="276" w:lineRule="auto"/>
              <w:rPr>
                <w:rFonts w:cs="Arial"/>
                <w:color w:val="000000"/>
                <w:sz w:val="18"/>
                <w:szCs w:val="18"/>
              </w:rPr>
            </w:pPr>
            <w:r w:rsidRPr="00C92BB4">
              <w:rPr>
                <w:rFonts w:cs="Arial"/>
                <w:color w:val="000000"/>
                <w:sz w:val="18"/>
                <w:szCs w:val="18"/>
              </w:rPr>
              <w:t>SL Ward 1</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13</w:t>
            </w:r>
          </w:p>
        </w:tc>
        <w:tc>
          <w:tcPr>
            <w:tcW w:w="46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102.4%</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184.7%</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91.9%</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91.9%</w:t>
            </w:r>
          </w:p>
        </w:tc>
        <w:tc>
          <w:tcPr>
            <w:tcW w:w="396" w:type="pct"/>
            <w:tcBorders>
              <w:top w:val="single" w:sz="4" w:space="0" w:color="auto"/>
              <w:left w:val="nil"/>
              <w:bottom w:val="single" w:sz="4" w:space="0" w:color="auto"/>
              <w:right w:val="single" w:sz="4" w:space="0" w:color="auto"/>
            </w:tcBorders>
            <w:shd w:val="clear" w:color="auto" w:fill="FFC00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22.3%</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8.7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406AA4" w:rsidP="0009320B">
            <w:pPr>
              <w:jc w:val="center"/>
              <w:rPr>
                <w:rFonts w:asciiTheme="minorHAnsi" w:hAnsiTheme="minorHAnsi" w:cs="Arial"/>
                <w:color w:val="FF0000"/>
                <w:sz w:val="18"/>
                <w:szCs w:val="18"/>
              </w:rPr>
            </w:pPr>
            <w:r w:rsidRPr="008B52C8">
              <w:rPr>
                <w:rFonts w:asciiTheme="minorHAnsi" w:hAnsiTheme="minorHAnsi" w:cs="Arial"/>
                <w:sz w:val="18"/>
                <w:szCs w:val="18"/>
              </w:rPr>
              <w:t>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4</w:t>
            </w:r>
            <w:r w:rsidRPr="008B52C8">
              <w:rPr>
                <w:rFonts w:asciiTheme="minorHAnsi" w:hAnsiTheme="minorHAnsi" w:cs="Arial"/>
                <w:color w:val="000000"/>
                <w:sz w:val="18"/>
                <w:szCs w:val="18"/>
              </w:rPr>
              <w:t>↓</w:t>
            </w:r>
          </w:p>
        </w:tc>
        <w:tc>
          <w:tcPr>
            <w:tcW w:w="263"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322" w:type="pct"/>
            <w:tcBorders>
              <w:top w:val="single" w:sz="4" w:space="0" w:color="auto"/>
              <w:left w:val="nil"/>
              <w:bottom w:val="single" w:sz="4" w:space="0" w:color="auto"/>
              <w:right w:val="single" w:sz="4" w:space="0" w:color="auto"/>
            </w:tcBorders>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100%</w:t>
            </w:r>
          </w:p>
        </w:tc>
      </w:tr>
      <w:tr w:rsidR="00B51D69" w:rsidRPr="00A46A39" w:rsidTr="00B51D69">
        <w:trPr>
          <w:trHeight w:val="225"/>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A46A39">
            <w:pPr>
              <w:spacing w:line="276" w:lineRule="auto"/>
              <w:rPr>
                <w:rFonts w:cs="Arial"/>
                <w:color w:val="000000"/>
                <w:sz w:val="18"/>
                <w:szCs w:val="18"/>
              </w:rPr>
            </w:pPr>
            <w:r w:rsidRPr="00C92BB4">
              <w:rPr>
                <w:rFonts w:cs="Arial"/>
                <w:color w:val="000000"/>
                <w:sz w:val="18"/>
                <w:szCs w:val="18"/>
              </w:rPr>
              <w:t>SL Ward 3</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12</w:t>
            </w:r>
          </w:p>
        </w:tc>
        <w:tc>
          <w:tcPr>
            <w:tcW w:w="46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92.7%</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120.2%</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196.8%</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106.5%</w:t>
            </w:r>
          </w:p>
        </w:tc>
        <w:tc>
          <w:tcPr>
            <w:tcW w:w="396" w:type="pct"/>
            <w:tcBorders>
              <w:top w:val="single" w:sz="4" w:space="0" w:color="auto"/>
              <w:left w:val="nil"/>
              <w:bottom w:val="single" w:sz="4" w:space="0" w:color="auto"/>
              <w:right w:val="single" w:sz="4" w:space="0" w:color="auto"/>
            </w:tcBorders>
            <w:shd w:val="clear" w:color="auto" w:fill="FFC00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27.7%</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7.2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406AA4" w:rsidP="0009320B">
            <w:pPr>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3</w:t>
            </w:r>
            <w:r w:rsidRPr="008B52C8">
              <w:rPr>
                <w:rFonts w:asciiTheme="minorHAnsi" w:hAnsiTheme="minorHAnsi" w:cs="Arial"/>
                <w:sz w:val="18"/>
                <w:szCs w:val="18"/>
              </w:rPr>
              <w:t>↑</w:t>
            </w:r>
          </w:p>
        </w:tc>
        <w:tc>
          <w:tcPr>
            <w:tcW w:w="263"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322" w:type="pct"/>
            <w:tcBorders>
              <w:top w:val="single" w:sz="4" w:space="0" w:color="auto"/>
              <w:left w:val="nil"/>
              <w:bottom w:val="single" w:sz="4" w:space="0" w:color="auto"/>
              <w:right w:val="single" w:sz="4" w:space="0" w:color="auto"/>
            </w:tcBorders>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93.8%</w:t>
            </w:r>
          </w:p>
        </w:tc>
      </w:tr>
      <w:tr w:rsidR="00B51D69" w:rsidRPr="000F5473" w:rsidTr="00B51D69">
        <w:trPr>
          <w:trHeight w:val="225"/>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A46A39">
            <w:pPr>
              <w:spacing w:line="276" w:lineRule="auto"/>
              <w:rPr>
                <w:rFonts w:cs="Arial"/>
                <w:color w:val="000000"/>
                <w:sz w:val="18"/>
                <w:szCs w:val="18"/>
              </w:rPr>
            </w:pPr>
            <w:r w:rsidRPr="00C92BB4">
              <w:rPr>
                <w:rFonts w:cs="Arial"/>
                <w:color w:val="000000"/>
                <w:sz w:val="18"/>
                <w:szCs w:val="18"/>
              </w:rPr>
              <w:t>CV Ellistown 2</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20</w:t>
            </w:r>
          </w:p>
        </w:tc>
        <w:tc>
          <w:tcPr>
            <w:tcW w:w="46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116.1%</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174.2%</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193.5%</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108.1%</w:t>
            </w:r>
          </w:p>
        </w:tc>
        <w:tc>
          <w:tcPr>
            <w:tcW w:w="396"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14.6%</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5.8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3</w:t>
            </w:r>
            <w:r w:rsidR="00406AA4" w:rsidRPr="008B52C8">
              <w:rPr>
                <w:rFonts w:asciiTheme="minorHAnsi" w:hAnsiTheme="minorHAnsi" w:cs="Arial"/>
                <w:color w:val="000000"/>
                <w:sz w:val="18"/>
                <w:szCs w:val="18"/>
              </w:rPr>
              <w:t>↓</w:t>
            </w:r>
          </w:p>
        </w:tc>
        <w:tc>
          <w:tcPr>
            <w:tcW w:w="263"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Pr>
                <w:rFonts w:asciiTheme="minorHAnsi" w:hAnsiTheme="minorHAnsi" w:cs="Arial"/>
                <w:color w:val="000000"/>
                <w:sz w:val="18"/>
                <w:szCs w:val="18"/>
              </w:rPr>
              <w:t xml:space="preserve"> 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0</w:t>
            </w:r>
          </w:p>
        </w:tc>
        <w:tc>
          <w:tcPr>
            <w:tcW w:w="322"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100</w:t>
            </w:r>
            <w:r w:rsidR="00B51D69">
              <w:rPr>
                <w:rFonts w:asciiTheme="minorHAnsi" w:hAnsiTheme="minorHAnsi" w:cs="Arial"/>
                <w:color w:val="000000"/>
                <w:sz w:val="18"/>
                <w:szCs w:val="18"/>
              </w:rPr>
              <w:t>%</w:t>
            </w:r>
          </w:p>
        </w:tc>
      </w:tr>
      <w:tr w:rsidR="00B51D69" w:rsidRPr="00A46A39" w:rsidTr="00B51D69">
        <w:trPr>
          <w:trHeight w:val="225"/>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A46A39">
            <w:pPr>
              <w:spacing w:line="276" w:lineRule="auto"/>
              <w:rPr>
                <w:rFonts w:cs="Arial"/>
                <w:color w:val="000000"/>
                <w:sz w:val="18"/>
                <w:szCs w:val="18"/>
              </w:rPr>
            </w:pPr>
            <w:r w:rsidRPr="00C92BB4">
              <w:rPr>
                <w:rFonts w:cs="Arial"/>
                <w:color w:val="000000"/>
                <w:sz w:val="18"/>
                <w:szCs w:val="18"/>
              </w:rPr>
              <w:t>CV Snibston 1</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13</w:t>
            </w:r>
          </w:p>
        </w:tc>
        <w:tc>
          <w:tcPr>
            <w:tcW w:w="46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112.1%</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195.2%</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103.2%</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138.7%</w:t>
            </w:r>
          </w:p>
        </w:tc>
        <w:tc>
          <w:tcPr>
            <w:tcW w:w="396"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13.4%</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9.7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0</w:t>
            </w:r>
            <w:r w:rsidRPr="008B52C8">
              <w:rPr>
                <w:rFonts w:asciiTheme="minorHAnsi" w:hAnsiTheme="minorHAnsi" w:cs="Arial"/>
                <w:color w:val="000000"/>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7</w:t>
            </w:r>
            <w:r w:rsidRPr="008B52C8">
              <w:rPr>
                <w:rFonts w:asciiTheme="minorHAnsi" w:hAnsiTheme="minorHAnsi" w:cs="Arial"/>
                <w:sz w:val="18"/>
                <w:szCs w:val="18"/>
              </w:rPr>
              <w:t>↑</w:t>
            </w:r>
          </w:p>
        </w:tc>
        <w:tc>
          <w:tcPr>
            <w:tcW w:w="263"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322" w:type="pct"/>
            <w:tcBorders>
              <w:top w:val="single" w:sz="4" w:space="0" w:color="auto"/>
              <w:left w:val="nil"/>
              <w:bottom w:val="single" w:sz="4" w:space="0" w:color="auto"/>
              <w:right w:val="single" w:sz="4" w:space="0" w:color="auto"/>
            </w:tcBorders>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82.4%</w:t>
            </w:r>
          </w:p>
        </w:tc>
      </w:tr>
      <w:tr w:rsidR="00B51D69" w:rsidRPr="00A46A39" w:rsidTr="00B51D69">
        <w:trPr>
          <w:trHeight w:val="225"/>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A46A39">
            <w:pPr>
              <w:spacing w:line="276" w:lineRule="auto"/>
              <w:rPr>
                <w:rFonts w:cs="Arial"/>
                <w:color w:val="000000"/>
                <w:sz w:val="18"/>
                <w:szCs w:val="18"/>
              </w:rPr>
            </w:pPr>
            <w:r w:rsidRPr="00C92BB4">
              <w:rPr>
                <w:rFonts w:cs="Arial"/>
                <w:color w:val="000000"/>
                <w:sz w:val="18"/>
                <w:szCs w:val="18"/>
              </w:rPr>
              <w:t>HB East Ward</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19</w:t>
            </w:r>
          </w:p>
        </w:tc>
        <w:tc>
          <w:tcPr>
            <w:tcW w:w="465"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71.4%</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200.0%</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100.0%</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98.4%</w:t>
            </w:r>
          </w:p>
        </w:tc>
        <w:tc>
          <w:tcPr>
            <w:tcW w:w="396" w:type="pct"/>
            <w:tcBorders>
              <w:top w:val="single" w:sz="4" w:space="0" w:color="auto"/>
              <w:left w:val="nil"/>
              <w:bottom w:val="single" w:sz="4" w:space="0" w:color="auto"/>
              <w:right w:val="single" w:sz="4" w:space="0" w:color="auto"/>
            </w:tcBorders>
            <w:shd w:val="clear" w:color="auto" w:fill="FFC00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27.2%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6.5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2</w:t>
            </w:r>
            <w:r w:rsidRPr="008B52C8">
              <w:rPr>
                <w:rFonts w:asciiTheme="minorHAnsi" w:hAnsiTheme="minorHAnsi" w:cs="Arial"/>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4</w:t>
            </w:r>
            <w:r w:rsidRPr="008B52C8">
              <w:rPr>
                <w:rFonts w:asciiTheme="minorHAnsi" w:hAnsiTheme="minorHAnsi" w:cs="Arial"/>
                <w:sz w:val="18"/>
                <w:szCs w:val="18"/>
              </w:rPr>
              <w:t>↑</w:t>
            </w:r>
          </w:p>
        </w:tc>
        <w:tc>
          <w:tcPr>
            <w:tcW w:w="263" w:type="pct"/>
            <w:tcBorders>
              <w:top w:val="single" w:sz="4" w:space="0" w:color="auto"/>
              <w:left w:val="nil"/>
              <w:bottom w:val="single" w:sz="4" w:space="0" w:color="auto"/>
              <w:right w:val="single" w:sz="4" w:space="0" w:color="auto"/>
            </w:tcBorders>
            <w:shd w:val="clear" w:color="auto" w:fill="auto"/>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322" w:type="pct"/>
            <w:tcBorders>
              <w:top w:val="single" w:sz="4" w:space="0" w:color="auto"/>
              <w:left w:val="nil"/>
              <w:bottom w:val="single" w:sz="4" w:space="0" w:color="auto"/>
              <w:right w:val="single" w:sz="4" w:space="0" w:color="auto"/>
            </w:tcBorders>
            <w:shd w:val="clear" w:color="auto" w:fill="auto"/>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nil</w:t>
            </w:r>
          </w:p>
        </w:tc>
      </w:tr>
      <w:tr w:rsidR="00B51D69" w:rsidRPr="00A46A39" w:rsidTr="00B51D69">
        <w:trPr>
          <w:trHeight w:val="243"/>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A46A39">
            <w:pPr>
              <w:spacing w:line="276" w:lineRule="auto"/>
              <w:rPr>
                <w:rFonts w:cs="Arial"/>
                <w:color w:val="000000"/>
                <w:sz w:val="18"/>
                <w:szCs w:val="18"/>
              </w:rPr>
            </w:pPr>
            <w:r w:rsidRPr="00C92BB4">
              <w:rPr>
                <w:rFonts w:cs="Arial"/>
                <w:color w:val="000000"/>
                <w:sz w:val="18"/>
                <w:szCs w:val="18"/>
              </w:rPr>
              <w:t>HB North Ward</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15</w:t>
            </w:r>
          </w:p>
        </w:tc>
        <w:tc>
          <w:tcPr>
            <w:tcW w:w="46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101.6%</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187.1%</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103.2%</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132.3%</w:t>
            </w:r>
          </w:p>
        </w:tc>
        <w:tc>
          <w:tcPr>
            <w:tcW w:w="396" w:type="pct"/>
            <w:tcBorders>
              <w:top w:val="single" w:sz="4" w:space="0" w:color="auto"/>
              <w:left w:val="nil"/>
              <w:bottom w:val="single" w:sz="4" w:space="0" w:color="auto"/>
              <w:right w:val="single" w:sz="4" w:space="0" w:color="auto"/>
            </w:tcBorders>
            <w:shd w:val="clear" w:color="auto" w:fill="FFC00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27.4%</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8.4</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406AA4" w:rsidP="0009320B">
            <w:pPr>
              <w:jc w:val="center"/>
              <w:rPr>
                <w:rFonts w:asciiTheme="minorHAnsi" w:hAnsiTheme="minorHAnsi" w:cs="Arial"/>
                <w:sz w:val="18"/>
                <w:szCs w:val="18"/>
              </w:rPr>
            </w:pPr>
            <w:r>
              <w:rPr>
                <w:rFonts w:asciiTheme="minorHAnsi" w:hAnsiTheme="minorHAnsi" w:cs="Arial"/>
                <w:sz w:val="18"/>
                <w:szCs w:val="18"/>
              </w:rPr>
              <w:t>3</w:t>
            </w:r>
          </w:p>
        </w:tc>
        <w:tc>
          <w:tcPr>
            <w:tcW w:w="263"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Pr>
                <w:rFonts w:asciiTheme="minorHAnsi" w:hAnsiTheme="minorHAnsi" w:cs="Arial"/>
                <w:color w:val="000000"/>
                <w:sz w:val="18"/>
                <w:szCs w:val="18"/>
              </w:rPr>
              <w:t>0</w:t>
            </w:r>
          </w:p>
        </w:tc>
        <w:tc>
          <w:tcPr>
            <w:tcW w:w="322"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nil</w:t>
            </w:r>
          </w:p>
        </w:tc>
      </w:tr>
      <w:tr w:rsidR="00B51D69" w:rsidRPr="00A46A39" w:rsidTr="00B51D69">
        <w:trPr>
          <w:trHeight w:val="417"/>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802BCA">
            <w:pPr>
              <w:spacing w:line="276" w:lineRule="auto"/>
              <w:rPr>
                <w:rFonts w:cs="Arial"/>
                <w:color w:val="000000"/>
                <w:sz w:val="18"/>
                <w:szCs w:val="18"/>
              </w:rPr>
            </w:pPr>
            <w:r w:rsidRPr="00C92BB4">
              <w:rPr>
                <w:rFonts w:cs="Arial"/>
                <w:color w:val="000000"/>
                <w:sz w:val="18"/>
                <w:szCs w:val="18"/>
              </w:rPr>
              <w:t>Loughborough Swithland</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20</w:t>
            </w:r>
          </w:p>
        </w:tc>
        <w:tc>
          <w:tcPr>
            <w:tcW w:w="46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100.0%</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196.8%</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100.0%</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196.8%</w:t>
            </w:r>
          </w:p>
        </w:tc>
        <w:tc>
          <w:tcPr>
            <w:tcW w:w="396"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13.4%</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6.1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B51D69">
            <w:pPr>
              <w:jc w:val="center"/>
              <w:rPr>
                <w:rFonts w:asciiTheme="minorHAnsi" w:hAnsiTheme="minorHAnsi" w:cs="Arial"/>
                <w:color w:val="000000"/>
                <w:sz w:val="18"/>
                <w:szCs w:val="18"/>
              </w:rPr>
            </w:pPr>
            <w:r>
              <w:rPr>
                <w:rFonts w:asciiTheme="minorHAnsi" w:hAnsiTheme="minorHAnsi" w:cs="Arial"/>
                <w:color w:val="000000"/>
                <w:sz w:val="18"/>
                <w:szCs w:val="18"/>
              </w:rPr>
              <w:t>2</w:t>
            </w:r>
            <w:r w:rsidRPr="008B52C8">
              <w:rPr>
                <w:rFonts w:asciiTheme="minorHAnsi" w:hAnsiTheme="minorHAnsi" w:cs="Arial"/>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B51D69">
            <w:pPr>
              <w:jc w:val="center"/>
              <w:rPr>
                <w:rFonts w:asciiTheme="minorHAnsi" w:hAnsiTheme="minorHAnsi" w:cs="Arial"/>
                <w:color w:val="000000"/>
                <w:sz w:val="18"/>
                <w:szCs w:val="18"/>
              </w:rPr>
            </w:pPr>
            <w:r>
              <w:rPr>
                <w:rFonts w:asciiTheme="minorHAnsi" w:hAnsiTheme="minorHAnsi" w:cs="Arial"/>
                <w:color w:val="000000"/>
                <w:sz w:val="18"/>
                <w:szCs w:val="18"/>
              </w:rPr>
              <w:t>4</w:t>
            </w:r>
            <w:r w:rsidRPr="008B52C8">
              <w:rPr>
                <w:rFonts w:asciiTheme="minorHAnsi" w:hAnsiTheme="minorHAnsi" w:cs="Arial"/>
                <w:sz w:val="18"/>
                <w:szCs w:val="18"/>
              </w:rPr>
              <w:t>↑</w:t>
            </w:r>
          </w:p>
        </w:tc>
        <w:tc>
          <w:tcPr>
            <w:tcW w:w="263" w:type="pct"/>
            <w:tcBorders>
              <w:top w:val="single" w:sz="4" w:space="0" w:color="auto"/>
              <w:left w:val="nil"/>
              <w:bottom w:val="single" w:sz="4" w:space="0" w:color="auto"/>
              <w:right w:val="single" w:sz="4" w:space="0" w:color="auto"/>
            </w:tcBorders>
            <w:vAlign w:val="center"/>
          </w:tcPr>
          <w:p w:rsidR="00406AA4" w:rsidRPr="008B52C8" w:rsidRDefault="00406AA4" w:rsidP="00B51D69">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8B52C8" w:rsidRDefault="00406AA4" w:rsidP="00B51D69">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322" w:type="pct"/>
            <w:tcBorders>
              <w:top w:val="single" w:sz="4" w:space="0" w:color="auto"/>
              <w:left w:val="nil"/>
              <w:bottom w:val="single" w:sz="4" w:space="0" w:color="auto"/>
              <w:right w:val="single" w:sz="4" w:space="0" w:color="auto"/>
            </w:tcBorders>
            <w:vAlign w:val="center"/>
          </w:tcPr>
          <w:p w:rsidR="00406AA4" w:rsidRPr="008B52C8" w:rsidRDefault="00B51D69" w:rsidP="00B51D69">
            <w:pPr>
              <w:jc w:val="center"/>
              <w:rPr>
                <w:rFonts w:asciiTheme="minorHAnsi" w:hAnsiTheme="minorHAnsi" w:cs="Arial"/>
                <w:color w:val="000000"/>
                <w:sz w:val="18"/>
                <w:szCs w:val="18"/>
              </w:rPr>
            </w:pPr>
            <w:r>
              <w:rPr>
                <w:rFonts w:asciiTheme="minorHAnsi" w:hAnsiTheme="minorHAnsi" w:cs="Arial"/>
                <w:color w:val="000000"/>
                <w:sz w:val="18"/>
                <w:szCs w:val="18"/>
              </w:rPr>
              <w:t>97.1%</w:t>
            </w:r>
          </w:p>
        </w:tc>
      </w:tr>
      <w:tr w:rsidR="00B51D69" w:rsidRPr="00A46A39" w:rsidTr="00B51D69">
        <w:trPr>
          <w:trHeight w:val="225"/>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A46A39">
            <w:pPr>
              <w:spacing w:line="276" w:lineRule="auto"/>
              <w:rPr>
                <w:rFonts w:cs="Arial"/>
                <w:color w:val="000000"/>
                <w:sz w:val="18"/>
                <w:szCs w:val="18"/>
              </w:rPr>
            </w:pPr>
            <w:r w:rsidRPr="00C92BB4">
              <w:rPr>
                <w:rFonts w:cs="Arial"/>
                <w:color w:val="000000"/>
                <w:sz w:val="18"/>
                <w:szCs w:val="18"/>
              </w:rPr>
              <w:t>CB Beechwood</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406AA4">
            <w:pPr>
              <w:jc w:val="center"/>
              <w:rPr>
                <w:rFonts w:ascii="Calibri" w:hAnsi="Calibri"/>
                <w:color w:val="000000"/>
                <w:sz w:val="18"/>
                <w:szCs w:val="18"/>
              </w:rPr>
            </w:pPr>
            <w:r w:rsidRPr="00406AA4">
              <w:rPr>
                <w:rFonts w:ascii="Calibri" w:hAnsi="Calibri"/>
                <w:color w:val="000000"/>
                <w:sz w:val="18"/>
                <w:szCs w:val="18"/>
              </w:rPr>
              <w:t>18</w:t>
            </w:r>
          </w:p>
        </w:tc>
        <w:tc>
          <w:tcPr>
            <w:tcW w:w="46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85.0%</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210.9%</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100.0%</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108.1%</w:t>
            </w:r>
          </w:p>
        </w:tc>
        <w:tc>
          <w:tcPr>
            <w:tcW w:w="396"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19.1%</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6.9</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4</w:t>
            </w:r>
            <w:r w:rsidR="00406AA4" w:rsidRPr="008B52C8">
              <w:rPr>
                <w:rFonts w:asciiTheme="minorHAnsi" w:hAnsiTheme="minorHAnsi" w:cs="Arial"/>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3</w:t>
            </w:r>
            <w:r w:rsidRPr="008B52C8">
              <w:rPr>
                <w:rFonts w:asciiTheme="minorHAnsi" w:hAnsiTheme="minorHAnsi" w:cs="Arial"/>
                <w:color w:val="000000"/>
                <w:sz w:val="18"/>
                <w:szCs w:val="18"/>
              </w:rPr>
              <w:t>↓</w:t>
            </w:r>
          </w:p>
        </w:tc>
        <w:tc>
          <w:tcPr>
            <w:tcW w:w="263"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1</w:t>
            </w:r>
            <w:r w:rsidRPr="008B52C8">
              <w:rPr>
                <w:rFonts w:asciiTheme="minorHAnsi" w:hAnsiTheme="minorHAnsi" w:cs="Arial"/>
                <w:sz w:val="18"/>
                <w:szCs w:val="18"/>
              </w:rPr>
              <w:t>↑</w:t>
            </w:r>
          </w:p>
        </w:tc>
        <w:tc>
          <w:tcPr>
            <w:tcW w:w="322"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nil</w:t>
            </w:r>
          </w:p>
        </w:tc>
      </w:tr>
      <w:tr w:rsidR="00B51D69" w:rsidRPr="00A46A39" w:rsidTr="00B51D69">
        <w:trPr>
          <w:trHeight w:val="225"/>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A46A39">
            <w:pPr>
              <w:spacing w:line="276" w:lineRule="auto"/>
              <w:rPr>
                <w:rFonts w:cs="Arial"/>
                <w:color w:val="000000"/>
                <w:sz w:val="18"/>
                <w:szCs w:val="18"/>
              </w:rPr>
            </w:pPr>
            <w:r w:rsidRPr="00C92BB4">
              <w:rPr>
                <w:rFonts w:cs="Arial"/>
                <w:color w:val="000000"/>
                <w:sz w:val="18"/>
                <w:szCs w:val="18"/>
              </w:rPr>
              <w:t>CB Clarendon</w:t>
            </w:r>
          </w:p>
        </w:tc>
        <w:tc>
          <w:tcPr>
            <w:tcW w:w="273" w:type="pct"/>
            <w:tcBorders>
              <w:top w:val="single" w:sz="4" w:space="0" w:color="auto"/>
              <w:left w:val="nil"/>
              <w:bottom w:val="single" w:sz="4" w:space="0" w:color="auto"/>
              <w:right w:val="single" w:sz="4" w:space="0" w:color="auto"/>
            </w:tcBorders>
            <w:vAlign w:val="bottom"/>
          </w:tcPr>
          <w:p w:rsidR="00406AA4" w:rsidRPr="00406AA4" w:rsidRDefault="00406AA4" w:rsidP="00406AA4">
            <w:pPr>
              <w:jc w:val="center"/>
              <w:rPr>
                <w:rFonts w:ascii="Calibri" w:hAnsi="Calibri"/>
                <w:color w:val="000000"/>
                <w:sz w:val="18"/>
                <w:szCs w:val="18"/>
              </w:rPr>
            </w:pPr>
            <w:r w:rsidRPr="00406AA4">
              <w:rPr>
                <w:rFonts w:ascii="Calibri" w:hAnsi="Calibri"/>
                <w:color w:val="000000"/>
                <w:sz w:val="18"/>
                <w:szCs w:val="18"/>
              </w:rPr>
              <w:t>16</w:t>
            </w:r>
          </w:p>
        </w:tc>
        <w:tc>
          <w:tcPr>
            <w:tcW w:w="46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88.4%</w:t>
            </w:r>
          </w:p>
        </w:tc>
        <w:tc>
          <w:tcPr>
            <w:tcW w:w="455"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196.0%</w:t>
            </w:r>
          </w:p>
        </w:tc>
        <w:tc>
          <w:tcPr>
            <w:tcW w:w="458"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100.0%</w:t>
            </w:r>
          </w:p>
        </w:tc>
        <w:tc>
          <w:tcPr>
            <w:tcW w:w="413"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103.2%</w:t>
            </w:r>
          </w:p>
        </w:tc>
        <w:tc>
          <w:tcPr>
            <w:tcW w:w="396" w:type="pct"/>
            <w:tcBorders>
              <w:top w:val="single" w:sz="4" w:space="0" w:color="auto"/>
              <w:left w:val="nil"/>
              <w:bottom w:val="single" w:sz="4" w:space="0" w:color="auto"/>
              <w:right w:val="single" w:sz="4" w:space="0" w:color="auto"/>
            </w:tcBorders>
            <w:shd w:val="clear" w:color="auto" w:fill="92D050"/>
            <w:noWrap/>
            <w:vAlign w:val="bottom"/>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15.4%</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406AA4" w:rsidRPr="00406AA4" w:rsidRDefault="00406AA4" w:rsidP="00610036">
            <w:pPr>
              <w:jc w:val="center"/>
              <w:rPr>
                <w:rFonts w:ascii="Calibri" w:hAnsi="Calibri"/>
                <w:color w:val="000000"/>
                <w:sz w:val="18"/>
                <w:szCs w:val="18"/>
              </w:rPr>
            </w:pPr>
            <w:r w:rsidRPr="00406AA4">
              <w:rPr>
                <w:rFonts w:ascii="Calibri" w:hAnsi="Calibri"/>
                <w:color w:val="000000"/>
                <w:sz w:val="18"/>
                <w:szCs w:val="18"/>
              </w:rPr>
              <w:t>7.3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2</w:t>
            </w:r>
            <w:r w:rsidRPr="008B52C8">
              <w:rPr>
                <w:rFonts w:asciiTheme="minorHAnsi" w:hAnsiTheme="minorHAnsi" w:cs="Arial"/>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5</w:t>
            </w:r>
            <w:r w:rsidRPr="008B52C8">
              <w:rPr>
                <w:rFonts w:asciiTheme="minorHAnsi" w:hAnsiTheme="minorHAnsi" w:cs="Arial"/>
                <w:sz w:val="18"/>
                <w:szCs w:val="18"/>
              </w:rPr>
              <w:t>↑</w:t>
            </w:r>
          </w:p>
        </w:tc>
        <w:tc>
          <w:tcPr>
            <w:tcW w:w="263"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8B52C8" w:rsidRDefault="00B51D69" w:rsidP="0009320B">
            <w:pPr>
              <w:jc w:val="center"/>
              <w:rPr>
                <w:rFonts w:asciiTheme="minorHAnsi" w:hAnsiTheme="minorHAnsi" w:cs="Arial"/>
                <w:color w:val="000000"/>
                <w:sz w:val="18"/>
                <w:szCs w:val="18"/>
              </w:rPr>
            </w:pPr>
            <w:r>
              <w:rPr>
                <w:rFonts w:asciiTheme="minorHAnsi" w:hAnsiTheme="minorHAnsi" w:cs="Arial"/>
                <w:color w:val="000000"/>
                <w:sz w:val="18"/>
                <w:szCs w:val="18"/>
              </w:rPr>
              <w:t>0</w:t>
            </w:r>
          </w:p>
        </w:tc>
        <w:tc>
          <w:tcPr>
            <w:tcW w:w="322" w:type="pct"/>
            <w:tcBorders>
              <w:top w:val="single" w:sz="4" w:space="0" w:color="auto"/>
              <w:left w:val="nil"/>
              <w:bottom w:val="single" w:sz="4" w:space="0" w:color="auto"/>
              <w:right w:val="single" w:sz="4" w:space="0" w:color="auto"/>
            </w:tcBorders>
            <w:vAlign w:val="center"/>
          </w:tcPr>
          <w:p w:rsidR="00406AA4" w:rsidRPr="008B52C8" w:rsidRDefault="00406AA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nil</w:t>
            </w:r>
          </w:p>
        </w:tc>
      </w:tr>
      <w:tr w:rsidR="00B51D69" w:rsidRPr="00A46A39" w:rsidTr="00B51D69">
        <w:trPr>
          <w:trHeight w:val="225"/>
          <w:tblHeader/>
          <w:jc w:val="center"/>
        </w:trPr>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6AA4" w:rsidRPr="00C92BB4" w:rsidRDefault="00406AA4" w:rsidP="00DC0921">
            <w:pPr>
              <w:spacing w:line="276" w:lineRule="auto"/>
              <w:rPr>
                <w:rFonts w:cs="Arial"/>
                <w:b/>
                <w:sz w:val="18"/>
                <w:szCs w:val="18"/>
              </w:rPr>
            </w:pPr>
            <w:r w:rsidRPr="00C92BB4">
              <w:rPr>
                <w:rFonts w:cs="Arial"/>
                <w:b/>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406AA4" w:rsidRPr="00C92BB4" w:rsidRDefault="00406AA4" w:rsidP="00FF16B4">
            <w:pPr>
              <w:jc w:val="center"/>
              <w:rPr>
                <w:rFonts w:cs="Arial"/>
                <w:b/>
                <w:color w:val="FF0000"/>
                <w:sz w:val="18"/>
                <w:szCs w:val="18"/>
              </w:rPr>
            </w:pPr>
          </w:p>
        </w:tc>
        <w:tc>
          <w:tcPr>
            <w:tcW w:w="46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406AA4" w:rsidRPr="00C92BB4" w:rsidRDefault="00406AA4" w:rsidP="00FF16B4">
            <w:pPr>
              <w:jc w:val="center"/>
              <w:rPr>
                <w:rFonts w:cs="Arial"/>
                <w:b/>
                <w:color w:val="FF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06AA4" w:rsidRPr="00C92BB4" w:rsidRDefault="00406AA4" w:rsidP="00FF16B4">
            <w:pPr>
              <w:jc w:val="center"/>
              <w:rPr>
                <w:rFonts w:cs="Arial"/>
                <w:b/>
                <w:color w:val="FF0000"/>
                <w:sz w:val="18"/>
                <w:szCs w:val="18"/>
              </w:rPr>
            </w:pPr>
          </w:p>
        </w:tc>
        <w:tc>
          <w:tcPr>
            <w:tcW w:w="45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06AA4" w:rsidRPr="00C92BB4" w:rsidRDefault="00406AA4" w:rsidP="00FF16B4">
            <w:pPr>
              <w:jc w:val="center"/>
              <w:rPr>
                <w:rFonts w:cs="Arial"/>
                <w:b/>
                <w:color w:val="FF0000"/>
                <w:sz w:val="18"/>
                <w:szCs w:val="18"/>
              </w:rPr>
            </w:pPr>
          </w:p>
        </w:tc>
        <w:tc>
          <w:tcPr>
            <w:tcW w:w="41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06AA4" w:rsidRPr="00C92BB4" w:rsidRDefault="00406AA4" w:rsidP="00FF16B4">
            <w:pPr>
              <w:jc w:val="center"/>
              <w:rPr>
                <w:rFonts w:cs="Arial"/>
                <w:b/>
                <w:color w:val="FF0000"/>
                <w:sz w:val="18"/>
                <w:szCs w:val="18"/>
              </w:rPr>
            </w:pPr>
          </w:p>
        </w:tc>
        <w:tc>
          <w:tcPr>
            <w:tcW w:w="39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06AA4" w:rsidRPr="00C92BB4" w:rsidRDefault="00406AA4" w:rsidP="00FF16B4">
            <w:pPr>
              <w:jc w:val="center"/>
              <w:rPr>
                <w:rFonts w:cs="Arial"/>
                <w:b/>
                <w:color w:val="FF0000"/>
                <w:sz w:val="18"/>
                <w:szCs w:val="18"/>
              </w:rPr>
            </w:pPr>
          </w:p>
        </w:tc>
        <w:tc>
          <w:tcPr>
            <w:tcW w:w="396"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406AA4" w:rsidRPr="00C92BB4" w:rsidRDefault="00406AA4" w:rsidP="00FF16B4">
            <w:pPr>
              <w:jc w:val="center"/>
              <w:rPr>
                <w:rFonts w:cs="Arial"/>
                <w:b/>
                <w:color w:val="000000"/>
                <w:sz w:val="18"/>
                <w:szCs w:val="18"/>
              </w:rPr>
            </w:pP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09320B" w:rsidRDefault="00B51D69" w:rsidP="00FF16B4">
            <w:pPr>
              <w:jc w:val="center"/>
              <w:rPr>
                <w:rFonts w:asciiTheme="minorHAnsi" w:hAnsiTheme="minorHAnsi" w:cs="Arial"/>
                <w:b/>
                <w:color w:val="000000"/>
                <w:sz w:val="18"/>
                <w:szCs w:val="18"/>
              </w:rPr>
            </w:pPr>
            <w:r>
              <w:rPr>
                <w:rFonts w:asciiTheme="minorHAnsi" w:hAnsiTheme="minorHAnsi" w:cs="Arial"/>
                <w:b/>
                <w:color w:val="000000"/>
                <w:sz w:val="18"/>
                <w:szCs w:val="18"/>
              </w:rPr>
              <w:t>15</w:t>
            </w:r>
            <w:r w:rsidR="00406AA4" w:rsidRPr="0009320B">
              <w:rPr>
                <w:rFonts w:asciiTheme="minorHAnsi" w:hAnsiTheme="minorHAnsi" w:cs="Arial"/>
                <w:b/>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6AA4" w:rsidRPr="0009320B" w:rsidRDefault="00B51D69" w:rsidP="00FF16B4">
            <w:pPr>
              <w:jc w:val="center"/>
              <w:rPr>
                <w:rFonts w:asciiTheme="minorHAnsi" w:hAnsiTheme="minorHAnsi" w:cs="Arial"/>
                <w:b/>
                <w:color w:val="000000"/>
                <w:sz w:val="18"/>
                <w:szCs w:val="18"/>
              </w:rPr>
            </w:pPr>
            <w:r>
              <w:rPr>
                <w:rFonts w:asciiTheme="minorHAnsi" w:hAnsiTheme="minorHAnsi" w:cs="Arial"/>
                <w:b/>
                <w:color w:val="000000"/>
                <w:sz w:val="18"/>
                <w:szCs w:val="18"/>
              </w:rPr>
              <w:t>43</w:t>
            </w:r>
            <w:r w:rsidR="00406AA4" w:rsidRPr="0009320B">
              <w:rPr>
                <w:rFonts w:asciiTheme="minorHAnsi" w:hAnsiTheme="minorHAnsi" w:cs="Arial"/>
                <w:b/>
                <w:sz w:val="18"/>
                <w:szCs w:val="18"/>
              </w:rPr>
              <w:t>↑</w:t>
            </w:r>
          </w:p>
        </w:tc>
        <w:tc>
          <w:tcPr>
            <w:tcW w:w="263" w:type="pct"/>
            <w:tcBorders>
              <w:top w:val="single" w:sz="4" w:space="0" w:color="auto"/>
              <w:left w:val="nil"/>
              <w:bottom w:val="single" w:sz="4" w:space="0" w:color="auto"/>
              <w:right w:val="single" w:sz="4" w:space="0" w:color="auto"/>
            </w:tcBorders>
            <w:vAlign w:val="center"/>
          </w:tcPr>
          <w:p w:rsidR="00406AA4" w:rsidRPr="0009320B" w:rsidRDefault="00B51D69" w:rsidP="00FF16B4">
            <w:pPr>
              <w:jc w:val="center"/>
              <w:rPr>
                <w:rFonts w:asciiTheme="minorHAnsi" w:hAnsiTheme="minorHAnsi" w:cs="Arial"/>
                <w:b/>
                <w:color w:val="000000"/>
                <w:sz w:val="18"/>
                <w:szCs w:val="18"/>
              </w:rPr>
            </w:pPr>
            <w:r>
              <w:rPr>
                <w:rFonts w:asciiTheme="minorHAnsi" w:hAnsiTheme="minorHAnsi" w:cs="Arial"/>
                <w:b/>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406AA4" w:rsidRPr="0009320B" w:rsidRDefault="00B51D69" w:rsidP="00FF16B4">
            <w:pPr>
              <w:jc w:val="center"/>
              <w:rPr>
                <w:rFonts w:asciiTheme="minorHAnsi" w:hAnsiTheme="minorHAnsi" w:cs="Arial"/>
                <w:b/>
                <w:color w:val="000000"/>
                <w:sz w:val="18"/>
                <w:szCs w:val="18"/>
              </w:rPr>
            </w:pPr>
            <w:r>
              <w:rPr>
                <w:rFonts w:asciiTheme="minorHAnsi" w:hAnsiTheme="minorHAnsi" w:cs="Arial"/>
                <w:b/>
                <w:color w:val="000000"/>
                <w:sz w:val="18"/>
                <w:szCs w:val="18"/>
              </w:rPr>
              <w:t>1</w:t>
            </w:r>
            <w:r w:rsidR="00406AA4" w:rsidRPr="0009320B">
              <w:rPr>
                <w:rFonts w:asciiTheme="minorHAnsi" w:hAnsiTheme="minorHAnsi" w:cs="Arial"/>
                <w:b/>
                <w:color w:val="000000"/>
                <w:sz w:val="18"/>
                <w:szCs w:val="18"/>
              </w:rPr>
              <w:t>↓</w:t>
            </w:r>
          </w:p>
        </w:tc>
        <w:tc>
          <w:tcPr>
            <w:tcW w:w="32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406AA4" w:rsidRPr="008B52C8" w:rsidRDefault="00406AA4" w:rsidP="001833A9">
            <w:pPr>
              <w:keepNext/>
              <w:rPr>
                <w:rFonts w:asciiTheme="minorHAnsi" w:hAnsiTheme="minorHAnsi" w:cs="Arial"/>
                <w:color w:val="FF0000"/>
                <w:sz w:val="18"/>
                <w:szCs w:val="18"/>
              </w:rPr>
            </w:pPr>
          </w:p>
        </w:tc>
      </w:tr>
    </w:tbl>
    <w:p w:rsidR="004046FF" w:rsidRDefault="00092D5B" w:rsidP="00092D5B">
      <w:pPr>
        <w:pStyle w:val="Caption"/>
      </w:pPr>
      <w:r>
        <w:t xml:space="preserve">Table </w:t>
      </w:r>
      <w:fldSimple w:instr=" SEQ Table \* ARABIC ">
        <w:r w:rsidR="00CB2020">
          <w:rPr>
            <w:noProof/>
          </w:rPr>
          <w:t>7</w:t>
        </w:r>
      </w:fldSimple>
      <w:r>
        <w:t xml:space="preserve"> - Community hospital safer staffing</w:t>
      </w:r>
    </w:p>
    <w:p w:rsidR="00BA2A3D" w:rsidRPr="00F922F2" w:rsidRDefault="00BA2A3D" w:rsidP="00F922F2">
      <w:pPr>
        <w:rPr>
          <w:rFonts w:cs="Arial"/>
        </w:rPr>
      </w:pPr>
    </w:p>
    <w:p w:rsidR="00773528" w:rsidRDefault="00773528" w:rsidP="00773528">
      <w:pPr>
        <w:pStyle w:val="ListParagraph"/>
        <w:numPr>
          <w:ilvl w:val="0"/>
          <w:numId w:val="21"/>
        </w:numPr>
      </w:pPr>
      <w:r w:rsidRPr="00CA6140">
        <w:t xml:space="preserve">East Ward </w:t>
      </w:r>
      <w:r>
        <w:t xml:space="preserve">remains a hot spot as it only </w:t>
      </w:r>
      <w:r w:rsidRPr="00CA6140">
        <w:t>met the pl</w:t>
      </w:r>
      <w:r>
        <w:t>anned RN level during the day 71.4</w:t>
      </w:r>
      <w:r w:rsidRPr="00CA6140">
        <w:t>%</w:t>
      </w:r>
      <w:r>
        <w:t xml:space="preserve"> of the time. The ward </w:t>
      </w:r>
      <w:r w:rsidRPr="00CA6140">
        <w:t>run</w:t>
      </w:r>
      <w:r>
        <w:t>s</w:t>
      </w:r>
      <w:r w:rsidRPr="00CA6140">
        <w:t xml:space="preserve"> with two RNs on occasion, which meets safer staffing parameters.</w:t>
      </w:r>
    </w:p>
    <w:p w:rsidR="00B51D69" w:rsidRPr="00B51D69" w:rsidRDefault="00B51D69" w:rsidP="00773528">
      <w:pPr>
        <w:pStyle w:val="ListParagraph"/>
        <w:ind w:left="360"/>
        <w:jc w:val="both"/>
        <w:rPr>
          <w:rFonts w:cs="Arial"/>
        </w:rPr>
      </w:pPr>
    </w:p>
    <w:p w:rsidR="00FD05F6" w:rsidRPr="00FD05F6" w:rsidRDefault="00FD05F6" w:rsidP="00FD05F6">
      <w:pPr>
        <w:pStyle w:val="ListParagraph"/>
        <w:numPr>
          <w:ilvl w:val="0"/>
          <w:numId w:val="21"/>
        </w:numPr>
      </w:pPr>
      <w:r w:rsidRPr="00FD05F6">
        <w:t xml:space="preserve">A review of the NSIs and patient feedback has not identified any direct correlation between staffing and impact to quality and safety of patient care/outcomes. </w:t>
      </w:r>
    </w:p>
    <w:p w:rsidR="00FD05F6" w:rsidRPr="00FD05F6" w:rsidRDefault="00FD05F6" w:rsidP="00773528"/>
    <w:p w:rsidR="00FD05F6" w:rsidRPr="00FD05F6" w:rsidRDefault="00773528" w:rsidP="00FD05F6">
      <w:pPr>
        <w:pStyle w:val="ListParagraph"/>
        <w:numPr>
          <w:ilvl w:val="0"/>
          <w:numId w:val="21"/>
        </w:numPr>
      </w:pPr>
      <w:r>
        <w:t xml:space="preserve">It is noted </w:t>
      </w:r>
      <w:r w:rsidRPr="00FD05F6">
        <w:t>there was an increase in medication incidents</w:t>
      </w:r>
      <w:r>
        <w:t xml:space="preserve"> in March 2019</w:t>
      </w:r>
      <w:r w:rsidR="00FD05F6" w:rsidRPr="00FD05F6">
        <w:t xml:space="preserve"> on B</w:t>
      </w:r>
      <w:r>
        <w:t>eechwood Ward</w:t>
      </w:r>
      <w:r w:rsidR="00FD05F6" w:rsidRPr="00FD05F6">
        <w:t xml:space="preserve">.  The review has identified that the incidents occurred on two shifts where the staffing </w:t>
      </w:r>
      <w:r>
        <w:t>did not meet the planned level of three RNs</w:t>
      </w:r>
      <w:r w:rsidR="00FD05F6" w:rsidRPr="00FD05F6">
        <w:t>.  The review identified that the</w:t>
      </w:r>
      <w:r>
        <w:t xml:space="preserve">re were </w:t>
      </w:r>
      <w:r w:rsidR="00FD05F6" w:rsidRPr="00FD05F6">
        <w:t>two substantive registered nurses and the skill mix was appropriate for the acuity of the patients on the shifts.</w:t>
      </w:r>
    </w:p>
    <w:p w:rsidR="00FD05F6" w:rsidRPr="00FD05F6" w:rsidRDefault="00FD05F6" w:rsidP="00773528"/>
    <w:p w:rsidR="000E3041" w:rsidRDefault="00FD05F6" w:rsidP="00310E91">
      <w:pPr>
        <w:pStyle w:val="ListParagraph"/>
        <w:numPr>
          <w:ilvl w:val="0"/>
          <w:numId w:val="21"/>
        </w:numPr>
      </w:pPr>
      <w:r w:rsidRPr="00FD05F6">
        <w:t xml:space="preserve">A hotspot for staffing is Feilding Palmer </w:t>
      </w:r>
      <w:r w:rsidR="000354A7" w:rsidRPr="00FD05F6">
        <w:t>Hospital,</w:t>
      </w:r>
      <w:r w:rsidRPr="00FD05F6">
        <w:t xml:space="preserve"> with 33.1% temporary workforce being used and Ward 3 St Luke’s, with 27.7% of temporary workforce being used, this is due to vacancies and sickness. </w:t>
      </w:r>
      <w:r w:rsidR="000F7039">
        <w:t xml:space="preserve"> Staff are moved across the service dependant on skill mix and mix of substantive and temporary staff.</w:t>
      </w:r>
    </w:p>
    <w:p w:rsidR="000E3041" w:rsidRPr="000E3041" w:rsidRDefault="000E3041" w:rsidP="000E3041"/>
    <w:p w:rsidR="00092D5B" w:rsidRDefault="00092D5B" w:rsidP="00092D5B">
      <w:pPr>
        <w:spacing w:line="480" w:lineRule="auto"/>
        <w:rPr>
          <w:rFonts w:cs="Arial"/>
          <w:b/>
          <w:sz w:val="22"/>
          <w:szCs w:val="22"/>
        </w:rPr>
      </w:pPr>
      <w:r w:rsidRPr="001631C6">
        <w:rPr>
          <w:rFonts w:cs="Arial"/>
          <w:b/>
          <w:sz w:val="22"/>
          <w:szCs w:val="22"/>
        </w:rPr>
        <w:t>Mental Health Services for Older People (MHSOP)</w:t>
      </w:r>
    </w:p>
    <w:tbl>
      <w:tblPr>
        <w:tblW w:w="5095" w:type="pct"/>
        <w:jc w:val="center"/>
        <w:tblInd w:w="56" w:type="dxa"/>
        <w:tblLayout w:type="fixed"/>
        <w:tblLook w:val="04A0" w:firstRow="1" w:lastRow="0" w:firstColumn="1" w:lastColumn="0" w:noHBand="0" w:noVBand="1"/>
      </w:tblPr>
      <w:tblGrid>
        <w:gridCol w:w="1244"/>
        <w:gridCol w:w="570"/>
        <w:gridCol w:w="992"/>
        <w:gridCol w:w="969"/>
        <w:gridCol w:w="969"/>
        <w:gridCol w:w="969"/>
        <w:gridCol w:w="928"/>
        <w:gridCol w:w="875"/>
        <w:gridCol w:w="569"/>
        <w:gridCol w:w="709"/>
        <w:gridCol w:w="567"/>
        <w:gridCol w:w="567"/>
        <w:gridCol w:w="692"/>
      </w:tblGrid>
      <w:tr w:rsidR="001C7F2B" w:rsidRPr="00CE2873" w:rsidTr="001C7F2B">
        <w:trPr>
          <w:cantSplit/>
          <w:trHeight w:val="211"/>
          <w:tblHeader/>
          <w:jc w:val="center"/>
        </w:trPr>
        <w:tc>
          <w:tcPr>
            <w:tcW w:w="585"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1C7F2B" w:rsidRPr="00CE2873" w:rsidRDefault="001C7F2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1C7F2B" w:rsidRPr="00CE2873" w:rsidRDefault="001C7F2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1C7F2B" w:rsidRPr="00CE2873" w:rsidRDefault="001C7F2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1C7F2B" w:rsidRPr="00CE2873" w:rsidRDefault="001C7F2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1C7F2B" w:rsidRPr="00CE2873" w:rsidRDefault="001C7F2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1C7F2B" w:rsidRPr="00CE2873" w:rsidRDefault="001C7F2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37" w:type="pct"/>
            <w:vMerge w:val="restart"/>
            <w:tcBorders>
              <w:top w:val="single" w:sz="4" w:space="0" w:color="auto"/>
              <w:left w:val="nil"/>
              <w:right w:val="single" w:sz="4" w:space="0" w:color="auto"/>
            </w:tcBorders>
            <w:shd w:val="clear" w:color="auto" w:fill="548DD4" w:themeFill="text2" w:themeFillTint="99"/>
            <w:noWrap/>
            <w:vAlign w:val="center"/>
          </w:tcPr>
          <w:p w:rsidR="001C7F2B" w:rsidRPr="00CE2873" w:rsidRDefault="001C7F2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1C7F2B" w:rsidRPr="00CE2873" w:rsidRDefault="001C7F2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68"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1C7F2B" w:rsidRPr="00CE2873" w:rsidRDefault="001C7F2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1C7F2B" w:rsidRPr="00CE2873" w:rsidRDefault="001C7F2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1C7F2B" w:rsidRPr="00092D5B" w:rsidRDefault="001C7F2B" w:rsidP="009305B6">
            <w:pPr>
              <w:ind w:left="113" w:right="113"/>
              <w:jc w:val="center"/>
              <w:rPr>
                <w:rFonts w:cs="Arial"/>
                <w:b/>
                <w:color w:val="FFFFFF" w:themeColor="background1"/>
                <w:sz w:val="18"/>
                <w:szCs w:val="18"/>
              </w:rPr>
            </w:pPr>
            <w:r w:rsidRPr="00092D5B">
              <w:rPr>
                <w:rFonts w:cs="Arial"/>
                <w:b/>
                <w:color w:val="FFFFFF" w:themeColor="background1"/>
                <w:sz w:val="18"/>
                <w:szCs w:val="18"/>
              </w:rPr>
              <w:t>Avoidable Pressure Ulcers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1C7F2B" w:rsidRPr="00CE2873" w:rsidRDefault="001C7F2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6" w:type="pct"/>
            <w:vMerge w:val="restart"/>
            <w:tcBorders>
              <w:top w:val="single" w:sz="4" w:space="0" w:color="auto"/>
              <w:left w:val="nil"/>
              <w:right w:val="single" w:sz="4" w:space="0" w:color="auto"/>
            </w:tcBorders>
            <w:shd w:val="clear" w:color="auto" w:fill="548DD4" w:themeFill="text2" w:themeFillTint="99"/>
            <w:textDirection w:val="btLr"/>
            <w:vAlign w:val="center"/>
          </w:tcPr>
          <w:p w:rsidR="001C7F2B" w:rsidRPr="00CE2873" w:rsidRDefault="001C7F2B"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1C7F2B" w:rsidRPr="00CE2873" w:rsidTr="001C7F2B">
        <w:trPr>
          <w:cantSplit/>
          <w:trHeight w:val="1714"/>
          <w:tblHeader/>
          <w:jc w:val="center"/>
        </w:trPr>
        <w:tc>
          <w:tcPr>
            <w:tcW w:w="585" w:type="pct"/>
            <w:vMerge/>
            <w:tcBorders>
              <w:left w:val="single" w:sz="4" w:space="0" w:color="auto"/>
              <w:bottom w:val="single" w:sz="4" w:space="0" w:color="auto"/>
              <w:right w:val="single" w:sz="4" w:space="0" w:color="auto"/>
            </w:tcBorders>
            <w:shd w:val="clear" w:color="auto" w:fill="C6D9F1"/>
            <w:noWrap/>
            <w:vAlign w:val="center"/>
          </w:tcPr>
          <w:p w:rsidR="001C7F2B" w:rsidRPr="00CE2873" w:rsidRDefault="001C7F2B" w:rsidP="009305B6">
            <w:pPr>
              <w:jc w:val="center"/>
              <w:rPr>
                <w:rFonts w:cs="Arial"/>
                <w:b/>
                <w:sz w:val="18"/>
                <w:szCs w:val="18"/>
              </w:rPr>
            </w:pPr>
          </w:p>
        </w:tc>
        <w:tc>
          <w:tcPr>
            <w:tcW w:w="268" w:type="pct"/>
            <w:vMerge/>
            <w:tcBorders>
              <w:left w:val="nil"/>
              <w:bottom w:val="single" w:sz="4" w:space="0" w:color="auto"/>
              <w:right w:val="single" w:sz="4" w:space="0" w:color="auto"/>
            </w:tcBorders>
            <w:shd w:val="clear" w:color="auto" w:fill="C6D9F1"/>
            <w:textDirection w:val="btLr"/>
            <w:vAlign w:val="center"/>
          </w:tcPr>
          <w:p w:rsidR="001C7F2B" w:rsidRPr="00CE2873" w:rsidRDefault="001C7F2B" w:rsidP="009305B6">
            <w:pPr>
              <w:ind w:left="113" w:right="113"/>
              <w:jc w:val="center"/>
              <w:rPr>
                <w:rFonts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1C7F2B" w:rsidRPr="00CE2873" w:rsidRDefault="001C7F2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1C7F2B" w:rsidRPr="00CE2873" w:rsidRDefault="001C7F2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1C7F2B" w:rsidRPr="00CE2873" w:rsidRDefault="001C7F2B"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1C7F2B" w:rsidRPr="00CE2873" w:rsidRDefault="001C7F2B" w:rsidP="009305B6">
            <w:pPr>
              <w:ind w:left="30"/>
              <w:jc w:val="center"/>
              <w:rPr>
                <w:rFonts w:cs="Arial"/>
                <w:b/>
                <w:color w:val="FFFFFF"/>
                <w:sz w:val="18"/>
                <w:szCs w:val="18"/>
              </w:rPr>
            </w:pPr>
            <w:r w:rsidRPr="00CE2873">
              <w:rPr>
                <w:rFonts w:cs="Arial"/>
                <w:b/>
                <w:color w:val="FFFFFF"/>
                <w:sz w:val="18"/>
                <w:szCs w:val="18"/>
              </w:rPr>
              <w:t>% of actual vs total planned shifts RN</w:t>
            </w:r>
          </w:p>
          <w:p w:rsidR="001C7F2B" w:rsidRPr="00CE2873" w:rsidRDefault="001C7F2B" w:rsidP="009305B6">
            <w:pPr>
              <w:ind w:left="30"/>
              <w:jc w:val="center"/>
              <w:rPr>
                <w:rFonts w:cs="Arial"/>
                <w:b/>
                <w:color w:val="FFFFFF"/>
                <w:sz w:val="18"/>
                <w:szCs w:val="18"/>
              </w:rPr>
            </w:pP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1C7F2B" w:rsidRPr="00CE2873" w:rsidRDefault="001C7F2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1C7F2B" w:rsidRPr="00CE2873" w:rsidRDefault="001C7F2B" w:rsidP="009305B6">
            <w:pPr>
              <w:ind w:left="30"/>
              <w:jc w:val="center"/>
              <w:rPr>
                <w:rFonts w:cs="Arial"/>
                <w:b/>
                <w:color w:val="FFFFFF"/>
                <w:sz w:val="18"/>
                <w:szCs w:val="18"/>
              </w:rPr>
            </w:pPr>
            <w:r w:rsidRPr="00CE2873">
              <w:rPr>
                <w:rFonts w:cs="Arial"/>
                <w:b/>
                <w:color w:val="FFFFFF"/>
                <w:sz w:val="18"/>
                <w:szCs w:val="18"/>
              </w:rPr>
              <w:t>HCSW</w:t>
            </w:r>
          </w:p>
          <w:p w:rsidR="001C7F2B" w:rsidRPr="00CE2873" w:rsidRDefault="001C7F2B" w:rsidP="009305B6">
            <w:pPr>
              <w:ind w:left="30"/>
              <w:jc w:val="center"/>
              <w:rPr>
                <w:rFonts w:cs="Arial"/>
                <w:b/>
                <w:color w:val="FFFFFF"/>
                <w:sz w:val="18"/>
                <w:szCs w:val="18"/>
              </w:rPr>
            </w:pPr>
          </w:p>
        </w:tc>
        <w:tc>
          <w:tcPr>
            <w:tcW w:w="437" w:type="pct"/>
            <w:vMerge/>
            <w:tcBorders>
              <w:left w:val="nil"/>
              <w:bottom w:val="single" w:sz="4" w:space="0" w:color="auto"/>
              <w:right w:val="single" w:sz="4" w:space="0" w:color="auto"/>
            </w:tcBorders>
            <w:shd w:val="clear" w:color="auto" w:fill="548DD4" w:themeFill="text2" w:themeFillTint="99"/>
            <w:noWrap/>
            <w:vAlign w:val="center"/>
          </w:tcPr>
          <w:p w:rsidR="001C7F2B" w:rsidRPr="00CE2873" w:rsidRDefault="001C7F2B" w:rsidP="009305B6">
            <w:pPr>
              <w:ind w:left="30"/>
              <w:jc w:val="center"/>
              <w:rPr>
                <w:rFonts w:cs="Arial"/>
                <w:b/>
                <w:color w:val="FFFFFF"/>
                <w:sz w:val="18"/>
                <w:szCs w:val="18"/>
              </w:rPr>
            </w:pP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1C7F2B" w:rsidRPr="00CE2873" w:rsidRDefault="001C7F2B" w:rsidP="009305B6">
            <w:pPr>
              <w:ind w:left="30"/>
              <w:jc w:val="center"/>
              <w:rPr>
                <w:rFonts w:cs="Arial"/>
                <w:b/>
                <w:color w:val="FFFFFF"/>
                <w:sz w:val="18"/>
                <w:szCs w:val="18"/>
              </w:rPr>
            </w:pPr>
            <w:r w:rsidRPr="00CE2873">
              <w:rPr>
                <w:rFonts w:cs="Arial"/>
                <w:b/>
                <w:color w:val="FFFFFF"/>
                <w:sz w:val="18"/>
                <w:szCs w:val="18"/>
              </w:rPr>
              <w:t>Care Hours</w:t>
            </w:r>
          </w:p>
          <w:p w:rsidR="001C7F2B" w:rsidRPr="00CE2873" w:rsidRDefault="001C7F2B" w:rsidP="009305B6">
            <w:pPr>
              <w:ind w:left="30"/>
              <w:jc w:val="center"/>
              <w:rPr>
                <w:rFonts w:cs="Arial"/>
                <w:b/>
                <w:color w:val="FFFFFF"/>
                <w:sz w:val="18"/>
                <w:szCs w:val="18"/>
              </w:rPr>
            </w:pPr>
            <w:r w:rsidRPr="00CE2873">
              <w:rPr>
                <w:rFonts w:cs="Arial"/>
                <w:b/>
                <w:color w:val="FFFFFF"/>
                <w:sz w:val="18"/>
                <w:szCs w:val="18"/>
              </w:rPr>
              <w:t>Per Patient Day</w:t>
            </w:r>
          </w:p>
        </w:tc>
        <w:tc>
          <w:tcPr>
            <w:tcW w:w="268" w:type="pct"/>
            <w:vMerge/>
            <w:tcBorders>
              <w:left w:val="single" w:sz="4" w:space="0" w:color="auto"/>
              <w:bottom w:val="single" w:sz="4" w:space="0" w:color="auto"/>
              <w:right w:val="single" w:sz="4" w:space="0" w:color="auto"/>
            </w:tcBorders>
            <w:shd w:val="clear" w:color="auto" w:fill="95B3D7"/>
            <w:noWrap/>
            <w:textDirection w:val="btLr"/>
            <w:vAlign w:val="center"/>
          </w:tcPr>
          <w:p w:rsidR="001C7F2B" w:rsidRPr="00CE2873" w:rsidRDefault="001C7F2B" w:rsidP="009305B6">
            <w:pPr>
              <w:ind w:left="30" w:right="113"/>
              <w:jc w:val="center"/>
              <w:rPr>
                <w:rFonts w:cs="Arial"/>
                <w:b/>
                <w:sz w:val="18"/>
                <w:szCs w:val="18"/>
              </w:rPr>
            </w:pPr>
          </w:p>
        </w:tc>
        <w:tc>
          <w:tcPr>
            <w:tcW w:w="3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1C7F2B" w:rsidRPr="00CE2873" w:rsidRDefault="001C7F2B" w:rsidP="009305B6">
            <w:pPr>
              <w:ind w:left="46" w:right="113"/>
              <w:jc w:val="center"/>
              <w:rPr>
                <w:rFonts w:cs="Arial"/>
                <w:b/>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1C7F2B" w:rsidRPr="00092D5B" w:rsidRDefault="001C7F2B" w:rsidP="009305B6">
            <w:pPr>
              <w:ind w:left="113" w:right="113"/>
              <w:jc w:val="center"/>
              <w:rPr>
                <w:rFonts w:cs="Arial"/>
                <w:b/>
                <w:color w:val="FFFFFF" w:themeColor="background1"/>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1C7F2B" w:rsidRPr="00CE2873" w:rsidRDefault="001C7F2B" w:rsidP="009305B6">
            <w:pPr>
              <w:ind w:left="30" w:right="113"/>
              <w:jc w:val="center"/>
              <w:rPr>
                <w:rFonts w:cs="Arial"/>
                <w:b/>
                <w:sz w:val="18"/>
                <w:szCs w:val="18"/>
              </w:rPr>
            </w:pPr>
          </w:p>
        </w:tc>
        <w:tc>
          <w:tcPr>
            <w:tcW w:w="326" w:type="pct"/>
            <w:vMerge/>
            <w:tcBorders>
              <w:left w:val="nil"/>
              <w:bottom w:val="single" w:sz="4" w:space="0" w:color="auto"/>
              <w:right w:val="single" w:sz="4" w:space="0" w:color="auto"/>
            </w:tcBorders>
            <w:shd w:val="clear" w:color="auto" w:fill="95B3D7"/>
            <w:textDirection w:val="btLr"/>
            <w:vAlign w:val="center"/>
          </w:tcPr>
          <w:p w:rsidR="001C7F2B" w:rsidRPr="00CE2873" w:rsidRDefault="001C7F2B" w:rsidP="009305B6">
            <w:pPr>
              <w:ind w:left="30" w:right="113"/>
              <w:jc w:val="center"/>
              <w:rPr>
                <w:rFonts w:cs="Arial"/>
                <w:b/>
                <w:sz w:val="18"/>
                <w:szCs w:val="18"/>
              </w:rPr>
            </w:pPr>
          </w:p>
        </w:tc>
      </w:tr>
      <w:tr w:rsidR="001C7F2B" w:rsidRPr="009F3F5B" w:rsidTr="001C7F2B">
        <w:trPr>
          <w:trHeight w:val="225"/>
          <w:tblHeader/>
          <w:jc w:val="center"/>
        </w:trPr>
        <w:tc>
          <w:tcPr>
            <w:tcW w:w="5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F2B" w:rsidRPr="00C92BB4" w:rsidRDefault="001C7F2B" w:rsidP="00C92BB4">
            <w:pPr>
              <w:rPr>
                <w:rFonts w:cs="Arial"/>
                <w:sz w:val="18"/>
                <w:szCs w:val="18"/>
              </w:rPr>
            </w:pPr>
            <w:r w:rsidRPr="00C92BB4">
              <w:rPr>
                <w:rFonts w:cs="Arial"/>
                <w:sz w:val="18"/>
                <w:szCs w:val="18"/>
              </w:rPr>
              <w:t>BC Kirby</w:t>
            </w:r>
          </w:p>
        </w:tc>
        <w:tc>
          <w:tcPr>
            <w:tcW w:w="268" w:type="pct"/>
            <w:tcBorders>
              <w:top w:val="single" w:sz="4" w:space="0" w:color="auto"/>
              <w:left w:val="nil"/>
              <w:bottom w:val="single" w:sz="4" w:space="0" w:color="auto"/>
              <w:right w:val="single" w:sz="4" w:space="0" w:color="auto"/>
            </w:tcBorders>
            <w:shd w:val="clear" w:color="auto" w:fill="FFFFFF" w:themeFill="background1"/>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22</w:t>
            </w:r>
          </w:p>
        </w:tc>
        <w:tc>
          <w:tcPr>
            <w:tcW w:w="467"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80.6%</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234.4%</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100.0%</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112.9%</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27.5%</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1C7F2B" w:rsidRPr="001C7F2B" w:rsidRDefault="001C7F2B" w:rsidP="00610036">
            <w:pPr>
              <w:jc w:val="center"/>
              <w:rPr>
                <w:rFonts w:asciiTheme="minorHAnsi" w:hAnsiTheme="minorHAnsi"/>
                <w:color w:val="000000"/>
                <w:sz w:val="18"/>
                <w:szCs w:val="18"/>
              </w:rPr>
            </w:pPr>
            <w:r w:rsidRPr="001C7F2B">
              <w:rPr>
                <w:rFonts w:asciiTheme="minorHAnsi" w:hAnsiTheme="minorHAnsi"/>
                <w:color w:val="000000"/>
                <w:sz w:val="18"/>
                <w:szCs w:val="18"/>
              </w:rPr>
              <w:t>6.0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F2B" w:rsidRPr="001C7F2B" w:rsidRDefault="001C7F2B" w:rsidP="00C92BB4">
            <w:pPr>
              <w:ind w:left="46"/>
              <w:jc w:val="center"/>
              <w:rPr>
                <w:rFonts w:asciiTheme="minorHAnsi" w:hAnsiTheme="minorHAnsi" w:cs="Arial"/>
                <w:sz w:val="18"/>
                <w:szCs w:val="18"/>
              </w:rPr>
            </w:pPr>
            <w:r w:rsidRPr="001C7F2B">
              <w:rPr>
                <w:rFonts w:asciiTheme="minorHAnsi" w:hAnsiTheme="minorHAnsi" w:cs="Arial"/>
                <w:sz w:val="18"/>
                <w:szCs w:val="18"/>
              </w:rPr>
              <w:t>5</w:t>
            </w:r>
          </w:p>
        </w:tc>
        <w:tc>
          <w:tcPr>
            <w:tcW w:w="267" w:type="pct"/>
            <w:tcBorders>
              <w:top w:val="single" w:sz="4" w:space="0" w:color="auto"/>
              <w:left w:val="nil"/>
              <w:bottom w:val="single" w:sz="4" w:space="0" w:color="auto"/>
              <w:right w:val="single" w:sz="4" w:space="0" w:color="auto"/>
            </w:tcBorders>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0</w:t>
            </w:r>
          </w:p>
        </w:tc>
        <w:tc>
          <w:tcPr>
            <w:tcW w:w="326" w:type="pct"/>
            <w:tcBorders>
              <w:top w:val="single" w:sz="4" w:space="0" w:color="auto"/>
              <w:left w:val="nil"/>
              <w:bottom w:val="single" w:sz="4" w:space="0" w:color="auto"/>
              <w:right w:val="single" w:sz="4" w:space="0" w:color="auto"/>
            </w:tcBorders>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nil</w:t>
            </w:r>
          </w:p>
        </w:tc>
      </w:tr>
      <w:tr w:rsidR="001C7F2B" w:rsidRPr="00CE2873" w:rsidTr="001C7F2B">
        <w:trPr>
          <w:trHeight w:val="197"/>
          <w:tblHeader/>
          <w:jc w:val="center"/>
        </w:trPr>
        <w:tc>
          <w:tcPr>
            <w:tcW w:w="5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F2B" w:rsidRPr="00C92BB4" w:rsidRDefault="001C7F2B" w:rsidP="00C92BB4">
            <w:pPr>
              <w:rPr>
                <w:rFonts w:cs="Arial"/>
                <w:sz w:val="18"/>
                <w:szCs w:val="18"/>
              </w:rPr>
            </w:pPr>
            <w:r w:rsidRPr="00C92BB4">
              <w:rPr>
                <w:rFonts w:cs="Arial"/>
                <w:sz w:val="18"/>
                <w:szCs w:val="18"/>
              </w:rPr>
              <w:t>BC Welford</w:t>
            </w:r>
          </w:p>
        </w:tc>
        <w:tc>
          <w:tcPr>
            <w:tcW w:w="268" w:type="pct"/>
            <w:tcBorders>
              <w:top w:val="single" w:sz="4" w:space="0" w:color="auto"/>
              <w:left w:val="nil"/>
              <w:bottom w:val="single" w:sz="4" w:space="0" w:color="auto"/>
              <w:right w:val="single" w:sz="4" w:space="0" w:color="auto"/>
            </w:tcBorders>
            <w:shd w:val="clear" w:color="auto" w:fill="FFFFFF" w:themeFill="background1"/>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19</w:t>
            </w:r>
          </w:p>
        </w:tc>
        <w:tc>
          <w:tcPr>
            <w:tcW w:w="467"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80.0%</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246.0%</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98.4%</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133.9%</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31.2%</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1C7F2B" w:rsidRPr="001C7F2B" w:rsidRDefault="001C7F2B" w:rsidP="00610036">
            <w:pPr>
              <w:jc w:val="center"/>
              <w:rPr>
                <w:rFonts w:asciiTheme="minorHAnsi" w:hAnsiTheme="minorHAnsi"/>
                <w:color w:val="000000"/>
                <w:sz w:val="18"/>
                <w:szCs w:val="18"/>
              </w:rPr>
            </w:pPr>
            <w:r w:rsidRPr="001C7F2B">
              <w:rPr>
                <w:rFonts w:asciiTheme="minorHAnsi" w:hAnsiTheme="minorHAnsi"/>
                <w:color w:val="000000"/>
                <w:sz w:val="18"/>
                <w:szCs w:val="18"/>
              </w:rPr>
              <w:t>7.3</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1↑</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F2B" w:rsidRPr="001C7F2B" w:rsidRDefault="001C7F2B" w:rsidP="00C92BB4">
            <w:pPr>
              <w:ind w:left="46"/>
              <w:jc w:val="center"/>
              <w:rPr>
                <w:rFonts w:asciiTheme="minorHAnsi" w:hAnsiTheme="minorHAnsi" w:cs="Arial"/>
                <w:sz w:val="18"/>
                <w:szCs w:val="18"/>
              </w:rPr>
            </w:pPr>
            <w:r w:rsidRPr="001C7F2B">
              <w:rPr>
                <w:rFonts w:asciiTheme="minorHAnsi" w:hAnsiTheme="minorHAnsi" w:cs="Arial"/>
                <w:sz w:val="18"/>
                <w:szCs w:val="18"/>
              </w:rPr>
              <w:t>7↑</w:t>
            </w:r>
          </w:p>
        </w:tc>
        <w:tc>
          <w:tcPr>
            <w:tcW w:w="267" w:type="pct"/>
            <w:tcBorders>
              <w:top w:val="single" w:sz="4" w:space="0" w:color="auto"/>
              <w:left w:val="nil"/>
              <w:bottom w:val="single" w:sz="4" w:space="0" w:color="auto"/>
              <w:right w:val="single" w:sz="4" w:space="0" w:color="auto"/>
            </w:tcBorders>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1↑</w:t>
            </w:r>
          </w:p>
        </w:tc>
        <w:tc>
          <w:tcPr>
            <w:tcW w:w="326" w:type="pct"/>
            <w:tcBorders>
              <w:top w:val="single" w:sz="4" w:space="0" w:color="auto"/>
              <w:left w:val="nil"/>
              <w:bottom w:val="single" w:sz="4" w:space="0" w:color="auto"/>
              <w:right w:val="single" w:sz="4" w:space="0" w:color="auto"/>
            </w:tcBorders>
            <w:vAlign w:val="center"/>
          </w:tcPr>
          <w:p w:rsidR="001C7F2B" w:rsidRPr="001C7F2B" w:rsidRDefault="001C7F2B" w:rsidP="00141F4D">
            <w:pPr>
              <w:jc w:val="center"/>
              <w:rPr>
                <w:rFonts w:asciiTheme="minorHAnsi" w:hAnsiTheme="minorHAnsi" w:cs="Arial"/>
                <w:sz w:val="18"/>
                <w:szCs w:val="18"/>
              </w:rPr>
            </w:pPr>
            <w:r w:rsidRPr="001C7F2B">
              <w:rPr>
                <w:rFonts w:asciiTheme="minorHAnsi" w:hAnsiTheme="minorHAnsi" w:cs="Arial"/>
                <w:sz w:val="18"/>
                <w:szCs w:val="18"/>
              </w:rPr>
              <w:t>100%</w:t>
            </w:r>
          </w:p>
        </w:tc>
      </w:tr>
      <w:tr w:rsidR="001C7F2B" w:rsidRPr="00CE2873" w:rsidTr="001C7F2B">
        <w:trPr>
          <w:trHeight w:val="225"/>
          <w:tblHeader/>
          <w:jc w:val="center"/>
        </w:trPr>
        <w:tc>
          <w:tcPr>
            <w:tcW w:w="5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F2B" w:rsidRPr="00C92BB4" w:rsidRDefault="001C7F2B" w:rsidP="00C92BB4">
            <w:pPr>
              <w:rPr>
                <w:rFonts w:cs="Arial"/>
                <w:color w:val="000000"/>
                <w:sz w:val="18"/>
                <w:szCs w:val="18"/>
              </w:rPr>
            </w:pPr>
            <w:r w:rsidRPr="00C92BB4">
              <w:rPr>
                <w:rFonts w:cs="Arial"/>
                <w:color w:val="000000"/>
                <w:sz w:val="18"/>
                <w:szCs w:val="18"/>
              </w:rPr>
              <w:t>Coleman</w:t>
            </w:r>
          </w:p>
        </w:tc>
        <w:tc>
          <w:tcPr>
            <w:tcW w:w="268" w:type="pct"/>
            <w:tcBorders>
              <w:top w:val="single" w:sz="4" w:space="0" w:color="auto"/>
              <w:left w:val="nil"/>
              <w:bottom w:val="single" w:sz="4" w:space="0" w:color="auto"/>
              <w:right w:val="single" w:sz="4" w:space="0" w:color="auto"/>
            </w:tcBorders>
            <w:shd w:val="clear" w:color="auto" w:fill="FFFFFF" w:themeFill="background1"/>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20</w:t>
            </w:r>
          </w:p>
        </w:tc>
        <w:tc>
          <w:tcPr>
            <w:tcW w:w="467"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64.5%</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351.6%</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95.2%</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237.1%</w:t>
            </w:r>
          </w:p>
        </w:tc>
        <w:tc>
          <w:tcPr>
            <w:tcW w:w="437" w:type="pct"/>
            <w:tcBorders>
              <w:top w:val="single" w:sz="4" w:space="0" w:color="auto"/>
              <w:left w:val="nil"/>
              <w:bottom w:val="single" w:sz="4" w:space="0" w:color="auto"/>
              <w:right w:val="single" w:sz="4" w:space="0" w:color="auto"/>
            </w:tcBorders>
            <w:shd w:val="clear" w:color="auto" w:fill="FF000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55.0%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1C7F2B" w:rsidRPr="001C7F2B" w:rsidRDefault="001C7F2B" w:rsidP="00610036">
            <w:pPr>
              <w:jc w:val="center"/>
              <w:rPr>
                <w:rFonts w:asciiTheme="minorHAnsi" w:hAnsiTheme="minorHAnsi"/>
                <w:color w:val="000000"/>
                <w:sz w:val="18"/>
                <w:szCs w:val="18"/>
              </w:rPr>
            </w:pPr>
            <w:r w:rsidRPr="001C7F2B">
              <w:rPr>
                <w:rFonts w:asciiTheme="minorHAnsi" w:hAnsiTheme="minorHAnsi"/>
                <w:color w:val="000000"/>
                <w:sz w:val="18"/>
                <w:szCs w:val="18"/>
              </w:rPr>
              <w:t>9.2</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F2B" w:rsidRPr="001C7F2B" w:rsidRDefault="001C7F2B" w:rsidP="00C92BB4">
            <w:pPr>
              <w:ind w:left="46"/>
              <w:jc w:val="center"/>
              <w:rPr>
                <w:rFonts w:asciiTheme="minorHAnsi" w:hAnsiTheme="minorHAnsi" w:cs="Arial"/>
                <w:sz w:val="18"/>
                <w:szCs w:val="18"/>
              </w:rPr>
            </w:pPr>
            <w:r w:rsidRPr="001C7F2B">
              <w:rPr>
                <w:rFonts w:asciiTheme="minorHAnsi" w:hAnsiTheme="minorHAnsi" w:cs="Arial"/>
                <w:sz w:val="18"/>
                <w:szCs w:val="18"/>
              </w:rPr>
              <w:t>10↑</w:t>
            </w:r>
          </w:p>
        </w:tc>
        <w:tc>
          <w:tcPr>
            <w:tcW w:w="267" w:type="pct"/>
            <w:tcBorders>
              <w:top w:val="single" w:sz="4" w:space="0" w:color="auto"/>
              <w:left w:val="nil"/>
              <w:bottom w:val="single" w:sz="4" w:space="0" w:color="auto"/>
              <w:right w:val="single" w:sz="4" w:space="0" w:color="auto"/>
            </w:tcBorders>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1C7F2B" w:rsidRPr="001C7F2B" w:rsidRDefault="001C7F2B" w:rsidP="0092779F">
            <w:pPr>
              <w:jc w:val="center"/>
              <w:rPr>
                <w:rFonts w:asciiTheme="minorHAnsi" w:hAnsiTheme="minorHAnsi" w:cs="Arial"/>
                <w:sz w:val="18"/>
                <w:szCs w:val="18"/>
              </w:rPr>
            </w:pPr>
            <w:r w:rsidRPr="001C7F2B">
              <w:rPr>
                <w:rFonts w:asciiTheme="minorHAnsi" w:hAnsiTheme="minorHAnsi" w:cs="Arial"/>
                <w:sz w:val="18"/>
                <w:szCs w:val="18"/>
              </w:rPr>
              <w:t>0</w:t>
            </w:r>
          </w:p>
        </w:tc>
        <w:tc>
          <w:tcPr>
            <w:tcW w:w="326" w:type="pct"/>
            <w:tcBorders>
              <w:top w:val="single" w:sz="4" w:space="0" w:color="auto"/>
              <w:left w:val="nil"/>
              <w:bottom w:val="single" w:sz="4" w:space="0" w:color="auto"/>
              <w:right w:val="single" w:sz="4" w:space="0" w:color="auto"/>
            </w:tcBorders>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nil</w:t>
            </w:r>
          </w:p>
        </w:tc>
      </w:tr>
      <w:tr w:rsidR="001C7F2B" w:rsidRPr="00CE2873" w:rsidTr="001C7F2B">
        <w:trPr>
          <w:trHeight w:val="225"/>
          <w:tblHeader/>
          <w:jc w:val="center"/>
        </w:trPr>
        <w:tc>
          <w:tcPr>
            <w:tcW w:w="5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F2B" w:rsidRPr="00C92BB4" w:rsidRDefault="001C7F2B" w:rsidP="00C92BB4">
            <w:pPr>
              <w:rPr>
                <w:rFonts w:cs="Arial"/>
                <w:color w:val="000000"/>
                <w:sz w:val="18"/>
                <w:szCs w:val="18"/>
              </w:rPr>
            </w:pPr>
            <w:r w:rsidRPr="00C92BB4">
              <w:rPr>
                <w:rFonts w:cs="Arial"/>
                <w:color w:val="000000"/>
                <w:sz w:val="18"/>
                <w:szCs w:val="18"/>
              </w:rPr>
              <w:t>Gwendolen</w:t>
            </w:r>
          </w:p>
        </w:tc>
        <w:tc>
          <w:tcPr>
            <w:tcW w:w="268" w:type="pct"/>
            <w:tcBorders>
              <w:top w:val="single" w:sz="4" w:space="0" w:color="auto"/>
              <w:left w:val="nil"/>
              <w:bottom w:val="single" w:sz="4" w:space="0" w:color="auto"/>
              <w:right w:val="single" w:sz="4" w:space="0" w:color="auto"/>
            </w:tcBorders>
            <w:shd w:val="clear" w:color="auto" w:fill="FFFFFF" w:themeFill="background1"/>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15</w:t>
            </w:r>
          </w:p>
        </w:tc>
        <w:tc>
          <w:tcPr>
            <w:tcW w:w="467"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104.8%</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396.0%</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91.9%</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327.4%</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1C7F2B" w:rsidRPr="005561FA" w:rsidRDefault="001C7F2B" w:rsidP="00610036">
            <w:pPr>
              <w:jc w:val="center"/>
              <w:rPr>
                <w:rFonts w:ascii="Calibri" w:hAnsi="Calibri"/>
                <w:color w:val="000000"/>
                <w:sz w:val="18"/>
                <w:szCs w:val="18"/>
              </w:rPr>
            </w:pPr>
            <w:r w:rsidRPr="005561FA">
              <w:rPr>
                <w:rFonts w:ascii="Calibri" w:hAnsi="Calibri"/>
                <w:color w:val="000000"/>
                <w:sz w:val="18"/>
                <w:szCs w:val="18"/>
              </w:rPr>
              <w:t>44.3%</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1C7F2B" w:rsidRPr="001C7F2B" w:rsidRDefault="001C7F2B" w:rsidP="00610036">
            <w:pPr>
              <w:jc w:val="center"/>
              <w:rPr>
                <w:rFonts w:asciiTheme="minorHAnsi" w:hAnsiTheme="minorHAnsi"/>
                <w:color w:val="000000"/>
                <w:sz w:val="18"/>
                <w:szCs w:val="18"/>
              </w:rPr>
            </w:pPr>
            <w:r w:rsidRPr="001C7F2B">
              <w:rPr>
                <w:rFonts w:asciiTheme="minorHAnsi" w:hAnsiTheme="minorHAnsi"/>
                <w:color w:val="000000"/>
                <w:sz w:val="18"/>
                <w:szCs w:val="18"/>
              </w:rPr>
              <w:t>14.7</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F2B" w:rsidRPr="001C7F2B" w:rsidRDefault="001C7F2B" w:rsidP="00141F4D">
            <w:pPr>
              <w:rPr>
                <w:rFonts w:asciiTheme="minorHAnsi" w:hAnsiTheme="minorHAnsi" w:cs="Arial"/>
                <w:sz w:val="18"/>
                <w:szCs w:val="18"/>
              </w:rPr>
            </w:pPr>
            <w:r w:rsidRPr="001C7F2B">
              <w:rPr>
                <w:rFonts w:asciiTheme="minorHAnsi" w:hAnsiTheme="minorHAnsi" w:cs="Arial"/>
                <w:sz w:val="18"/>
                <w:szCs w:val="18"/>
              </w:rPr>
              <w:t xml:space="preserve">  1↑</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F2B" w:rsidRPr="001C7F2B" w:rsidRDefault="001C7F2B" w:rsidP="00C92BB4">
            <w:pPr>
              <w:ind w:left="46"/>
              <w:jc w:val="center"/>
              <w:rPr>
                <w:rFonts w:asciiTheme="minorHAnsi" w:hAnsiTheme="minorHAnsi" w:cs="Arial"/>
                <w:sz w:val="18"/>
                <w:szCs w:val="18"/>
              </w:rPr>
            </w:pPr>
            <w:r w:rsidRPr="001C7F2B">
              <w:rPr>
                <w:rFonts w:asciiTheme="minorHAnsi" w:hAnsiTheme="minorHAnsi" w:cs="Arial"/>
                <w:sz w:val="18"/>
                <w:szCs w:val="18"/>
              </w:rPr>
              <w:t>15↑</w:t>
            </w:r>
          </w:p>
        </w:tc>
        <w:tc>
          <w:tcPr>
            <w:tcW w:w="267" w:type="pct"/>
            <w:tcBorders>
              <w:top w:val="single" w:sz="4" w:space="0" w:color="auto"/>
              <w:left w:val="nil"/>
              <w:bottom w:val="single" w:sz="4" w:space="0" w:color="auto"/>
              <w:right w:val="single" w:sz="4" w:space="0" w:color="auto"/>
            </w:tcBorders>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0</w:t>
            </w:r>
            <w:r w:rsidRPr="001C7F2B">
              <w:rPr>
                <w:rFonts w:asciiTheme="minorHAnsi" w:hAnsiTheme="minorHAnsi" w:cs="Arial"/>
                <w:color w:val="000000"/>
                <w:sz w:val="18"/>
                <w:szCs w:val="18"/>
              </w:rPr>
              <w:t>↓</w:t>
            </w:r>
          </w:p>
        </w:tc>
        <w:tc>
          <w:tcPr>
            <w:tcW w:w="326" w:type="pct"/>
            <w:tcBorders>
              <w:top w:val="single" w:sz="4" w:space="0" w:color="auto"/>
              <w:left w:val="nil"/>
              <w:bottom w:val="single" w:sz="4" w:space="0" w:color="auto"/>
              <w:right w:val="single" w:sz="4" w:space="0" w:color="auto"/>
            </w:tcBorders>
            <w:vAlign w:val="center"/>
          </w:tcPr>
          <w:p w:rsidR="001C7F2B" w:rsidRPr="001C7F2B" w:rsidRDefault="001C7F2B" w:rsidP="00C92BB4">
            <w:pPr>
              <w:jc w:val="center"/>
              <w:rPr>
                <w:rFonts w:asciiTheme="minorHAnsi" w:hAnsiTheme="minorHAnsi" w:cs="Arial"/>
                <w:sz w:val="18"/>
                <w:szCs w:val="18"/>
              </w:rPr>
            </w:pPr>
            <w:r w:rsidRPr="001C7F2B">
              <w:rPr>
                <w:rFonts w:asciiTheme="minorHAnsi" w:hAnsiTheme="minorHAnsi" w:cs="Arial"/>
                <w:sz w:val="18"/>
                <w:szCs w:val="18"/>
              </w:rPr>
              <w:t>75%</w:t>
            </w:r>
          </w:p>
        </w:tc>
      </w:tr>
      <w:tr w:rsidR="001C7F2B" w:rsidRPr="00CE2873" w:rsidTr="001C7F2B">
        <w:trPr>
          <w:trHeight w:val="225"/>
          <w:tblHeader/>
          <w:jc w:val="center"/>
        </w:trPr>
        <w:tc>
          <w:tcPr>
            <w:tcW w:w="5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F2B" w:rsidRPr="00C92BB4" w:rsidRDefault="001C7F2B" w:rsidP="00C92BB4">
            <w:pPr>
              <w:ind w:left="46"/>
              <w:rPr>
                <w:rFonts w:cs="Arial"/>
                <w:b/>
                <w:sz w:val="18"/>
                <w:szCs w:val="18"/>
              </w:rPr>
            </w:pPr>
            <w:r w:rsidRPr="00C92BB4">
              <w:rPr>
                <w:rFonts w:cs="Arial"/>
                <w:b/>
                <w:sz w:val="18"/>
                <w:szCs w:val="18"/>
              </w:rPr>
              <w:t>TOTALS</w:t>
            </w:r>
          </w:p>
        </w:tc>
        <w:tc>
          <w:tcPr>
            <w:tcW w:w="26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C7F2B" w:rsidRPr="00C92BB4" w:rsidRDefault="001C7F2B" w:rsidP="00C92BB4">
            <w:pPr>
              <w:jc w:val="center"/>
              <w:rPr>
                <w:rFonts w:cs="Arial"/>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1C7F2B" w:rsidRPr="00C92BB4" w:rsidRDefault="001C7F2B" w:rsidP="00C92BB4">
            <w:pPr>
              <w:jc w:val="center"/>
              <w:rPr>
                <w:rFonts w:cs="Arial"/>
                <w:b/>
                <w:color w:val="FF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C7F2B" w:rsidRPr="00C92BB4" w:rsidRDefault="001C7F2B" w:rsidP="00C92BB4">
            <w:pPr>
              <w:jc w:val="center"/>
              <w:rPr>
                <w:rFonts w:cs="Arial"/>
                <w:b/>
                <w:color w:val="FF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C7F2B" w:rsidRPr="00C92BB4" w:rsidRDefault="001C7F2B" w:rsidP="00C92BB4">
            <w:pPr>
              <w:jc w:val="center"/>
              <w:rPr>
                <w:rFonts w:cs="Arial"/>
                <w:b/>
                <w:color w:val="FF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C7F2B" w:rsidRPr="00C92BB4" w:rsidRDefault="001C7F2B" w:rsidP="00C92BB4">
            <w:pPr>
              <w:jc w:val="center"/>
              <w:rPr>
                <w:rFonts w:cs="Arial"/>
                <w:b/>
                <w:color w:val="FF0000"/>
                <w:sz w:val="18"/>
                <w:szCs w:val="18"/>
              </w:rPr>
            </w:pPr>
          </w:p>
        </w:tc>
        <w:tc>
          <w:tcPr>
            <w:tcW w:w="43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C7F2B" w:rsidRPr="00C92BB4" w:rsidRDefault="001C7F2B" w:rsidP="00C92BB4">
            <w:pPr>
              <w:ind w:left="46"/>
              <w:jc w:val="center"/>
              <w:rPr>
                <w:rFonts w:cs="Arial"/>
                <w:b/>
                <w:color w:val="FF0000"/>
                <w:sz w:val="18"/>
                <w:szCs w:val="18"/>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C7F2B" w:rsidRPr="00C92BB4" w:rsidRDefault="001C7F2B" w:rsidP="00C92BB4">
            <w:pPr>
              <w:ind w:left="46"/>
              <w:jc w:val="center"/>
              <w:rPr>
                <w:rFonts w:cs="Arial"/>
                <w:b/>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F2B" w:rsidRPr="000345F0" w:rsidRDefault="001C7F2B" w:rsidP="00C92BB4">
            <w:pPr>
              <w:ind w:left="46"/>
              <w:jc w:val="center"/>
              <w:rPr>
                <w:rFonts w:asciiTheme="minorHAnsi" w:hAnsiTheme="minorHAnsi" w:cs="Arial"/>
                <w:b/>
                <w:sz w:val="18"/>
                <w:szCs w:val="18"/>
              </w:rPr>
            </w:pPr>
            <w:r>
              <w:rPr>
                <w:rFonts w:asciiTheme="minorHAnsi" w:hAnsiTheme="minorHAnsi" w:cs="Arial"/>
                <w:b/>
                <w:sz w:val="18"/>
                <w:szCs w:val="18"/>
              </w:rPr>
              <w:t>2</w:t>
            </w:r>
            <w:r w:rsidRPr="001C7F2B">
              <w:rPr>
                <w:rFonts w:asciiTheme="minorHAnsi" w:hAnsiTheme="minorHAnsi" w:cs="Arial"/>
                <w:b/>
                <w:sz w:val="18"/>
                <w:szCs w:val="18"/>
              </w:rPr>
              <w:t>↑</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F2B" w:rsidRPr="000345F0" w:rsidRDefault="001C7F2B" w:rsidP="00C92BB4">
            <w:pPr>
              <w:ind w:left="46"/>
              <w:jc w:val="center"/>
              <w:rPr>
                <w:rFonts w:asciiTheme="minorHAnsi" w:hAnsiTheme="minorHAnsi" w:cs="Arial"/>
                <w:b/>
                <w:sz w:val="18"/>
                <w:szCs w:val="18"/>
              </w:rPr>
            </w:pPr>
            <w:r>
              <w:rPr>
                <w:rFonts w:asciiTheme="minorHAnsi" w:hAnsiTheme="minorHAnsi" w:cs="Arial"/>
                <w:b/>
                <w:sz w:val="18"/>
                <w:szCs w:val="18"/>
              </w:rPr>
              <w:t>37</w:t>
            </w:r>
            <w:r w:rsidRPr="001C7F2B">
              <w:rPr>
                <w:rFonts w:asciiTheme="minorHAnsi" w:hAnsiTheme="minorHAnsi" w:cs="Arial"/>
                <w:b/>
                <w:sz w:val="18"/>
                <w:szCs w:val="18"/>
              </w:rPr>
              <w:t>↑</w:t>
            </w:r>
          </w:p>
        </w:tc>
        <w:tc>
          <w:tcPr>
            <w:tcW w:w="267" w:type="pct"/>
            <w:tcBorders>
              <w:top w:val="single" w:sz="4" w:space="0" w:color="auto"/>
              <w:left w:val="nil"/>
              <w:bottom w:val="single" w:sz="4" w:space="0" w:color="auto"/>
              <w:right w:val="single" w:sz="4" w:space="0" w:color="auto"/>
            </w:tcBorders>
            <w:vAlign w:val="center"/>
          </w:tcPr>
          <w:p w:rsidR="001C7F2B" w:rsidRPr="000345F0" w:rsidRDefault="001C7F2B" w:rsidP="00C92BB4">
            <w:pPr>
              <w:ind w:left="46"/>
              <w:jc w:val="center"/>
              <w:rPr>
                <w:rFonts w:asciiTheme="minorHAnsi" w:hAnsiTheme="minorHAnsi" w:cs="Arial"/>
                <w:b/>
                <w:sz w:val="18"/>
                <w:szCs w:val="18"/>
              </w:rPr>
            </w:pPr>
            <w:r w:rsidRPr="000345F0">
              <w:rPr>
                <w:rFonts w:asciiTheme="minorHAnsi" w:hAnsiTheme="minorHAnsi" w:cs="Arial"/>
                <w:b/>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1C7F2B" w:rsidRPr="000345F0" w:rsidRDefault="001C7F2B" w:rsidP="00C92BB4">
            <w:pPr>
              <w:ind w:left="46"/>
              <w:jc w:val="center"/>
              <w:rPr>
                <w:rFonts w:asciiTheme="minorHAnsi" w:hAnsiTheme="minorHAnsi" w:cs="Arial"/>
                <w:b/>
                <w:sz w:val="18"/>
                <w:szCs w:val="18"/>
              </w:rPr>
            </w:pPr>
            <w:r>
              <w:rPr>
                <w:rFonts w:asciiTheme="minorHAnsi" w:hAnsiTheme="minorHAnsi" w:cs="Arial"/>
                <w:b/>
                <w:sz w:val="18"/>
                <w:szCs w:val="18"/>
              </w:rPr>
              <w:t>1</w:t>
            </w:r>
            <w:r w:rsidRPr="001C7F2B">
              <w:rPr>
                <w:rFonts w:asciiTheme="minorHAnsi" w:hAnsiTheme="minorHAnsi" w:cs="Arial"/>
                <w:b/>
                <w:color w:val="000000"/>
                <w:sz w:val="18"/>
                <w:szCs w:val="18"/>
              </w:rPr>
              <w:t>↓</w:t>
            </w:r>
          </w:p>
        </w:tc>
        <w:tc>
          <w:tcPr>
            <w:tcW w:w="326"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C7F2B" w:rsidRPr="0092779F" w:rsidRDefault="001C7F2B" w:rsidP="0092779F">
            <w:pPr>
              <w:keepNext/>
              <w:ind w:left="46"/>
              <w:rPr>
                <w:rFonts w:cs="Arial"/>
                <w:b/>
                <w:color w:val="FF0000"/>
                <w:sz w:val="18"/>
                <w:szCs w:val="18"/>
              </w:rPr>
            </w:pPr>
          </w:p>
        </w:tc>
      </w:tr>
    </w:tbl>
    <w:p w:rsidR="004046FF" w:rsidRDefault="00B35D37" w:rsidP="00711A58">
      <w:pPr>
        <w:pStyle w:val="Caption"/>
      </w:pPr>
      <w:r>
        <w:t xml:space="preserve">Table </w:t>
      </w:r>
      <w:fldSimple w:instr=" SEQ Table \* ARABIC ">
        <w:r w:rsidR="00CB2020">
          <w:rPr>
            <w:noProof/>
          </w:rPr>
          <w:t>8</w:t>
        </w:r>
      </w:fldSimple>
      <w:r>
        <w:t xml:space="preserve"> - </w:t>
      </w:r>
      <w:r w:rsidRPr="00663B63">
        <w:t>Mental Health Services for Older People (MHSOP)</w:t>
      </w:r>
      <w:r>
        <w:t xml:space="preserve"> safer staffing</w:t>
      </w:r>
    </w:p>
    <w:p w:rsidR="00566E5D" w:rsidRPr="00D566A9" w:rsidRDefault="005D2199" w:rsidP="004640B7">
      <w:pPr>
        <w:pStyle w:val="ListParagraph"/>
        <w:numPr>
          <w:ilvl w:val="0"/>
          <w:numId w:val="21"/>
        </w:numPr>
        <w:jc w:val="both"/>
        <w:rPr>
          <w:rFonts w:cs="Arial"/>
        </w:rPr>
      </w:pPr>
      <w:r w:rsidRPr="00D566A9">
        <w:rPr>
          <w:rFonts w:cs="Arial"/>
        </w:rPr>
        <w:t>Coleman</w:t>
      </w:r>
      <w:r w:rsidR="007259A6" w:rsidRPr="00D566A9">
        <w:rPr>
          <w:rFonts w:cs="Arial"/>
        </w:rPr>
        <w:t xml:space="preserve"> ward is a hotspot in March</w:t>
      </w:r>
      <w:r w:rsidR="00566E5D" w:rsidRPr="00D566A9">
        <w:rPr>
          <w:rFonts w:cs="Arial"/>
        </w:rPr>
        <w:t xml:space="preserve"> 2019</w:t>
      </w:r>
      <w:r w:rsidR="0093427C" w:rsidRPr="00D566A9">
        <w:rPr>
          <w:rFonts w:cs="Arial"/>
        </w:rPr>
        <w:t xml:space="preserve"> </w:t>
      </w:r>
      <w:r w:rsidR="00F558A7" w:rsidRPr="00D566A9">
        <w:rPr>
          <w:rFonts w:cs="Arial"/>
        </w:rPr>
        <w:t>as they</w:t>
      </w:r>
      <w:r w:rsidR="0093427C" w:rsidRPr="00D566A9">
        <w:rPr>
          <w:rFonts w:cs="Arial"/>
        </w:rPr>
        <w:t xml:space="preserve"> did not achieve the planned RN levels on day</w:t>
      </w:r>
      <w:r w:rsidR="00A73125" w:rsidRPr="00D566A9">
        <w:rPr>
          <w:rFonts w:cs="Arial"/>
        </w:rPr>
        <w:t xml:space="preserve"> </w:t>
      </w:r>
      <w:r w:rsidR="0093427C" w:rsidRPr="00D566A9">
        <w:rPr>
          <w:rFonts w:cs="Arial"/>
        </w:rPr>
        <w:t>s</w:t>
      </w:r>
      <w:r w:rsidR="00A73125" w:rsidRPr="00D566A9">
        <w:rPr>
          <w:rFonts w:cs="Arial"/>
        </w:rPr>
        <w:t>hifts</w:t>
      </w:r>
      <w:r w:rsidR="00B53967" w:rsidRPr="00D566A9">
        <w:rPr>
          <w:rFonts w:cs="Arial"/>
        </w:rPr>
        <w:t>.</w:t>
      </w:r>
      <w:r w:rsidR="00566E5D" w:rsidRPr="00D566A9">
        <w:t xml:space="preserve"> </w:t>
      </w:r>
      <w:r w:rsidR="004640B7" w:rsidRPr="00D566A9">
        <w:t>Welford and Gwendolen ward</w:t>
      </w:r>
      <w:r w:rsidR="00D566A9" w:rsidRPr="00D566A9">
        <w:t>s</w:t>
      </w:r>
      <w:r w:rsidR="00566E5D" w:rsidRPr="00D566A9">
        <w:t xml:space="preserve"> have a Medication Administration Technician to support with administering prescribed medication, medication education and general medicines management resulting in a reduced number of actual RNs on duty but within safe parameters (minimum of two).</w:t>
      </w:r>
      <w:r w:rsidR="007259A6" w:rsidRPr="00D566A9">
        <w:t xml:space="preserve"> The ward also utilised 55% of temporary workers this is associated with </w:t>
      </w:r>
      <w:r w:rsidR="004D3E41" w:rsidRPr="00D566A9">
        <w:t xml:space="preserve">increased </w:t>
      </w:r>
      <w:r w:rsidR="00D566A9">
        <w:t xml:space="preserve">patient </w:t>
      </w:r>
      <w:r w:rsidR="004D3E41" w:rsidRPr="00D566A9">
        <w:t xml:space="preserve"> acuity and </w:t>
      </w:r>
      <w:r w:rsidR="00D566A9">
        <w:t xml:space="preserve">level </w:t>
      </w:r>
      <w:r w:rsidR="004D3E41" w:rsidRPr="00D566A9">
        <w:t>1</w:t>
      </w:r>
      <w:r w:rsidR="00D566A9">
        <w:t xml:space="preserve"> observations</w:t>
      </w:r>
    </w:p>
    <w:p w:rsidR="00566E5D" w:rsidRPr="007259A6" w:rsidRDefault="00566E5D" w:rsidP="00566E5D">
      <w:pPr>
        <w:pStyle w:val="ListParagraph"/>
        <w:ind w:left="360"/>
        <w:jc w:val="both"/>
        <w:rPr>
          <w:rFonts w:cs="Arial"/>
          <w:highlight w:val="yellow"/>
        </w:rPr>
      </w:pPr>
    </w:p>
    <w:p w:rsidR="00C165B1" w:rsidRDefault="00566E5D" w:rsidP="00C165B1">
      <w:pPr>
        <w:pStyle w:val="ListParagraph"/>
        <w:numPr>
          <w:ilvl w:val="0"/>
          <w:numId w:val="21"/>
        </w:numPr>
        <w:jc w:val="both"/>
        <w:rPr>
          <w:rFonts w:cs="Arial"/>
        </w:rPr>
      </w:pPr>
      <w:r w:rsidRPr="00D566A9">
        <w:rPr>
          <w:rFonts w:cs="Arial"/>
        </w:rPr>
        <w:t>A review of the NSIs and patient feedback has not identified any staffing impact on the quality and safety of patient care/outcomes.</w:t>
      </w:r>
    </w:p>
    <w:p w:rsidR="000E3041" w:rsidRPr="00D566A9" w:rsidRDefault="000E3041" w:rsidP="00D566A9">
      <w:pPr>
        <w:jc w:val="both"/>
        <w:rPr>
          <w:rFonts w:cs="Arial"/>
        </w:rPr>
      </w:pPr>
    </w:p>
    <w:p w:rsidR="00092D5B" w:rsidRPr="008745CB" w:rsidRDefault="00092D5B" w:rsidP="008745CB">
      <w:pPr>
        <w:jc w:val="both"/>
        <w:rPr>
          <w:rFonts w:cs="Arial"/>
        </w:rPr>
      </w:pPr>
      <w:r w:rsidRPr="008745CB">
        <w:rPr>
          <w:rFonts w:cs="Arial"/>
          <w:b/>
          <w:sz w:val="22"/>
          <w:szCs w:val="22"/>
          <w:u w:val="single"/>
        </w:rPr>
        <w:t xml:space="preserve">Families, Young People and Children’s Services (FYPC) </w:t>
      </w:r>
    </w:p>
    <w:p w:rsidR="004046FF" w:rsidRDefault="00CC2F43" w:rsidP="00CC2F43">
      <w:pPr>
        <w:tabs>
          <w:tab w:val="left" w:pos="1195"/>
        </w:tabs>
        <w:jc w:val="both"/>
      </w:pPr>
      <w:r>
        <w:tab/>
      </w:r>
    </w:p>
    <w:tbl>
      <w:tblPr>
        <w:tblW w:w="5022" w:type="pct"/>
        <w:jc w:val="center"/>
        <w:tblInd w:w="56" w:type="dxa"/>
        <w:tblLayout w:type="fixed"/>
        <w:tblLook w:val="04A0" w:firstRow="1" w:lastRow="0" w:firstColumn="1" w:lastColumn="0" w:noHBand="0" w:noVBand="1"/>
      </w:tblPr>
      <w:tblGrid>
        <w:gridCol w:w="2057"/>
        <w:gridCol w:w="580"/>
        <w:gridCol w:w="994"/>
        <w:gridCol w:w="984"/>
        <w:gridCol w:w="984"/>
        <w:gridCol w:w="984"/>
        <w:gridCol w:w="758"/>
        <w:gridCol w:w="850"/>
        <w:gridCol w:w="486"/>
        <w:gridCol w:w="505"/>
        <w:gridCol w:w="511"/>
        <w:gridCol w:w="775"/>
      </w:tblGrid>
      <w:tr w:rsidR="00B22D24" w:rsidRPr="00CE2873" w:rsidTr="00B22D24">
        <w:trPr>
          <w:cantSplit/>
          <w:trHeight w:val="211"/>
          <w:tblHeader/>
          <w:jc w:val="center"/>
        </w:trPr>
        <w:tc>
          <w:tcPr>
            <w:tcW w:w="983"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B22D24" w:rsidRPr="00CE2873" w:rsidRDefault="00B22D24"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B22D24" w:rsidRPr="00CE2873" w:rsidRDefault="00B22D24"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75"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B22D24" w:rsidRPr="00CE2873" w:rsidRDefault="00B22D24"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7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B22D24" w:rsidRPr="00CE2873" w:rsidRDefault="00B22D24"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7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B22D24" w:rsidRPr="00CE2873" w:rsidRDefault="00B22D24"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B22D24" w:rsidRPr="00CE2873" w:rsidRDefault="00B22D24"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62" w:type="pct"/>
            <w:vMerge w:val="restart"/>
            <w:tcBorders>
              <w:top w:val="single" w:sz="4" w:space="0" w:color="auto"/>
              <w:left w:val="nil"/>
              <w:right w:val="single" w:sz="4" w:space="0" w:color="auto"/>
            </w:tcBorders>
            <w:shd w:val="clear" w:color="auto" w:fill="548DD4" w:themeFill="text2" w:themeFillTint="99"/>
            <w:noWrap/>
            <w:vAlign w:val="center"/>
          </w:tcPr>
          <w:p w:rsidR="00B22D24" w:rsidRPr="00CE2873" w:rsidRDefault="00B22D24"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06" w:type="pct"/>
            <w:tcBorders>
              <w:top w:val="single" w:sz="4" w:space="0" w:color="auto"/>
              <w:left w:val="nil"/>
              <w:bottom w:val="single" w:sz="4" w:space="0" w:color="auto"/>
              <w:right w:val="single" w:sz="4" w:space="0" w:color="auto"/>
            </w:tcBorders>
            <w:shd w:val="clear" w:color="auto" w:fill="548DD4" w:themeFill="text2" w:themeFillTint="99"/>
            <w:vAlign w:val="center"/>
          </w:tcPr>
          <w:p w:rsidR="00B22D24" w:rsidRPr="00CE2873" w:rsidRDefault="00B22D24"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32"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B22D24" w:rsidRPr="00CE2873" w:rsidRDefault="00B22D24"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B22D24" w:rsidRPr="00CE2873" w:rsidRDefault="00B22D24"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B22D24" w:rsidRPr="00CE2873" w:rsidRDefault="00B22D24"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7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B22D24" w:rsidRPr="00CE2873" w:rsidRDefault="00B22D24"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B22D24" w:rsidRPr="00CE2873" w:rsidTr="00B22D24">
        <w:trPr>
          <w:cantSplit/>
          <w:trHeight w:val="850"/>
          <w:tblHeader/>
          <w:jc w:val="center"/>
        </w:trPr>
        <w:tc>
          <w:tcPr>
            <w:tcW w:w="983" w:type="pct"/>
            <w:vMerge/>
            <w:tcBorders>
              <w:left w:val="single" w:sz="4" w:space="0" w:color="auto"/>
              <w:bottom w:val="single" w:sz="4" w:space="0" w:color="auto"/>
              <w:right w:val="single" w:sz="4" w:space="0" w:color="auto"/>
            </w:tcBorders>
            <w:shd w:val="clear" w:color="auto" w:fill="C6D9F1"/>
            <w:noWrap/>
            <w:vAlign w:val="center"/>
          </w:tcPr>
          <w:p w:rsidR="00B22D24" w:rsidRPr="00CE2873" w:rsidRDefault="00B22D24" w:rsidP="009305B6">
            <w:pPr>
              <w:jc w:val="center"/>
              <w:rPr>
                <w:rFonts w:cs="Arial"/>
                <w:b/>
                <w:sz w:val="18"/>
                <w:szCs w:val="18"/>
              </w:rPr>
            </w:pPr>
          </w:p>
        </w:tc>
        <w:tc>
          <w:tcPr>
            <w:tcW w:w="277" w:type="pct"/>
            <w:vMerge/>
            <w:tcBorders>
              <w:left w:val="nil"/>
              <w:bottom w:val="single" w:sz="4" w:space="0" w:color="auto"/>
              <w:right w:val="single" w:sz="4" w:space="0" w:color="auto"/>
            </w:tcBorders>
            <w:shd w:val="clear" w:color="auto" w:fill="C6D9F1"/>
            <w:textDirection w:val="btLr"/>
            <w:vAlign w:val="center"/>
          </w:tcPr>
          <w:p w:rsidR="00B22D24" w:rsidRPr="00CE2873" w:rsidRDefault="00B22D24" w:rsidP="009305B6">
            <w:pPr>
              <w:ind w:left="113" w:right="113"/>
              <w:jc w:val="center"/>
              <w:rPr>
                <w:rFonts w:cs="Arial"/>
                <w:b/>
                <w:sz w:val="18"/>
                <w:szCs w:val="18"/>
              </w:rPr>
            </w:pPr>
          </w:p>
        </w:tc>
        <w:tc>
          <w:tcPr>
            <w:tcW w:w="475"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B22D24" w:rsidRPr="00CE2873" w:rsidRDefault="00B22D24"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7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B22D24" w:rsidRPr="00CE2873" w:rsidRDefault="00B22D24" w:rsidP="009305B6">
            <w:pPr>
              <w:ind w:left="46"/>
              <w:jc w:val="center"/>
              <w:rPr>
                <w:rFonts w:cs="Arial"/>
                <w:b/>
                <w:color w:val="FFFFFF"/>
                <w:sz w:val="18"/>
                <w:szCs w:val="18"/>
              </w:rPr>
            </w:pPr>
            <w:r w:rsidRPr="00CE2873">
              <w:rPr>
                <w:rFonts w:cs="Arial"/>
                <w:b/>
                <w:color w:val="FFFFFF"/>
                <w:sz w:val="18"/>
                <w:szCs w:val="18"/>
              </w:rPr>
              <w:t>% of actual vs total planned shifts care</w:t>
            </w:r>
          </w:p>
          <w:p w:rsidR="00B22D24" w:rsidRPr="00CE2873" w:rsidRDefault="00B22D24" w:rsidP="009305B6">
            <w:pPr>
              <w:ind w:left="30"/>
              <w:jc w:val="center"/>
              <w:rPr>
                <w:rFonts w:cs="Arial"/>
                <w:b/>
                <w:color w:val="FFFFFF"/>
                <w:sz w:val="18"/>
                <w:szCs w:val="18"/>
              </w:rPr>
            </w:pPr>
            <w:r w:rsidRPr="00CE2873">
              <w:rPr>
                <w:rFonts w:cs="Arial"/>
                <w:b/>
                <w:color w:val="FFFFFF"/>
                <w:sz w:val="18"/>
                <w:szCs w:val="18"/>
              </w:rPr>
              <w:t>HCSW</w:t>
            </w:r>
          </w:p>
        </w:tc>
        <w:tc>
          <w:tcPr>
            <w:tcW w:w="47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B22D24" w:rsidRPr="00CE2873" w:rsidRDefault="00B22D24" w:rsidP="009305B6">
            <w:pPr>
              <w:ind w:left="30"/>
              <w:jc w:val="center"/>
              <w:rPr>
                <w:rFonts w:cs="Arial"/>
                <w:b/>
                <w:color w:val="FFFFFF"/>
                <w:sz w:val="18"/>
                <w:szCs w:val="18"/>
              </w:rPr>
            </w:pPr>
            <w:r w:rsidRPr="00CE2873">
              <w:rPr>
                <w:rFonts w:cs="Arial"/>
                <w:b/>
                <w:color w:val="FFFFFF"/>
                <w:sz w:val="18"/>
                <w:szCs w:val="18"/>
              </w:rPr>
              <w:t>% of actual vs total planned shifts RN</w:t>
            </w:r>
          </w:p>
          <w:p w:rsidR="00B22D24" w:rsidRPr="00CE2873" w:rsidRDefault="00B22D24" w:rsidP="009305B6">
            <w:pPr>
              <w:ind w:left="30"/>
              <w:jc w:val="center"/>
              <w:rPr>
                <w:rFonts w:cs="Arial"/>
                <w:b/>
                <w:color w:val="FFFFFF"/>
                <w:sz w:val="18"/>
                <w:szCs w:val="18"/>
              </w:rPr>
            </w:pPr>
          </w:p>
        </w:tc>
        <w:tc>
          <w:tcPr>
            <w:tcW w:w="47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B22D24" w:rsidRPr="00CE2873" w:rsidRDefault="00B22D24" w:rsidP="009305B6">
            <w:pPr>
              <w:ind w:left="30"/>
              <w:jc w:val="center"/>
              <w:rPr>
                <w:rFonts w:cs="Arial"/>
                <w:b/>
                <w:color w:val="FFFFFF"/>
                <w:sz w:val="18"/>
                <w:szCs w:val="18"/>
              </w:rPr>
            </w:pPr>
            <w:r w:rsidRPr="00CE2873">
              <w:rPr>
                <w:rFonts w:cs="Arial"/>
                <w:b/>
                <w:color w:val="FFFFFF"/>
                <w:sz w:val="18"/>
                <w:szCs w:val="18"/>
              </w:rPr>
              <w:t>% of actual vs total planned shifts care</w:t>
            </w:r>
          </w:p>
          <w:p w:rsidR="00B22D24" w:rsidRPr="00CE2873" w:rsidRDefault="00B22D24" w:rsidP="009305B6">
            <w:pPr>
              <w:ind w:left="30"/>
              <w:jc w:val="center"/>
              <w:rPr>
                <w:rFonts w:cs="Arial"/>
                <w:b/>
                <w:color w:val="FFFFFF"/>
                <w:sz w:val="18"/>
                <w:szCs w:val="18"/>
              </w:rPr>
            </w:pPr>
            <w:r w:rsidRPr="00CE2873">
              <w:rPr>
                <w:rFonts w:cs="Arial"/>
                <w:b/>
                <w:color w:val="FFFFFF"/>
                <w:sz w:val="18"/>
                <w:szCs w:val="18"/>
              </w:rPr>
              <w:t>HCSW</w:t>
            </w:r>
          </w:p>
          <w:p w:rsidR="00B22D24" w:rsidRPr="00CE2873" w:rsidRDefault="00B22D24" w:rsidP="009305B6">
            <w:pPr>
              <w:ind w:left="30"/>
              <w:jc w:val="center"/>
              <w:rPr>
                <w:rFonts w:cs="Arial"/>
                <w:b/>
                <w:color w:val="FFFFFF"/>
                <w:sz w:val="18"/>
                <w:szCs w:val="18"/>
              </w:rPr>
            </w:pPr>
          </w:p>
        </w:tc>
        <w:tc>
          <w:tcPr>
            <w:tcW w:w="362" w:type="pct"/>
            <w:vMerge/>
            <w:tcBorders>
              <w:left w:val="nil"/>
              <w:bottom w:val="single" w:sz="4" w:space="0" w:color="auto"/>
              <w:right w:val="single" w:sz="4" w:space="0" w:color="auto"/>
            </w:tcBorders>
            <w:shd w:val="clear" w:color="auto" w:fill="548DD4" w:themeFill="text2" w:themeFillTint="99"/>
            <w:noWrap/>
            <w:vAlign w:val="center"/>
          </w:tcPr>
          <w:p w:rsidR="00B22D24" w:rsidRPr="00CE2873" w:rsidRDefault="00B22D24" w:rsidP="009305B6">
            <w:pPr>
              <w:ind w:left="30"/>
              <w:jc w:val="center"/>
              <w:rPr>
                <w:rFonts w:cs="Arial"/>
                <w:b/>
                <w:color w:val="FFFFFF"/>
                <w:sz w:val="18"/>
                <w:szCs w:val="18"/>
              </w:rPr>
            </w:pPr>
          </w:p>
        </w:tc>
        <w:tc>
          <w:tcPr>
            <w:tcW w:w="406" w:type="pct"/>
            <w:tcBorders>
              <w:top w:val="single" w:sz="4" w:space="0" w:color="auto"/>
              <w:left w:val="nil"/>
              <w:bottom w:val="single" w:sz="4" w:space="0" w:color="auto"/>
              <w:right w:val="single" w:sz="4" w:space="0" w:color="auto"/>
            </w:tcBorders>
            <w:shd w:val="clear" w:color="auto" w:fill="548DD4" w:themeFill="text2" w:themeFillTint="99"/>
            <w:vAlign w:val="center"/>
          </w:tcPr>
          <w:p w:rsidR="00B22D24" w:rsidRPr="00CE2873" w:rsidRDefault="00B22D24" w:rsidP="009305B6">
            <w:pPr>
              <w:ind w:left="30"/>
              <w:jc w:val="center"/>
              <w:rPr>
                <w:rFonts w:cs="Arial"/>
                <w:b/>
                <w:color w:val="FFFFFF"/>
                <w:sz w:val="18"/>
                <w:szCs w:val="18"/>
              </w:rPr>
            </w:pPr>
            <w:r w:rsidRPr="00CE2873">
              <w:rPr>
                <w:rFonts w:cs="Arial"/>
                <w:b/>
                <w:color w:val="FFFFFF"/>
                <w:sz w:val="18"/>
                <w:szCs w:val="18"/>
              </w:rPr>
              <w:t>Care Hours</w:t>
            </w:r>
          </w:p>
          <w:p w:rsidR="00B22D24" w:rsidRPr="00CE2873" w:rsidRDefault="00B22D24" w:rsidP="009305B6">
            <w:pPr>
              <w:ind w:left="30"/>
              <w:jc w:val="center"/>
              <w:rPr>
                <w:rFonts w:cs="Arial"/>
                <w:b/>
                <w:color w:val="FFFFFF"/>
                <w:sz w:val="18"/>
                <w:szCs w:val="18"/>
              </w:rPr>
            </w:pPr>
            <w:r w:rsidRPr="00CE2873">
              <w:rPr>
                <w:rFonts w:cs="Arial"/>
                <w:b/>
                <w:color w:val="FFFFFF"/>
                <w:sz w:val="18"/>
                <w:szCs w:val="18"/>
              </w:rPr>
              <w:t>Per Patient Day</w:t>
            </w:r>
          </w:p>
        </w:tc>
        <w:tc>
          <w:tcPr>
            <w:tcW w:w="232" w:type="pct"/>
            <w:vMerge/>
            <w:tcBorders>
              <w:left w:val="single" w:sz="4" w:space="0" w:color="auto"/>
              <w:bottom w:val="single" w:sz="4" w:space="0" w:color="auto"/>
              <w:right w:val="single" w:sz="4" w:space="0" w:color="auto"/>
            </w:tcBorders>
            <w:shd w:val="clear" w:color="auto" w:fill="95B3D7"/>
            <w:noWrap/>
            <w:textDirection w:val="btLr"/>
            <w:vAlign w:val="center"/>
          </w:tcPr>
          <w:p w:rsidR="00B22D24" w:rsidRPr="00CE2873" w:rsidRDefault="00B22D24" w:rsidP="009305B6">
            <w:pPr>
              <w:ind w:left="30" w:right="113"/>
              <w:jc w:val="center"/>
              <w:rPr>
                <w:rFonts w:cs="Arial"/>
                <w:b/>
                <w:sz w:val="18"/>
                <w:szCs w:val="18"/>
              </w:rPr>
            </w:pPr>
          </w:p>
        </w:tc>
        <w:tc>
          <w:tcPr>
            <w:tcW w:w="241"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B22D24" w:rsidRPr="00CE2873" w:rsidRDefault="00B22D24" w:rsidP="009305B6">
            <w:pPr>
              <w:ind w:left="46" w:right="113"/>
              <w:jc w:val="center"/>
              <w:rPr>
                <w:rFonts w:cs="Arial"/>
                <w:b/>
                <w:sz w:val="18"/>
                <w:szCs w:val="18"/>
              </w:rPr>
            </w:pPr>
          </w:p>
        </w:tc>
        <w:tc>
          <w:tcPr>
            <w:tcW w:w="24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B22D24" w:rsidRPr="00CE2873" w:rsidRDefault="00B22D24" w:rsidP="009305B6">
            <w:pPr>
              <w:ind w:left="30" w:right="113"/>
              <w:jc w:val="center"/>
              <w:rPr>
                <w:rFonts w:cs="Arial"/>
                <w:b/>
                <w:sz w:val="18"/>
                <w:szCs w:val="18"/>
              </w:rPr>
            </w:pPr>
          </w:p>
        </w:tc>
        <w:tc>
          <w:tcPr>
            <w:tcW w:w="370" w:type="pct"/>
            <w:vMerge/>
            <w:tcBorders>
              <w:left w:val="nil"/>
              <w:bottom w:val="single" w:sz="4" w:space="0" w:color="auto"/>
              <w:right w:val="single" w:sz="4" w:space="0" w:color="auto"/>
            </w:tcBorders>
            <w:shd w:val="clear" w:color="auto" w:fill="95B3D7"/>
            <w:textDirection w:val="btLr"/>
            <w:vAlign w:val="center"/>
          </w:tcPr>
          <w:p w:rsidR="00B22D24" w:rsidRPr="00CE2873" w:rsidRDefault="00B22D24" w:rsidP="009305B6">
            <w:pPr>
              <w:ind w:left="30" w:right="113"/>
              <w:jc w:val="center"/>
              <w:rPr>
                <w:rFonts w:cs="Arial"/>
                <w:b/>
                <w:sz w:val="18"/>
                <w:szCs w:val="18"/>
              </w:rPr>
            </w:pPr>
          </w:p>
        </w:tc>
      </w:tr>
      <w:tr w:rsidR="00B22D24" w:rsidRPr="00CE2873" w:rsidTr="00610036">
        <w:trPr>
          <w:trHeight w:val="225"/>
          <w:tblHeader/>
          <w:jc w:val="center"/>
        </w:trPr>
        <w:tc>
          <w:tcPr>
            <w:tcW w:w="98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2D24" w:rsidRPr="00C92BB4" w:rsidRDefault="00B22D24" w:rsidP="00C92BB4">
            <w:pPr>
              <w:rPr>
                <w:rFonts w:cs="Arial"/>
                <w:sz w:val="18"/>
                <w:szCs w:val="18"/>
              </w:rPr>
            </w:pPr>
            <w:r w:rsidRPr="00C92BB4">
              <w:rPr>
                <w:rFonts w:cs="Arial"/>
                <w:sz w:val="18"/>
                <w:szCs w:val="18"/>
              </w:rPr>
              <w:t>Langley</w:t>
            </w:r>
          </w:p>
        </w:tc>
        <w:tc>
          <w:tcPr>
            <w:tcW w:w="277" w:type="pct"/>
            <w:tcBorders>
              <w:top w:val="single" w:sz="4" w:space="0" w:color="auto"/>
              <w:left w:val="nil"/>
              <w:bottom w:val="single" w:sz="4" w:space="0" w:color="auto"/>
              <w:right w:val="single" w:sz="4" w:space="0" w:color="auto"/>
            </w:tcBorders>
            <w:shd w:val="clear" w:color="auto" w:fill="FFFFFF" w:themeFill="background1"/>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10</w:t>
            </w:r>
          </w:p>
        </w:tc>
        <w:tc>
          <w:tcPr>
            <w:tcW w:w="47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94.8%</w:t>
            </w:r>
          </w:p>
        </w:tc>
        <w:tc>
          <w:tcPr>
            <w:tcW w:w="470" w:type="pct"/>
            <w:tcBorders>
              <w:top w:val="single" w:sz="4" w:space="0" w:color="auto"/>
              <w:left w:val="nil"/>
              <w:bottom w:val="single" w:sz="4" w:space="0" w:color="auto"/>
              <w:right w:val="single" w:sz="4" w:space="0" w:color="auto"/>
            </w:tcBorders>
            <w:shd w:val="clear" w:color="auto" w:fill="92D050"/>
            <w:noWrap/>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254.0%</w:t>
            </w:r>
          </w:p>
        </w:tc>
        <w:tc>
          <w:tcPr>
            <w:tcW w:w="470" w:type="pct"/>
            <w:tcBorders>
              <w:top w:val="single" w:sz="4" w:space="0" w:color="auto"/>
              <w:left w:val="nil"/>
              <w:bottom w:val="single" w:sz="4" w:space="0" w:color="auto"/>
              <w:right w:val="single" w:sz="4" w:space="0" w:color="auto"/>
            </w:tcBorders>
            <w:shd w:val="clear" w:color="auto" w:fill="92D050"/>
            <w:noWrap/>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100.0%</w:t>
            </w:r>
          </w:p>
        </w:tc>
        <w:tc>
          <w:tcPr>
            <w:tcW w:w="470" w:type="pct"/>
            <w:tcBorders>
              <w:top w:val="single" w:sz="4" w:space="0" w:color="auto"/>
              <w:left w:val="nil"/>
              <w:bottom w:val="single" w:sz="4" w:space="0" w:color="auto"/>
              <w:right w:val="single" w:sz="4" w:space="0" w:color="auto"/>
            </w:tcBorders>
            <w:shd w:val="clear" w:color="auto" w:fill="92D050"/>
            <w:noWrap/>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235.5%</w:t>
            </w:r>
          </w:p>
        </w:tc>
        <w:tc>
          <w:tcPr>
            <w:tcW w:w="362" w:type="pct"/>
            <w:tcBorders>
              <w:top w:val="single" w:sz="4" w:space="0" w:color="auto"/>
              <w:left w:val="nil"/>
              <w:bottom w:val="single" w:sz="4" w:space="0" w:color="auto"/>
              <w:right w:val="single" w:sz="4" w:space="0" w:color="auto"/>
            </w:tcBorders>
            <w:shd w:val="clear" w:color="auto" w:fill="FF0000"/>
            <w:noWrap/>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59.9%</w:t>
            </w:r>
          </w:p>
        </w:tc>
        <w:tc>
          <w:tcPr>
            <w:tcW w:w="406" w:type="pct"/>
            <w:tcBorders>
              <w:top w:val="single" w:sz="4" w:space="0" w:color="auto"/>
              <w:left w:val="nil"/>
              <w:bottom w:val="single" w:sz="4" w:space="0" w:color="auto"/>
              <w:right w:val="single" w:sz="4" w:space="0" w:color="auto"/>
            </w:tcBorders>
            <w:shd w:val="clear" w:color="auto" w:fill="FFFFFF" w:themeFill="background1"/>
            <w:vAlign w:val="center"/>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13.3</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2D24" w:rsidRPr="005B7F3B" w:rsidRDefault="00B22D24" w:rsidP="00092D5B">
            <w:pPr>
              <w:jc w:val="center"/>
              <w:rPr>
                <w:rFonts w:asciiTheme="minorHAnsi" w:hAnsiTheme="minorHAnsi" w:cs="Arial"/>
                <w:sz w:val="18"/>
                <w:szCs w:val="18"/>
              </w:rPr>
            </w:pPr>
            <w:r>
              <w:rPr>
                <w:rFonts w:asciiTheme="minorHAnsi" w:hAnsiTheme="minorHAnsi" w:cs="Arial"/>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2D24" w:rsidRPr="005B7F3B" w:rsidRDefault="00610036" w:rsidP="00092D5B">
            <w:pPr>
              <w:jc w:val="center"/>
              <w:rPr>
                <w:rFonts w:asciiTheme="minorHAnsi" w:hAnsiTheme="minorHAnsi" w:cs="Arial"/>
                <w:sz w:val="18"/>
                <w:szCs w:val="18"/>
              </w:rPr>
            </w:pPr>
            <w:r>
              <w:rPr>
                <w:rFonts w:asciiTheme="minorHAnsi" w:hAnsiTheme="minorHAnsi" w:cs="Arial"/>
                <w:sz w:val="18"/>
                <w:szCs w:val="18"/>
              </w:rPr>
              <w:t>0</w:t>
            </w:r>
            <w:r w:rsidRPr="005B7F3B">
              <w:rPr>
                <w:rFonts w:asciiTheme="minorHAnsi" w:hAnsiTheme="minorHAnsi" w:cs="Arial"/>
                <w:color w:val="000000"/>
                <w:sz w:val="18"/>
                <w:szCs w:val="18"/>
              </w:rPr>
              <w:t>↓</w:t>
            </w:r>
          </w:p>
        </w:tc>
        <w:tc>
          <w:tcPr>
            <w:tcW w:w="244" w:type="pct"/>
            <w:tcBorders>
              <w:top w:val="single" w:sz="4" w:space="0" w:color="auto"/>
              <w:left w:val="single" w:sz="4" w:space="0" w:color="auto"/>
              <w:bottom w:val="single" w:sz="4" w:space="0" w:color="auto"/>
              <w:right w:val="single" w:sz="4" w:space="0" w:color="auto"/>
            </w:tcBorders>
            <w:vAlign w:val="center"/>
          </w:tcPr>
          <w:p w:rsidR="00B22D24" w:rsidRPr="005B7F3B" w:rsidRDefault="00B22D24" w:rsidP="00092D5B">
            <w:pPr>
              <w:jc w:val="center"/>
              <w:rPr>
                <w:rFonts w:asciiTheme="minorHAnsi" w:hAnsiTheme="minorHAnsi" w:cs="Arial"/>
                <w:sz w:val="18"/>
                <w:szCs w:val="18"/>
              </w:rPr>
            </w:pPr>
            <w:r w:rsidRPr="005B7F3B">
              <w:rPr>
                <w:rFonts w:asciiTheme="minorHAnsi" w:hAnsiTheme="minorHAnsi" w:cs="Arial"/>
                <w:sz w:val="18"/>
                <w:szCs w:val="18"/>
              </w:rPr>
              <w:t>0</w:t>
            </w:r>
          </w:p>
        </w:tc>
        <w:tc>
          <w:tcPr>
            <w:tcW w:w="370" w:type="pct"/>
            <w:tcBorders>
              <w:top w:val="single" w:sz="4" w:space="0" w:color="auto"/>
              <w:left w:val="nil"/>
              <w:bottom w:val="single" w:sz="4" w:space="0" w:color="auto"/>
              <w:right w:val="single" w:sz="4" w:space="0" w:color="auto"/>
            </w:tcBorders>
            <w:vAlign w:val="center"/>
          </w:tcPr>
          <w:p w:rsidR="00B22D24" w:rsidRPr="005B7F3B" w:rsidRDefault="00B22D24" w:rsidP="00092D5B">
            <w:pPr>
              <w:jc w:val="center"/>
              <w:rPr>
                <w:rFonts w:asciiTheme="minorHAnsi" w:hAnsiTheme="minorHAnsi" w:cs="Arial"/>
                <w:sz w:val="18"/>
                <w:szCs w:val="18"/>
              </w:rPr>
            </w:pPr>
            <w:r>
              <w:rPr>
                <w:rFonts w:asciiTheme="minorHAnsi" w:hAnsiTheme="minorHAnsi" w:cs="Arial"/>
                <w:sz w:val="18"/>
                <w:szCs w:val="18"/>
              </w:rPr>
              <w:t>100</w:t>
            </w:r>
            <w:r w:rsidR="00610036">
              <w:rPr>
                <w:rFonts w:asciiTheme="minorHAnsi" w:hAnsiTheme="minorHAnsi" w:cs="Arial"/>
                <w:sz w:val="18"/>
                <w:szCs w:val="18"/>
              </w:rPr>
              <w:t>%</w:t>
            </w:r>
          </w:p>
        </w:tc>
      </w:tr>
      <w:tr w:rsidR="00B22D24" w:rsidRPr="00CE2873" w:rsidTr="00610036">
        <w:trPr>
          <w:trHeight w:val="197"/>
          <w:tblHeader/>
          <w:jc w:val="center"/>
        </w:trPr>
        <w:tc>
          <w:tcPr>
            <w:tcW w:w="98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2D24" w:rsidRPr="00C92BB4" w:rsidRDefault="00B22D24" w:rsidP="00C92BB4">
            <w:pPr>
              <w:rPr>
                <w:rFonts w:cs="Arial"/>
                <w:sz w:val="18"/>
                <w:szCs w:val="18"/>
              </w:rPr>
            </w:pPr>
            <w:r w:rsidRPr="00C92BB4">
              <w:rPr>
                <w:rFonts w:cs="Arial"/>
                <w:sz w:val="18"/>
                <w:szCs w:val="18"/>
              </w:rPr>
              <w:t>CV Ward 3 - CAMHS</w:t>
            </w:r>
          </w:p>
        </w:tc>
        <w:tc>
          <w:tcPr>
            <w:tcW w:w="277" w:type="pct"/>
            <w:tcBorders>
              <w:top w:val="single" w:sz="4" w:space="0" w:color="auto"/>
              <w:left w:val="nil"/>
              <w:bottom w:val="single" w:sz="4" w:space="0" w:color="auto"/>
              <w:right w:val="single" w:sz="4" w:space="0" w:color="auto"/>
            </w:tcBorders>
            <w:shd w:val="clear" w:color="auto" w:fill="FFFFFF" w:themeFill="background1"/>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9</w:t>
            </w:r>
          </w:p>
        </w:tc>
        <w:tc>
          <w:tcPr>
            <w:tcW w:w="475"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150.5%</w:t>
            </w:r>
          </w:p>
        </w:tc>
        <w:tc>
          <w:tcPr>
            <w:tcW w:w="470" w:type="pct"/>
            <w:tcBorders>
              <w:top w:val="single" w:sz="4" w:space="0" w:color="auto"/>
              <w:left w:val="nil"/>
              <w:bottom w:val="single" w:sz="4" w:space="0" w:color="auto"/>
              <w:right w:val="single" w:sz="4" w:space="0" w:color="auto"/>
            </w:tcBorders>
            <w:shd w:val="clear" w:color="auto" w:fill="92D050"/>
            <w:noWrap/>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176.9%</w:t>
            </w:r>
          </w:p>
        </w:tc>
        <w:tc>
          <w:tcPr>
            <w:tcW w:w="470" w:type="pct"/>
            <w:tcBorders>
              <w:top w:val="single" w:sz="4" w:space="0" w:color="auto"/>
              <w:left w:val="nil"/>
              <w:bottom w:val="single" w:sz="4" w:space="0" w:color="auto"/>
              <w:right w:val="single" w:sz="4" w:space="0" w:color="auto"/>
            </w:tcBorders>
            <w:shd w:val="clear" w:color="auto" w:fill="92D050"/>
            <w:noWrap/>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125.5%</w:t>
            </w:r>
          </w:p>
        </w:tc>
        <w:tc>
          <w:tcPr>
            <w:tcW w:w="470" w:type="pct"/>
            <w:tcBorders>
              <w:top w:val="single" w:sz="4" w:space="0" w:color="auto"/>
              <w:left w:val="nil"/>
              <w:bottom w:val="single" w:sz="4" w:space="0" w:color="auto"/>
              <w:right w:val="single" w:sz="4" w:space="0" w:color="auto"/>
            </w:tcBorders>
            <w:shd w:val="clear" w:color="auto" w:fill="92D050"/>
            <w:noWrap/>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135.3%</w:t>
            </w:r>
          </w:p>
        </w:tc>
        <w:tc>
          <w:tcPr>
            <w:tcW w:w="362" w:type="pct"/>
            <w:tcBorders>
              <w:top w:val="single" w:sz="4" w:space="0" w:color="auto"/>
              <w:left w:val="nil"/>
              <w:bottom w:val="single" w:sz="4" w:space="0" w:color="auto"/>
              <w:right w:val="single" w:sz="4" w:space="0" w:color="auto"/>
            </w:tcBorders>
            <w:shd w:val="clear" w:color="auto" w:fill="FFC000"/>
            <w:noWrap/>
            <w:vAlign w:val="bottom"/>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21.8%</w:t>
            </w:r>
          </w:p>
        </w:tc>
        <w:tc>
          <w:tcPr>
            <w:tcW w:w="406" w:type="pct"/>
            <w:tcBorders>
              <w:top w:val="single" w:sz="4" w:space="0" w:color="auto"/>
              <w:left w:val="nil"/>
              <w:bottom w:val="single" w:sz="4" w:space="0" w:color="auto"/>
              <w:right w:val="single" w:sz="4" w:space="0" w:color="auto"/>
            </w:tcBorders>
            <w:shd w:val="clear" w:color="auto" w:fill="FFFFFF" w:themeFill="background1"/>
            <w:vAlign w:val="center"/>
          </w:tcPr>
          <w:p w:rsidR="00B22D24" w:rsidRPr="00B22D24" w:rsidRDefault="00B22D24" w:rsidP="00610036">
            <w:pPr>
              <w:jc w:val="center"/>
              <w:rPr>
                <w:rFonts w:ascii="Calibri" w:hAnsi="Calibri"/>
                <w:color w:val="000000"/>
                <w:sz w:val="18"/>
                <w:szCs w:val="18"/>
              </w:rPr>
            </w:pPr>
            <w:r w:rsidRPr="00B22D24">
              <w:rPr>
                <w:rFonts w:ascii="Calibri" w:hAnsi="Calibri"/>
                <w:color w:val="000000"/>
                <w:sz w:val="18"/>
                <w:szCs w:val="18"/>
              </w:rPr>
              <w:t>12.8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2D24" w:rsidRPr="005B7F3B" w:rsidRDefault="00B22D24" w:rsidP="00092D5B">
            <w:pPr>
              <w:jc w:val="center"/>
              <w:rPr>
                <w:rFonts w:asciiTheme="minorHAnsi" w:hAnsiTheme="minorHAnsi" w:cs="Arial"/>
                <w:sz w:val="18"/>
                <w:szCs w:val="18"/>
              </w:rPr>
            </w:pPr>
            <w:r w:rsidRPr="005B7F3B">
              <w:rPr>
                <w:rFonts w:asciiTheme="minorHAnsi" w:hAnsiTheme="minorHAnsi" w:cs="Arial"/>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2D24" w:rsidRPr="005B7F3B" w:rsidRDefault="00610036" w:rsidP="00092D5B">
            <w:pPr>
              <w:jc w:val="center"/>
              <w:rPr>
                <w:rFonts w:asciiTheme="minorHAnsi" w:hAnsiTheme="minorHAnsi" w:cs="Arial"/>
                <w:sz w:val="18"/>
                <w:szCs w:val="18"/>
              </w:rPr>
            </w:pPr>
            <w:r>
              <w:rPr>
                <w:rFonts w:asciiTheme="minorHAnsi" w:hAnsiTheme="minorHAnsi" w:cs="Arial"/>
                <w:sz w:val="18"/>
                <w:szCs w:val="18"/>
              </w:rPr>
              <w:t>1</w:t>
            </w:r>
            <w:r w:rsidRPr="000345F0">
              <w:rPr>
                <w:rFonts w:asciiTheme="minorHAnsi" w:hAnsiTheme="minorHAnsi" w:cs="Arial"/>
                <w:sz w:val="18"/>
                <w:szCs w:val="18"/>
              </w:rPr>
              <w:t>↑</w:t>
            </w:r>
          </w:p>
        </w:tc>
        <w:tc>
          <w:tcPr>
            <w:tcW w:w="244" w:type="pct"/>
            <w:tcBorders>
              <w:top w:val="single" w:sz="4" w:space="0" w:color="auto"/>
              <w:left w:val="single" w:sz="4" w:space="0" w:color="auto"/>
              <w:bottom w:val="single" w:sz="4" w:space="0" w:color="auto"/>
              <w:right w:val="single" w:sz="4" w:space="0" w:color="auto"/>
            </w:tcBorders>
            <w:vAlign w:val="center"/>
          </w:tcPr>
          <w:p w:rsidR="00B22D24" w:rsidRPr="005B7F3B" w:rsidRDefault="00B22D24" w:rsidP="00092D5B">
            <w:pPr>
              <w:jc w:val="center"/>
              <w:rPr>
                <w:rFonts w:asciiTheme="minorHAnsi" w:hAnsiTheme="minorHAnsi" w:cs="Arial"/>
                <w:sz w:val="18"/>
                <w:szCs w:val="18"/>
              </w:rPr>
            </w:pPr>
            <w:r w:rsidRPr="005B7F3B">
              <w:rPr>
                <w:rFonts w:asciiTheme="minorHAnsi" w:hAnsiTheme="minorHAnsi" w:cs="Arial"/>
                <w:sz w:val="18"/>
                <w:szCs w:val="18"/>
              </w:rPr>
              <w:t>0</w:t>
            </w:r>
          </w:p>
        </w:tc>
        <w:tc>
          <w:tcPr>
            <w:tcW w:w="370" w:type="pct"/>
            <w:tcBorders>
              <w:top w:val="single" w:sz="4" w:space="0" w:color="auto"/>
              <w:left w:val="nil"/>
              <w:bottom w:val="single" w:sz="4" w:space="0" w:color="auto"/>
              <w:right w:val="single" w:sz="4" w:space="0" w:color="auto"/>
            </w:tcBorders>
            <w:vAlign w:val="center"/>
          </w:tcPr>
          <w:p w:rsidR="00B22D24" w:rsidRPr="005B7F3B" w:rsidRDefault="00B22D24" w:rsidP="00092D5B">
            <w:pPr>
              <w:jc w:val="center"/>
              <w:rPr>
                <w:rFonts w:asciiTheme="minorHAnsi" w:hAnsiTheme="minorHAnsi" w:cs="Arial"/>
                <w:sz w:val="18"/>
                <w:szCs w:val="18"/>
              </w:rPr>
            </w:pPr>
            <w:r w:rsidRPr="005B7F3B">
              <w:rPr>
                <w:rFonts w:asciiTheme="minorHAnsi" w:hAnsiTheme="minorHAnsi" w:cs="Arial"/>
                <w:sz w:val="18"/>
                <w:szCs w:val="18"/>
              </w:rPr>
              <w:t>nil</w:t>
            </w:r>
          </w:p>
        </w:tc>
      </w:tr>
      <w:tr w:rsidR="00B22D24" w:rsidRPr="00CE2873" w:rsidTr="00B22D24">
        <w:trPr>
          <w:trHeight w:val="225"/>
          <w:tblHeader/>
          <w:jc w:val="center"/>
        </w:trPr>
        <w:tc>
          <w:tcPr>
            <w:tcW w:w="98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2D24" w:rsidRPr="00C92BB4" w:rsidRDefault="00B22D24" w:rsidP="00C92BB4">
            <w:pPr>
              <w:rPr>
                <w:rFonts w:cs="Arial"/>
                <w:b/>
                <w:sz w:val="18"/>
                <w:szCs w:val="18"/>
              </w:rPr>
            </w:pPr>
            <w:r w:rsidRPr="00C92BB4">
              <w:rPr>
                <w:rFonts w:cs="Arial"/>
                <w:b/>
                <w:sz w:val="18"/>
                <w:szCs w:val="18"/>
              </w:rPr>
              <w:t>TOTALS</w:t>
            </w:r>
          </w:p>
        </w:tc>
        <w:tc>
          <w:tcPr>
            <w:tcW w:w="27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B22D24" w:rsidRPr="00C92BB4" w:rsidRDefault="00B22D24" w:rsidP="00092D5B">
            <w:pPr>
              <w:jc w:val="center"/>
              <w:rPr>
                <w:rFonts w:cs="Arial"/>
                <w:b/>
                <w:color w:val="000000"/>
                <w:sz w:val="18"/>
                <w:szCs w:val="18"/>
              </w:rPr>
            </w:pPr>
          </w:p>
        </w:tc>
        <w:tc>
          <w:tcPr>
            <w:tcW w:w="4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B22D24" w:rsidRPr="00C92BB4" w:rsidRDefault="00B22D24" w:rsidP="00092D5B">
            <w:pPr>
              <w:jc w:val="center"/>
              <w:rPr>
                <w:rFonts w:cs="Arial"/>
                <w:b/>
                <w:color w:val="000000"/>
                <w:sz w:val="18"/>
                <w:szCs w:val="18"/>
              </w:rPr>
            </w:pPr>
          </w:p>
        </w:tc>
        <w:tc>
          <w:tcPr>
            <w:tcW w:w="47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22D24" w:rsidRPr="00C92BB4" w:rsidRDefault="00B22D24" w:rsidP="00092D5B">
            <w:pPr>
              <w:jc w:val="center"/>
              <w:rPr>
                <w:rFonts w:cs="Arial"/>
                <w:b/>
                <w:color w:val="000000"/>
                <w:sz w:val="18"/>
                <w:szCs w:val="18"/>
              </w:rPr>
            </w:pPr>
          </w:p>
        </w:tc>
        <w:tc>
          <w:tcPr>
            <w:tcW w:w="47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22D24" w:rsidRPr="00C92BB4" w:rsidRDefault="00B22D24" w:rsidP="00092D5B">
            <w:pPr>
              <w:jc w:val="center"/>
              <w:rPr>
                <w:rFonts w:cs="Arial"/>
                <w:b/>
                <w:color w:val="000000"/>
                <w:sz w:val="18"/>
                <w:szCs w:val="18"/>
              </w:rPr>
            </w:pPr>
          </w:p>
        </w:tc>
        <w:tc>
          <w:tcPr>
            <w:tcW w:w="47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22D24" w:rsidRPr="00C92BB4" w:rsidRDefault="00B22D24" w:rsidP="00092D5B">
            <w:pPr>
              <w:jc w:val="center"/>
              <w:rPr>
                <w:rFonts w:cs="Arial"/>
                <w:b/>
                <w:color w:val="000000"/>
                <w:sz w:val="18"/>
                <w:szCs w:val="18"/>
              </w:rPr>
            </w:pPr>
          </w:p>
        </w:tc>
        <w:tc>
          <w:tcPr>
            <w:tcW w:w="36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B22D24" w:rsidRPr="00C92BB4" w:rsidRDefault="00B22D24" w:rsidP="00092D5B">
            <w:pPr>
              <w:jc w:val="center"/>
              <w:rPr>
                <w:rFonts w:cs="Arial"/>
                <w:b/>
                <w:color w:val="000000"/>
                <w:sz w:val="18"/>
                <w:szCs w:val="18"/>
              </w:rPr>
            </w:pPr>
          </w:p>
        </w:tc>
        <w:tc>
          <w:tcPr>
            <w:tcW w:w="406"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B22D24" w:rsidRPr="00C92BB4" w:rsidRDefault="00B22D24" w:rsidP="00092D5B">
            <w:pPr>
              <w:jc w:val="center"/>
              <w:rPr>
                <w:rFonts w:cs="Arial"/>
                <w:b/>
                <w:sz w:val="18"/>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2D24" w:rsidRPr="00971F98" w:rsidRDefault="00B22D24" w:rsidP="00092D5B">
            <w:pPr>
              <w:jc w:val="center"/>
              <w:rPr>
                <w:rFonts w:asciiTheme="minorHAnsi" w:hAnsiTheme="minorHAnsi" w:cs="Arial"/>
                <w:b/>
                <w:sz w:val="18"/>
                <w:szCs w:val="18"/>
              </w:rPr>
            </w:pPr>
            <w:r w:rsidRPr="00971F98">
              <w:rPr>
                <w:rFonts w:asciiTheme="minorHAnsi" w:hAnsiTheme="minorHAnsi" w:cs="Arial"/>
                <w:b/>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2D24" w:rsidRPr="00971F98" w:rsidRDefault="00B22D24" w:rsidP="00092D5B">
            <w:pPr>
              <w:jc w:val="center"/>
              <w:rPr>
                <w:rFonts w:asciiTheme="minorHAnsi" w:hAnsiTheme="minorHAnsi" w:cs="Arial"/>
                <w:b/>
                <w:sz w:val="18"/>
                <w:szCs w:val="18"/>
              </w:rPr>
            </w:pPr>
            <w:r>
              <w:rPr>
                <w:rFonts w:asciiTheme="minorHAnsi" w:hAnsiTheme="minorHAnsi" w:cs="Arial"/>
                <w:b/>
                <w:color w:val="000000"/>
                <w:sz w:val="18"/>
                <w:szCs w:val="18"/>
              </w:rPr>
              <w:t>1</w:t>
            </w:r>
          </w:p>
        </w:tc>
        <w:tc>
          <w:tcPr>
            <w:tcW w:w="244" w:type="pct"/>
            <w:tcBorders>
              <w:top w:val="single" w:sz="4" w:space="0" w:color="auto"/>
              <w:left w:val="single" w:sz="4" w:space="0" w:color="auto"/>
              <w:bottom w:val="single" w:sz="4" w:space="0" w:color="auto"/>
              <w:right w:val="single" w:sz="4" w:space="0" w:color="auto"/>
            </w:tcBorders>
            <w:vAlign w:val="center"/>
          </w:tcPr>
          <w:p w:rsidR="00B22D24" w:rsidRPr="00971F98" w:rsidRDefault="00B22D24" w:rsidP="00092D5B">
            <w:pPr>
              <w:jc w:val="center"/>
              <w:rPr>
                <w:rFonts w:asciiTheme="minorHAnsi" w:hAnsiTheme="minorHAnsi" w:cs="Arial"/>
                <w:b/>
                <w:sz w:val="18"/>
                <w:szCs w:val="18"/>
              </w:rPr>
            </w:pPr>
            <w:r w:rsidRPr="00971F98">
              <w:rPr>
                <w:rFonts w:asciiTheme="minorHAnsi" w:hAnsiTheme="minorHAnsi" w:cs="Arial"/>
                <w:b/>
                <w:sz w:val="18"/>
                <w:szCs w:val="18"/>
              </w:rPr>
              <w:t>0</w:t>
            </w:r>
          </w:p>
        </w:tc>
        <w:tc>
          <w:tcPr>
            <w:tcW w:w="37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B22D24" w:rsidRPr="0092779F" w:rsidRDefault="00B22D24" w:rsidP="0092779F">
            <w:pPr>
              <w:keepNext/>
              <w:rPr>
                <w:rFonts w:cs="Arial"/>
                <w:sz w:val="18"/>
                <w:szCs w:val="18"/>
              </w:rPr>
            </w:pPr>
          </w:p>
        </w:tc>
      </w:tr>
    </w:tbl>
    <w:p w:rsidR="00CB2020" w:rsidRPr="00CB2020" w:rsidRDefault="00092D5B" w:rsidP="00711A58">
      <w:pPr>
        <w:pStyle w:val="Caption"/>
      </w:pPr>
      <w:r>
        <w:t xml:space="preserve">Table </w:t>
      </w:r>
      <w:fldSimple w:instr=" SEQ Table \* ARABIC ">
        <w:r w:rsidR="00CB2020">
          <w:rPr>
            <w:noProof/>
          </w:rPr>
          <w:t>9</w:t>
        </w:r>
      </w:fldSimple>
      <w:r>
        <w:t xml:space="preserve"> - Families, children and young </w:t>
      </w:r>
      <w:r w:rsidR="00DC2B5E">
        <w:t>people’s</w:t>
      </w:r>
      <w:r>
        <w:t xml:space="preserve"> services safer staffing</w:t>
      </w:r>
    </w:p>
    <w:p w:rsidR="00F634D5" w:rsidRPr="00F634D5" w:rsidRDefault="00F634D5" w:rsidP="00F634D5">
      <w:pPr>
        <w:pStyle w:val="ListParagraph"/>
        <w:ind w:left="360"/>
        <w:rPr>
          <w:rFonts w:cs="Arial"/>
        </w:rPr>
      </w:pPr>
    </w:p>
    <w:p w:rsidR="00F634D5" w:rsidRDefault="00092D5B" w:rsidP="00F634D5">
      <w:pPr>
        <w:pStyle w:val="ListParagraph"/>
        <w:numPr>
          <w:ilvl w:val="0"/>
          <w:numId w:val="21"/>
        </w:numPr>
        <w:rPr>
          <w:rFonts w:cs="Arial"/>
        </w:rPr>
      </w:pPr>
      <w:r w:rsidRPr="00F634D5">
        <w:rPr>
          <w:rFonts w:cs="Arial"/>
        </w:rPr>
        <w:t>Both wards continue to utilise an increased number of temporary workers to manage increases in patient acuity</w:t>
      </w:r>
      <w:r w:rsidR="00C165B1">
        <w:rPr>
          <w:rFonts w:cs="Arial"/>
        </w:rPr>
        <w:t xml:space="preserve"> and maintain patient safety</w:t>
      </w:r>
      <w:r w:rsidRPr="00F634D5">
        <w:rPr>
          <w:rFonts w:cs="Arial"/>
        </w:rPr>
        <w:t xml:space="preserve">. </w:t>
      </w:r>
    </w:p>
    <w:p w:rsidR="00C165B1" w:rsidRDefault="00C165B1" w:rsidP="00C165B1">
      <w:pPr>
        <w:pStyle w:val="ListParagraph"/>
        <w:ind w:left="360"/>
        <w:rPr>
          <w:rFonts w:cs="Arial"/>
        </w:rPr>
      </w:pPr>
    </w:p>
    <w:p w:rsidR="00C165B1" w:rsidRPr="00D566A9" w:rsidRDefault="00C165B1" w:rsidP="00C165B1">
      <w:pPr>
        <w:pStyle w:val="ListParagraph"/>
        <w:numPr>
          <w:ilvl w:val="0"/>
          <w:numId w:val="21"/>
        </w:numPr>
        <w:jc w:val="both"/>
        <w:rPr>
          <w:rFonts w:cs="Arial"/>
        </w:rPr>
      </w:pPr>
      <w:r w:rsidRPr="00D566A9">
        <w:rPr>
          <w:rFonts w:cs="Arial"/>
        </w:rPr>
        <w:t>A review of the NSIs and patient feedback has not identified any staffing impact on the quality and safety of patient care/outcomes.</w:t>
      </w:r>
    </w:p>
    <w:p w:rsidR="009933C0" w:rsidRPr="00432597" w:rsidRDefault="009933C0" w:rsidP="00432597">
      <w:pPr>
        <w:rPr>
          <w:rFonts w:cs="Arial"/>
        </w:rPr>
      </w:pPr>
    </w:p>
    <w:p w:rsidR="00711A58" w:rsidRPr="00711A58" w:rsidRDefault="00711A58" w:rsidP="00711A58">
      <w:pPr>
        <w:jc w:val="both"/>
        <w:rPr>
          <w:rFonts w:cs="Arial"/>
        </w:rPr>
      </w:pPr>
    </w:p>
    <w:p w:rsidR="004046FF" w:rsidRDefault="00092D5B" w:rsidP="00092D5B">
      <w:pPr>
        <w:jc w:val="both"/>
        <w:rPr>
          <w:b/>
        </w:rPr>
      </w:pPr>
      <w:r w:rsidRPr="00092D5B">
        <w:rPr>
          <w:b/>
        </w:rPr>
        <w:t>Recruitment</w:t>
      </w:r>
      <w:r w:rsidR="00432597">
        <w:rPr>
          <w:b/>
        </w:rPr>
        <w:t xml:space="preserve"> and Retention</w:t>
      </w:r>
    </w:p>
    <w:p w:rsidR="0082007A" w:rsidRPr="00711A58" w:rsidRDefault="0082007A" w:rsidP="0082007A">
      <w:pPr>
        <w:jc w:val="both"/>
        <w:rPr>
          <w:b/>
          <w:sz w:val="16"/>
          <w:szCs w:val="16"/>
        </w:rPr>
      </w:pPr>
    </w:p>
    <w:p w:rsidR="00584EB0" w:rsidRPr="001D1164" w:rsidRDefault="00092D5B" w:rsidP="00F634D5">
      <w:pPr>
        <w:pStyle w:val="ListParagraph"/>
        <w:numPr>
          <w:ilvl w:val="0"/>
          <w:numId w:val="21"/>
        </w:numPr>
        <w:jc w:val="both"/>
      </w:pPr>
      <w:r w:rsidRPr="00F634D5">
        <w:rPr>
          <w:rFonts w:cs="Arial"/>
        </w:rPr>
        <w:t xml:space="preserve">The current Trust wide </w:t>
      </w:r>
      <w:r w:rsidR="00B80B92">
        <w:rPr>
          <w:rFonts w:cs="Arial"/>
        </w:rPr>
        <w:t xml:space="preserve">nurse vacancy </w:t>
      </w:r>
      <w:r w:rsidRPr="00F634D5">
        <w:rPr>
          <w:rFonts w:cs="Arial"/>
        </w:rPr>
        <w:t xml:space="preserve">position for inpatient wards as reported real time by the lead nurses is detailed below. </w:t>
      </w:r>
      <w:r w:rsidR="001D1164" w:rsidRPr="00F634D5">
        <w:rPr>
          <w:rFonts w:cs="Arial"/>
        </w:rPr>
        <w:t xml:space="preserve"> S</w:t>
      </w:r>
      <w:r w:rsidR="00414111" w:rsidRPr="00F634D5">
        <w:rPr>
          <w:rFonts w:cs="Arial"/>
        </w:rPr>
        <w:t>taff identified as starters/pipeline</w:t>
      </w:r>
      <w:r w:rsidR="009933C0" w:rsidRPr="00F634D5">
        <w:rPr>
          <w:rFonts w:cs="Arial"/>
        </w:rPr>
        <w:t>,</w:t>
      </w:r>
      <w:r w:rsidR="00414111" w:rsidRPr="00F634D5">
        <w:rPr>
          <w:rFonts w:cs="Arial"/>
        </w:rPr>
        <w:t xml:space="preserve"> are staff that have been interviewed and in the rec</w:t>
      </w:r>
      <w:r w:rsidR="00276391" w:rsidRPr="00F634D5">
        <w:rPr>
          <w:rFonts w:cs="Arial"/>
        </w:rPr>
        <w:t>ruitment process of which</w:t>
      </w:r>
      <w:r w:rsidR="00414111" w:rsidRPr="00F634D5">
        <w:rPr>
          <w:rFonts w:cs="Arial"/>
        </w:rPr>
        <w:t xml:space="preserve"> may or may not have a start date.</w:t>
      </w:r>
    </w:p>
    <w:p w:rsidR="00414111" w:rsidRPr="00584EB0" w:rsidRDefault="00414111" w:rsidP="00310E91">
      <w:pPr>
        <w:jc w:val="both"/>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80"/>
        <w:gridCol w:w="834"/>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A96B1E">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8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3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5C4DB1" w:rsidRPr="00DC2B5E" w:rsidTr="00A96B1E">
        <w:trPr>
          <w:jc w:val="center"/>
        </w:trPr>
        <w:tc>
          <w:tcPr>
            <w:tcW w:w="2606" w:type="dxa"/>
            <w:shd w:val="clear" w:color="auto" w:fill="auto"/>
            <w:vAlign w:val="center"/>
          </w:tcPr>
          <w:p w:rsidR="005C4DB1" w:rsidRPr="00C92BB4" w:rsidRDefault="005C4DB1" w:rsidP="00C92BB4">
            <w:pPr>
              <w:rPr>
                <w:rFonts w:cs="Arial"/>
                <w:sz w:val="18"/>
                <w:szCs w:val="18"/>
              </w:rPr>
            </w:pPr>
            <w:r w:rsidRPr="00C92BB4">
              <w:rPr>
                <w:rFonts w:cs="Arial"/>
                <w:sz w:val="18"/>
                <w:szCs w:val="18"/>
              </w:rPr>
              <w:t>FYPC</w:t>
            </w:r>
          </w:p>
        </w:tc>
        <w:tc>
          <w:tcPr>
            <w:tcW w:w="780" w:type="dxa"/>
            <w:shd w:val="clear" w:color="auto" w:fill="auto"/>
            <w:vAlign w:val="center"/>
          </w:tcPr>
          <w:p w:rsidR="005C4DB1" w:rsidRPr="000354A7" w:rsidRDefault="007D60F9" w:rsidP="009B119D">
            <w:pPr>
              <w:jc w:val="center"/>
              <w:rPr>
                <w:rFonts w:eastAsiaTheme="minorHAnsi" w:cs="Arial"/>
                <w:sz w:val="18"/>
                <w:szCs w:val="18"/>
                <w:lang w:eastAsia="en-US"/>
              </w:rPr>
            </w:pPr>
            <w:r w:rsidRPr="000354A7">
              <w:rPr>
                <w:rFonts w:eastAsiaTheme="minorHAnsi" w:cs="Arial"/>
                <w:sz w:val="18"/>
                <w:szCs w:val="18"/>
                <w:lang w:eastAsia="en-US"/>
              </w:rPr>
              <w:t>2.0</w:t>
            </w:r>
          </w:p>
        </w:tc>
        <w:tc>
          <w:tcPr>
            <w:tcW w:w="834" w:type="dxa"/>
            <w:shd w:val="clear" w:color="auto" w:fill="auto"/>
            <w:vAlign w:val="center"/>
          </w:tcPr>
          <w:p w:rsidR="005C4DB1" w:rsidRPr="000354A7" w:rsidRDefault="007D60F9" w:rsidP="009B119D">
            <w:pPr>
              <w:jc w:val="center"/>
              <w:rPr>
                <w:rFonts w:eastAsiaTheme="minorHAnsi" w:cs="Arial"/>
                <w:sz w:val="18"/>
                <w:szCs w:val="18"/>
                <w:lang w:eastAsia="en-US"/>
              </w:rPr>
            </w:pPr>
            <w:r w:rsidRPr="000354A7">
              <w:rPr>
                <w:rFonts w:eastAsiaTheme="minorHAnsi" w:cs="Arial"/>
                <w:sz w:val="18"/>
                <w:szCs w:val="18"/>
                <w:lang w:eastAsia="en-US"/>
              </w:rPr>
              <w:t>3.0</w:t>
            </w:r>
          </w:p>
        </w:tc>
        <w:tc>
          <w:tcPr>
            <w:tcW w:w="709" w:type="dxa"/>
            <w:shd w:val="clear" w:color="auto" w:fill="auto"/>
            <w:vAlign w:val="center"/>
          </w:tcPr>
          <w:p w:rsidR="005C4DB1" w:rsidRPr="000354A7" w:rsidRDefault="007D60F9" w:rsidP="009B119D">
            <w:pPr>
              <w:jc w:val="center"/>
              <w:rPr>
                <w:rFonts w:eastAsiaTheme="minorHAnsi" w:cs="Arial"/>
                <w:sz w:val="18"/>
                <w:szCs w:val="18"/>
                <w:lang w:eastAsia="en-US"/>
              </w:rPr>
            </w:pPr>
            <w:r w:rsidRPr="000354A7">
              <w:rPr>
                <w:rFonts w:eastAsiaTheme="minorHAnsi" w:cs="Arial"/>
                <w:sz w:val="18"/>
                <w:szCs w:val="18"/>
                <w:lang w:eastAsia="en-US"/>
              </w:rPr>
              <w:t>0</w:t>
            </w:r>
          </w:p>
        </w:tc>
        <w:tc>
          <w:tcPr>
            <w:tcW w:w="851" w:type="dxa"/>
            <w:shd w:val="clear" w:color="auto" w:fill="auto"/>
            <w:vAlign w:val="center"/>
          </w:tcPr>
          <w:p w:rsidR="005C4DB1" w:rsidRPr="000354A7" w:rsidRDefault="007D60F9" w:rsidP="009B119D">
            <w:pPr>
              <w:jc w:val="center"/>
              <w:rPr>
                <w:rFonts w:eastAsiaTheme="minorHAnsi" w:cs="Arial"/>
                <w:sz w:val="18"/>
                <w:szCs w:val="18"/>
                <w:lang w:eastAsia="en-US"/>
              </w:rPr>
            </w:pPr>
            <w:r w:rsidRPr="000354A7">
              <w:rPr>
                <w:rFonts w:eastAsiaTheme="minorHAnsi" w:cs="Arial"/>
                <w:sz w:val="18"/>
                <w:szCs w:val="18"/>
                <w:lang w:eastAsia="en-US"/>
              </w:rPr>
              <w:t>0</w:t>
            </w:r>
          </w:p>
        </w:tc>
        <w:tc>
          <w:tcPr>
            <w:tcW w:w="850" w:type="dxa"/>
            <w:shd w:val="clear" w:color="auto" w:fill="auto"/>
            <w:vAlign w:val="center"/>
          </w:tcPr>
          <w:p w:rsidR="005C4DB1" w:rsidRPr="000354A7" w:rsidRDefault="007D60F9" w:rsidP="009B119D">
            <w:pPr>
              <w:jc w:val="center"/>
              <w:rPr>
                <w:rFonts w:eastAsiaTheme="minorHAnsi" w:cs="Arial"/>
                <w:sz w:val="18"/>
                <w:szCs w:val="18"/>
                <w:lang w:eastAsia="en-US"/>
              </w:rPr>
            </w:pPr>
            <w:r w:rsidRPr="000354A7">
              <w:rPr>
                <w:rFonts w:eastAsiaTheme="minorHAnsi" w:cs="Arial"/>
                <w:sz w:val="18"/>
                <w:szCs w:val="18"/>
                <w:lang w:eastAsia="en-US"/>
              </w:rPr>
              <w:t>0</w:t>
            </w:r>
          </w:p>
        </w:tc>
        <w:tc>
          <w:tcPr>
            <w:tcW w:w="992" w:type="dxa"/>
            <w:shd w:val="clear" w:color="auto" w:fill="auto"/>
            <w:vAlign w:val="center"/>
          </w:tcPr>
          <w:p w:rsidR="005C4DB1" w:rsidRPr="000354A7" w:rsidRDefault="007D60F9" w:rsidP="009B119D">
            <w:pPr>
              <w:jc w:val="center"/>
              <w:rPr>
                <w:rFonts w:eastAsiaTheme="minorHAnsi" w:cs="Arial"/>
                <w:sz w:val="18"/>
                <w:szCs w:val="18"/>
                <w:lang w:eastAsia="en-US"/>
              </w:rPr>
            </w:pPr>
            <w:r w:rsidRPr="000354A7">
              <w:rPr>
                <w:rFonts w:eastAsiaTheme="minorHAnsi" w:cs="Arial"/>
                <w:sz w:val="18"/>
                <w:szCs w:val="18"/>
                <w:lang w:eastAsia="en-US"/>
              </w:rPr>
              <w:t>1.0</w:t>
            </w:r>
          </w:p>
        </w:tc>
      </w:tr>
      <w:tr w:rsidR="00494726" w:rsidRPr="00DC2B5E" w:rsidTr="000301C1">
        <w:trPr>
          <w:jc w:val="center"/>
        </w:trPr>
        <w:tc>
          <w:tcPr>
            <w:tcW w:w="2606" w:type="dxa"/>
            <w:shd w:val="clear" w:color="auto" w:fill="auto"/>
            <w:vAlign w:val="center"/>
          </w:tcPr>
          <w:p w:rsidR="00494726" w:rsidRPr="00C92BB4" w:rsidRDefault="00494726" w:rsidP="00E96045">
            <w:pPr>
              <w:rPr>
                <w:rFonts w:cs="Arial"/>
                <w:sz w:val="18"/>
                <w:szCs w:val="18"/>
              </w:rPr>
            </w:pPr>
            <w:r w:rsidRPr="00190856">
              <w:rPr>
                <w:rFonts w:cs="Arial"/>
                <w:sz w:val="18"/>
                <w:szCs w:val="18"/>
              </w:rPr>
              <w:t>CHS (Community Hospitals</w:t>
            </w:r>
            <w:r w:rsidRPr="00C92BB4">
              <w:rPr>
                <w:rFonts w:cs="Arial"/>
                <w:sz w:val="18"/>
                <w:szCs w:val="18"/>
              </w:rPr>
              <w:t>)</w:t>
            </w:r>
          </w:p>
        </w:tc>
        <w:tc>
          <w:tcPr>
            <w:tcW w:w="780" w:type="dxa"/>
            <w:shd w:val="clear" w:color="auto" w:fill="auto"/>
            <w:vAlign w:val="center"/>
          </w:tcPr>
          <w:p w:rsidR="00494726" w:rsidRPr="00310E91" w:rsidRDefault="00494726">
            <w:pPr>
              <w:jc w:val="center"/>
              <w:rPr>
                <w:rFonts w:eastAsiaTheme="minorHAnsi" w:cs="Arial"/>
                <w:sz w:val="18"/>
                <w:szCs w:val="18"/>
                <w:lang w:eastAsia="en-US"/>
              </w:rPr>
            </w:pPr>
            <w:r w:rsidRPr="00310E91">
              <w:rPr>
                <w:rFonts w:cs="Arial"/>
                <w:sz w:val="18"/>
                <w:szCs w:val="18"/>
              </w:rPr>
              <w:t>43</w:t>
            </w:r>
          </w:p>
        </w:tc>
        <w:tc>
          <w:tcPr>
            <w:tcW w:w="834" w:type="dxa"/>
            <w:shd w:val="clear" w:color="auto" w:fill="auto"/>
            <w:vAlign w:val="center"/>
          </w:tcPr>
          <w:p w:rsidR="00494726" w:rsidRPr="00310E91" w:rsidRDefault="00494726">
            <w:pPr>
              <w:jc w:val="center"/>
              <w:rPr>
                <w:rFonts w:eastAsiaTheme="minorHAnsi" w:cs="Arial"/>
                <w:sz w:val="18"/>
                <w:szCs w:val="18"/>
                <w:lang w:eastAsia="en-US"/>
              </w:rPr>
            </w:pPr>
            <w:r w:rsidRPr="00310E91">
              <w:rPr>
                <w:rFonts w:cs="Arial"/>
                <w:sz w:val="18"/>
                <w:szCs w:val="18"/>
              </w:rPr>
              <w:t>15.52</w:t>
            </w:r>
          </w:p>
        </w:tc>
        <w:tc>
          <w:tcPr>
            <w:tcW w:w="709" w:type="dxa"/>
            <w:shd w:val="clear" w:color="auto" w:fill="auto"/>
            <w:vAlign w:val="center"/>
          </w:tcPr>
          <w:p w:rsidR="00494726" w:rsidRPr="00310E91" w:rsidRDefault="00494726">
            <w:pPr>
              <w:jc w:val="center"/>
              <w:rPr>
                <w:rFonts w:eastAsiaTheme="minorHAnsi" w:cs="Arial"/>
                <w:sz w:val="18"/>
                <w:szCs w:val="18"/>
                <w:lang w:eastAsia="en-US"/>
              </w:rPr>
            </w:pPr>
            <w:r w:rsidRPr="00310E91">
              <w:rPr>
                <w:rFonts w:cs="Arial"/>
                <w:sz w:val="18"/>
                <w:szCs w:val="18"/>
              </w:rPr>
              <w:t>2</w:t>
            </w:r>
            <w:r w:rsidR="007D60F9" w:rsidRPr="00310E91">
              <w:rPr>
                <w:rFonts w:cs="Arial"/>
                <w:sz w:val="18"/>
                <w:szCs w:val="18"/>
              </w:rPr>
              <w:t>.0</w:t>
            </w:r>
          </w:p>
        </w:tc>
        <w:tc>
          <w:tcPr>
            <w:tcW w:w="851" w:type="dxa"/>
            <w:shd w:val="clear" w:color="auto" w:fill="auto"/>
            <w:vAlign w:val="center"/>
          </w:tcPr>
          <w:p w:rsidR="00494726" w:rsidRPr="00310E91" w:rsidRDefault="00494726">
            <w:pPr>
              <w:jc w:val="center"/>
              <w:rPr>
                <w:rFonts w:eastAsiaTheme="minorHAnsi" w:cs="Arial"/>
                <w:sz w:val="18"/>
                <w:szCs w:val="18"/>
                <w:lang w:eastAsia="en-US"/>
              </w:rPr>
            </w:pPr>
            <w:r w:rsidRPr="00310E91">
              <w:rPr>
                <w:rFonts w:cs="Arial"/>
                <w:sz w:val="18"/>
                <w:szCs w:val="18"/>
              </w:rPr>
              <w:t>0</w:t>
            </w:r>
          </w:p>
        </w:tc>
        <w:tc>
          <w:tcPr>
            <w:tcW w:w="850" w:type="dxa"/>
            <w:shd w:val="clear" w:color="auto" w:fill="auto"/>
            <w:vAlign w:val="center"/>
          </w:tcPr>
          <w:p w:rsidR="00494726" w:rsidRPr="00310E91" w:rsidRDefault="00494726">
            <w:pPr>
              <w:jc w:val="center"/>
              <w:rPr>
                <w:rFonts w:eastAsiaTheme="minorHAnsi" w:cs="Arial"/>
                <w:sz w:val="18"/>
                <w:szCs w:val="18"/>
                <w:lang w:eastAsia="en-US"/>
              </w:rPr>
            </w:pPr>
            <w:r w:rsidRPr="00310E91">
              <w:rPr>
                <w:rFonts w:cs="Arial"/>
                <w:sz w:val="18"/>
                <w:szCs w:val="18"/>
              </w:rPr>
              <w:t>6.61</w:t>
            </w:r>
          </w:p>
        </w:tc>
        <w:tc>
          <w:tcPr>
            <w:tcW w:w="992" w:type="dxa"/>
            <w:shd w:val="clear" w:color="auto" w:fill="auto"/>
            <w:vAlign w:val="center"/>
          </w:tcPr>
          <w:p w:rsidR="00494726" w:rsidRPr="00310E91" w:rsidRDefault="00494726">
            <w:pPr>
              <w:jc w:val="center"/>
              <w:rPr>
                <w:rFonts w:eastAsiaTheme="minorHAnsi" w:cs="Arial"/>
                <w:sz w:val="18"/>
                <w:szCs w:val="18"/>
                <w:lang w:eastAsia="en-US"/>
              </w:rPr>
            </w:pPr>
            <w:r w:rsidRPr="00310E91">
              <w:rPr>
                <w:rFonts w:cs="Arial"/>
                <w:sz w:val="18"/>
                <w:szCs w:val="18"/>
              </w:rPr>
              <w:t>1</w:t>
            </w:r>
            <w:r w:rsidR="007D60F9" w:rsidRPr="00310E91">
              <w:rPr>
                <w:rFonts w:cs="Arial"/>
                <w:sz w:val="18"/>
                <w:szCs w:val="18"/>
              </w:rPr>
              <w:t>.0</w:t>
            </w:r>
          </w:p>
        </w:tc>
      </w:tr>
      <w:tr w:rsidR="00B97A3C" w:rsidRPr="00DC2B5E" w:rsidTr="00A96B1E">
        <w:trPr>
          <w:jc w:val="center"/>
        </w:trPr>
        <w:tc>
          <w:tcPr>
            <w:tcW w:w="2606" w:type="dxa"/>
            <w:shd w:val="clear" w:color="auto" w:fill="auto"/>
            <w:vAlign w:val="center"/>
          </w:tcPr>
          <w:p w:rsidR="00B97A3C" w:rsidRPr="009B119D" w:rsidRDefault="00B97A3C" w:rsidP="004C594A">
            <w:pPr>
              <w:rPr>
                <w:rFonts w:cs="Arial"/>
                <w:sz w:val="18"/>
                <w:szCs w:val="18"/>
              </w:rPr>
            </w:pPr>
            <w:r w:rsidRPr="009B119D">
              <w:rPr>
                <w:rFonts w:cs="Arial"/>
                <w:sz w:val="18"/>
                <w:szCs w:val="18"/>
              </w:rPr>
              <w:t>MHSOP</w:t>
            </w:r>
          </w:p>
        </w:tc>
        <w:tc>
          <w:tcPr>
            <w:tcW w:w="780" w:type="dxa"/>
            <w:shd w:val="clear" w:color="auto" w:fill="auto"/>
            <w:vAlign w:val="center"/>
          </w:tcPr>
          <w:p w:rsidR="00B97A3C" w:rsidRPr="00310E91" w:rsidRDefault="00B97A3C">
            <w:pPr>
              <w:jc w:val="center"/>
              <w:rPr>
                <w:rFonts w:eastAsiaTheme="minorHAnsi" w:cs="Arial"/>
                <w:sz w:val="18"/>
                <w:szCs w:val="18"/>
                <w:lang w:eastAsia="en-US"/>
              </w:rPr>
            </w:pPr>
            <w:r w:rsidRPr="00310E91">
              <w:rPr>
                <w:rFonts w:cs="Arial"/>
                <w:sz w:val="18"/>
                <w:szCs w:val="18"/>
              </w:rPr>
              <w:t>14.3</w:t>
            </w:r>
          </w:p>
        </w:tc>
        <w:tc>
          <w:tcPr>
            <w:tcW w:w="834" w:type="dxa"/>
            <w:shd w:val="clear" w:color="auto" w:fill="auto"/>
            <w:vAlign w:val="center"/>
          </w:tcPr>
          <w:p w:rsidR="00B97A3C" w:rsidRPr="00310E91" w:rsidRDefault="00B97A3C">
            <w:pPr>
              <w:jc w:val="center"/>
              <w:rPr>
                <w:rFonts w:eastAsiaTheme="minorHAnsi" w:cs="Arial"/>
                <w:sz w:val="18"/>
                <w:szCs w:val="18"/>
                <w:lang w:eastAsia="en-US"/>
              </w:rPr>
            </w:pPr>
            <w:r w:rsidRPr="00310E91">
              <w:rPr>
                <w:rFonts w:cs="Arial"/>
                <w:sz w:val="18"/>
                <w:szCs w:val="18"/>
              </w:rPr>
              <w:t>4.4</w:t>
            </w:r>
          </w:p>
        </w:tc>
        <w:tc>
          <w:tcPr>
            <w:tcW w:w="709" w:type="dxa"/>
            <w:shd w:val="clear" w:color="auto" w:fill="auto"/>
            <w:vAlign w:val="center"/>
          </w:tcPr>
          <w:p w:rsidR="00B97A3C" w:rsidRPr="00310E91" w:rsidRDefault="00B97A3C">
            <w:pPr>
              <w:jc w:val="center"/>
              <w:rPr>
                <w:rFonts w:eastAsiaTheme="minorHAnsi" w:cs="Arial"/>
                <w:sz w:val="18"/>
                <w:szCs w:val="18"/>
                <w:lang w:eastAsia="en-US"/>
              </w:rPr>
            </w:pPr>
            <w:r w:rsidRPr="00310E91">
              <w:rPr>
                <w:rFonts w:cs="Arial"/>
                <w:sz w:val="18"/>
                <w:szCs w:val="18"/>
              </w:rPr>
              <w:t>0</w:t>
            </w:r>
          </w:p>
        </w:tc>
        <w:tc>
          <w:tcPr>
            <w:tcW w:w="851" w:type="dxa"/>
            <w:shd w:val="clear" w:color="auto" w:fill="auto"/>
            <w:vAlign w:val="center"/>
          </w:tcPr>
          <w:p w:rsidR="00B97A3C" w:rsidRPr="00310E91" w:rsidRDefault="00B97A3C">
            <w:pPr>
              <w:jc w:val="center"/>
              <w:rPr>
                <w:rFonts w:eastAsiaTheme="minorHAnsi" w:cs="Arial"/>
                <w:sz w:val="18"/>
                <w:szCs w:val="18"/>
                <w:lang w:eastAsia="en-US"/>
              </w:rPr>
            </w:pPr>
            <w:r w:rsidRPr="00310E91">
              <w:rPr>
                <w:rFonts w:cs="Arial"/>
                <w:sz w:val="18"/>
                <w:szCs w:val="18"/>
              </w:rPr>
              <w:t>1</w:t>
            </w:r>
            <w:r w:rsidR="000354A7">
              <w:rPr>
                <w:rFonts w:cs="Arial"/>
                <w:sz w:val="18"/>
                <w:szCs w:val="18"/>
              </w:rPr>
              <w:t>.0</w:t>
            </w:r>
          </w:p>
        </w:tc>
        <w:tc>
          <w:tcPr>
            <w:tcW w:w="850" w:type="dxa"/>
            <w:shd w:val="clear" w:color="auto" w:fill="auto"/>
            <w:vAlign w:val="center"/>
          </w:tcPr>
          <w:p w:rsidR="00B97A3C" w:rsidRPr="00310E91" w:rsidRDefault="00B97A3C">
            <w:pPr>
              <w:jc w:val="center"/>
              <w:rPr>
                <w:rFonts w:eastAsiaTheme="minorHAnsi" w:cs="Arial"/>
                <w:sz w:val="18"/>
                <w:szCs w:val="18"/>
                <w:lang w:eastAsia="en-US"/>
              </w:rPr>
            </w:pPr>
            <w:r w:rsidRPr="00310E91">
              <w:rPr>
                <w:rFonts w:cs="Arial"/>
                <w:sz w:val="18"/>
                <w:szCs w:val="18"/>
              </w:rPr>
              <w:t>4</w:t>
            </w:r>
            <w:r w:rsidR="000354A7">
              <w:rPr>
                <w:rFonts w:cs="Arial"/>
                <w:sz w:val="18"/>
                <w:szCs w:val="18"/>
              </w:rPr>
              <w:t>.0</w:t>
            </w:r>
          </w:p>
        </w:tc>
        <w:tc>
          <w:tcPr>
            <w:tcW w:w="992" w:type="dxa"/>
            <w:shd w:val="clear" w:color="auto" w:fill="auto"/>
            <w:vAlign w:val="center"/>
          </w:tcPr>
          <w:p w:rsidR="00B97A3C" w:rsidRPr="00310E91" w:rsidRDefault="00B97A3C">
            <w:pPr>
              <w:jc w:val="center"/>
              <w:rPr>
                <w:rFonts w:eastAsiaTheme="minorHAnsi" w:cs="Arial"/>
                <w:sz w:val="18"/>
                <w:szCs w:val="18"/>
                <w:lang w:eastAsia="en-US"/>
              </w:rPr>
            </w:pPr>
            <w:r w:rsidRPr="00310E91">
              <w:rPr>
                <w:rFonts w:cs="Arial"/>
                <w:sz w:val="18"/>
                <w:szCs w:val="18"/>
              </w:rPr>
              <w:t>1</w:t>
            </w:r>
            <w:r w:rsidR="000354A7">
              <w:rPr>
                <w:rFonts w:cs="Arial"/>
                <w:sz w:val="18"/>
                <w:szCs w:val="18"/>
              </w:rPr>
              <w:t>.0</w:t>
            </w:r>
          </w:p>
        </w:tc>
      </w:tr>
      <w:tr w:rsidR="00FE1800" w:rsidRPr="00DC2B5E" w:rsidTr="00A96B1E">
        <w:trPr>
          <w:jc w:val="center"/>
        </w:trPr>
        <w:tc>
          <w:tcPr>
            <w:tcW w:w="2606" w:type="dxa"/>
            <w:shd w:val="clear" w:color="auto" w:fill="auto"/>
          </w:tcPr>
          <w:p w:rsidR="00FE1800" w:rsidRPr="00B97A3C" w:rsidRDefault="00FE1800" w:rsidP="00B84AE5">
            <w:pPr>
              <w:rPr>
                <w:rFonts w:cs="Arial"/>
                <w:sz w:val="18"/>
                <w:szCs w:val="18"/>
                <w:highlight w:val="yellow"/>
              </w:rPr>
            </w:pPr>
            <w:r w:rsidRPr="00310E91">
              <w:rPr>
                <w:rFonts w:cs="Arial"/>
                <w:sz w:val="18"/>
                <w:szCs w:val="18"/>
              </w:rPr>
              <w:t>AMH/LD</w:t>
            </w:r>
          </w:p>
        </w:tc>
        <w:tc>
          <w:tcPr>
            <w:tcW w:w="780" w:type="dxa"/>
            <w:shd w:val="clear" w:color="auto" w:fill="auto"/>
          </w:tcPr>
          <w:p w:rsidR="00FE1800" w:rsidRPr="00310E91" w:rsidRDefault="00566E5A" w:rsidP="00FE1800">
            <w:pPr>
              <w:jc w:val="center"/>
              <w:rPr>
                <w:rFonts w:eastAsiaTheme="minorHAnsi" w:cs="Arial"/>
                <w:sz w:val="18"/>
                <w:szCs w:val="18"/>
                <w:lang w:eastAsia="en-US"/>
              </w:rPr>
            </w:pPr>
            <w:r w:rsidRPr="00310E91">
              <w:rPr>
                <w:rFonts w:eastAsiaTheme="minorHAnsi" w:cs="Arial"/>
                <w:sz w:val="18"/>
                <w:szCs w:val="18"/>
                <w:lang w:eastAsia="en-US"/>
              </w:rPr>
              <w:t>55.91</w:t>
            </w:r>
          </w:p>
        </w:tc>
        <w:tc>
          <w:tcPr>
            <w:tcW w:w="834" w:type="dxa"/>
            <w:shd w:val="clear" w:color="auto" w:fill="auto"/>
          </w:tcPr>
          <w:p w:rsidR="00FE1800" w:rsidRPr="00310E91" w:rsidRDefault="00566E5A" w:rsidP="00FE1800">
            <w:pPr>
              <w:jc w:val="center"/>
              <w:rPr>
                <w:rFonts w:eastAsiaTheme="minorHAnsi" w:cs="Arial"/>
                <w:sz w:val="18"/>
                <w:szCs w:val="18"/>
                <w:lang w:eastAsia="en-US"/>
              </w:rPr>
            </w:pPr>
            <w:r w:rsidRPr="00310E91">
              <w:rPr>
                <w:rFonts w:eastAsiaTheme="minorHAnsi" w:cs="Arial"/>
                <w:sz w:val="18"/>
                <w:szCs w:val="18"/>
                <w:lang w:eastAsia="en-US"/>
              </w:rPr>
              <w:t>34.28</w:t>
            </w:r>
          </w:p>
        </w:tc>
        <w:tc>
          <w:tcPr>
            <w:tcW w:w="709" w:type="dxa"/>
            <w:shd w:val="clear" w:color="auto" w:fill="auto"/>
          </w:tcPr>
          <w:p w:rsidR="00FE1800" w:rsidRPr="00310E91" w:rsidRDefault="00566E5A" w:rsidP="00FE1800">
            <w:pPr>
              <w:jc w:val="center"/>
              <w:rPr>
                <w:rFonts w:eastAsiaTheme="minorHAnsi" w:cs="Arial"/>
                <w:sz w:val="18"/>
                <w:szCs w:val="18"/>
                <w:lang w:eastAsia="en-US"/>
              </w:rPr>
            </w:pPr>
            <w:r w:rsidRPr="00310E91">
              <w:rPr>
                <w:rFonts w:eastAsiaTheme="minorHAnsi" w:cs="Arial"/>
                <w:sz w:val="18"/>
                <w:szCs w:val="18"/>
                <w:lang w:eastAsia="en-US"/>
              </w:rPr>
              <w:t>2</w:t>
            </w:r>
            <w:r w:rsidR="000354A7">
              <w:rPr>
                <w:rFonts w:eastAsiaTheme="minorHAnsi" w:cs="Arial"/>
                <w:sz w:val="18"/>
                <w:szCs w:val="18"/>
                <w:lang w:eastAsia="en-US"/>
              </w:rPr>
              <w:t>.0</w:t>
            </w:r>
          </w:p>
        </w:tc>
        <w:tc>
          <w:tcPr>
            <w:tcW w:w="851" w:type="dxa"/>
            <w:shd w:val="clear" w:color="auto" w:fill="auto"/>
          </w:tcPr>
          <w:p w:rsidR="00FE1800" w:rsidRPr="00310E91" w:rsidRDefault="00566E5A" w:rsidP="00FE1800">
            <w:pPr>
              <w:jc w:val="center"/>
              <w:rPr>
                <w:rFonts w:eastAsiaTheme="minorHAnsi" w:cs="Arial"/>
                <w:sz w:val="18"/>
                <w:szCs w:val="18"/>
                <w:lang w:eastAsia="en-US"/>
              </w:rPr>
            </w:pPr>
            <w:r w:rsidRPr="00310E91">
              <w:rPr>
                <w:rFonts w:eastAsiaTheme="minorHAnsi" w:cs="Arial"/>
                <w:sz w:val="18"/>
                <w:szCs w:val="18"/>
                <w:lang w:eastAsia="en-US"/>
              </w:rPr>
              <w:t>0</w:t>
            </w:r>
          </w:p>
        </w:tc>
        <w:tc>
          <w:tcPr>
            <w:tcW w:w="850" w:type="dxa"/>
            <w:shd w:val="clear" w:color="auto" w:fill="auto"/>
          </w:tcPr>
          <w:p w:rsidR="00FE1800" w:rsidRPr="00310E91" w:rsidRDefault="00566E5A" w:rsidP="00FE1800">
            <w:pPr>
              <w:jc w:val="center"/>
              <w:rPr>
                <w:rFonts w:eastAsiaTheme="minorHAnsi" w:cs="Arial"/>
                <w:sz w:val="18"/>
                <w:szCs w:val="18"/>
                <w:lang w:eastAsia="en-US"/>
              </w:rPr>
            </w:pPr>
            <w:r w:rsidRPr="00310E91">
              <w:rPr>
                <w:rFonts w:eastAsiaTheme="minorHAnsi" w:cs="Arial"/>
                <w:sz w:val="18"/>
                <w:szCs w:val="18"/>
                <w:lang w:eastAsia="en-US"/>
              </w:rPr>
              <w:t>4</w:t>
            </w:r>
            <w:r w:rsidR="000354A7">
              <w:rPr>
                <w:rFonts w:eastAsiaTheme="minorHAnsi" w:cs="Arial"/>
                <w:sz w:val="18"/>
                <w:szCs w:val="18"/>
                <w:lang w:eastAsia="en-US"/>
              </w:rPr>
              <w:t>.0</w:t>
            </w:r>
          </w:p>
        </w:tc>
        <w:tc>
          <w:tcPr>
            <w:tcW w:w="992" w:type="dxa"/>
            <w:shd w:val="clear" w:color="auto" w:fill="auto"/>
          </w:tcPr>
          <w:p w:rsidR="00FE1800" w:rsidRPr="00310E91" w:rsidRDefault="00566E5A" w:rsidP="00FE1800">
            <w:pPr>
              <w:jc w:val="center"/>
              <w:rPr>
                <w:rFonts w:eastAsiaTheme="minorHAnsi" w:cs="Arial"/>
                <w:sz w:val="18"/>
                <w:szCs w:val="18"/>
                <w:lang w:eastAsia="en-US"/>
              </w:rPr>
            </w:pPr>
            <w:r w:rsidRPr="00310E91">
              <w:rPr>
                <w:rFonts w:eastAsiaTheme="minorHAnsi" w:cs="Arial"/>
                <w:sz w:val="18"/>
                <w:szCs w:val="18"/>
                <w:lang w:eastAsia="en-US"/>
              </w:rPr>
              <w:t>6</w:t>
            </w:r>
            <w:r w:rsidR="000354A7">
              <w:rPr>
                <w:rFonts w:eastAsiaTheme="minorHAnsi" w:cs="Arial"/>
                <w:sz w:val="18"/>
                <w:szCs w:val="18"/>
                <w:lang w:eastAsia="en-US"/>
              </w:rPr>
              <w:t>.0</w:t>
            </w:r>
          </w:p>
        </w:tc>
      </w:tr>
      <w:tr w:rsidR="00F73256" w:rsidRPr="00DC2B5E" w:rsidTr="00A96B1E">
        <w:trPr>
          <w:jc w:val="center"/>
        </w:trPr>
        <w:tc>
          <w:tcPr>
            <w:tcW w:w="2606" w:type="dxa"/>
            <w:tcBorders>
              <w:bottom w:val="single" w:sz="4" w:space="0" w:color="auto"/>
            </w:tcBorders>
            <w:shd w:val="clear" w:color="auto" w:fill="auto"/>
            <w:vAlign w:val="center"/>
          </w:tcPr>
          <w:p w:rsidR="00F73256" w:rsidRPr="00C92BB4" w:rsidRDefault="00A30B29" w:rsidP="00C92BB4">
            <w:pPr>
              <w:rPr>
                <w:rFonts w:cs="Arial"/>
                <w:b/>
                <w:sz w:val="18"/>
                <w:szCs w:val="18"/>
              </w:rPr>
            </w:pPr>
            <w:r>
              <w:rPr>
                <w:rFonts w:cs="Arial"/>
                <w:b/>
                <w:sz w:val="18"/>
                <w:szCs w:val="18"/>
              </w:rPr>
              <w:t>Trust To</w:t>
            </w:r>
            <w:r w:rsidR="00A07416">
              <w:rPr>
                <w:rFonts w:cs="Arial"/>
                <w:b/>
                <w:sz w:val="18"/>
                <w:szCs w:val="18"/>
              </w:rPr>
              <w:t>tal March</w:t>
            </w:r>
            <w:r w:rsidR="00D24EA7">
              <w:rPr>
                <w:rFonts w:cs="Arial"/>
                <w:b/>
                <w:sz w:val="18"/>
                <w:szCs w:val="18"/>
              </w:rPr>
              <w:t xml:space="preserve"> 2019</w:t>
            </w:r>
          </w:p>
        </w:tc>
        <w:tc>
          <w:tcPr>
            <w:tcW w:w="780" w:type="dxa"/>
            <w:tcBorders>
              <w:bottom w:val="single" w:sz="4" w:space="0" w:color="auto"/>
            </w:tcBorders>
            <w:shd w:val="clear" w:color="auto" w:fill="auto"/>
          </w:tcPr>
          <w:p w:rsidR="00F73256" w:rsidRPr="000354A7" w:rsidRDefault="00566E5A" w:rsidP="00F73256">
            <w:pPr>
              <w:jc w:val="center"/>
              <w:rPr>
                <w:rFonts w:cs="Arial"/>
                <w:b/>
                <w:sz w:val="18"/>
                <w:szCs w:val="18"/>
              </w:rPr>
            </w:pPr>
            <w:r w:rsidRPr="000354A7">
              <w:rPr>
                <w:rFonts w:cs="Arial"/>
                <w:b/>
                <w:sz w:val="18"/>
                <w:szCs w:val="18"/>
              </w:rPr>
              <w:t>115.21</w:t>
            </w:r>
          </w:p>
        </w:tc>
        <w:tc>
          <w:tcPr>
            <w:tcW w:w="834" w:type="dxa"/>
            <w:tcBorders>
              <w:bottom w:val="single" w:sz="4" w:space="0" w:color="auto"/>
            </w:tcBorders>
            <w:shd w:val="clear" w:color="auto" w:fill="auto"/>
          </w:tcPr>
          <w:p w:rsidR="00F73256" w:rsidRPr="000354A7" w:rsidRDefault="00566E5A" w:rsidP="00F73256">
            <w:pPr>
              <w:jc w:val="center"/>
              <w:rPr>
                <w:rFonts w:cs="Arial"/>
                <w:b/>
                <w:sz w:val="18"/>
                <w:szCs w:val="18"/>
              </w:rPr>
            </w:pPr>
            <w:r w:rsidRPr="000354A7">
              <w:rPr>
                <w:rFonts w:cs="Arial"/>
                <w:b/>
                <w:sz w:val="18"/>
                <w:szCs w:val="18"/>
              </w:rPr>
              <w:t>57.2</w:t>
            </w:r>
          </w:p>
        </w:tc>
        <w:tc>
          <w:tcPr>
            <w:tcW w:w="709" w:type="dxa"/>
            <w:tcBorders>
              <w:bottom w:val="single" w:sz="4" w:space="0" w:color="auto"/>
            </w:tcBorders>
            <w:shd w:val="clear" w:color="auto" w:fill="auto"/>
          </w:tcPr>
          <w:p w:rsidR="00F73256" w:rsidRPr="000354A7" w:rsidRDefault="00566E5A" w:rsidP="00F73256">
            <w:pPr>
              <w:jc w:val="center"/>
              <w:rPr>
                <w:rFonts w:cs="Arial"/>
                <w:b/>
                <w:sz w:val="18"/>
                <w:szCs w:val="18"/>
              </w:rPr>
            </w:pPr>
            <w:r w:rsidRPr="000354A7">
              <w:rPr>
                <w:rFonts w:cs="Arial"/>
                <w:b/>
                <w:sz w:val="18"/>
                <w:szCs w:val="18"/>
              </w:rPr>
              <w:t>4</w:t>
            </w:r>
            <w:r w:rsidR="000354A7">
              <w:rPr>
                <w:rFonts w:cs="Arial"/>
                <w:b/>
                <w:sz w:val="18"/>
                <w:szCs w:val="18"/>
              </w:rPr>
              <w:t>.0</w:t>
            </w:r>
          </w:p>
        </w:tc>
        <w:tc>
          <w:tcPr>
            <w:tcW w:w="851" w:type="dxa"/>
            <w:tcBorders>
              <w:bottom w:val="single" w:sz="4" w:space="0" w:color="auto"/>
            </w:tcBorders>
            <w:shd w:val="clear" w:color="auto" w:fill="auto"/>
          </w:tcPr>
          <w:p w:rsidR="00F73256" w:rsidRPr="000354A7" w:rsidRDefault="00566E5A" w:rsidP="00F73256">
            <w:pPr>
              <w:jc w:val="center"/>
              <w:rPr>
                <w:rFonts w:cs="Arial"/>
                <w:b/>
                <w:sz w:val="18"/>
                <w:szCs w:val="18"/>
              </w:rPr>
            </w:pPr>
            <w:r w:rsidRPr="000354A7">
              <w:rPr>
                <w:rFonts w:cs="Arial"/>
                <w:b/>
                <w:sz w:val="18"/>
                <w:szCs w:val="18"/>
              </w:rPr>
              <w:t>1</w:t>
            </w:r>
            <w:r w:rsidR="000354A7">
              <w:rPr>
                <w:rFonts w:cs="Arial"/>
                <w:b/>
                <w:sz w:val="18"/>
                <w:szCs w:val="18"/>
              </w:rPr>
              <w:t>.0</w:t>
            </w:r>
          </w:p>
        </w:tc>
        <w:tc>
          <w:tcPr>
            <w:tcW w:w="850" w:type="dxa"/>
            <w:tcBorders>
              <w:bottom w:val="single" w:sz="4" w:space="0" w:color="auto"/>
            </w:tcBorders>
            <w:shd w:val="clear" w:color="auto" w:fill="auto"/>
          </w:tcPr>
          <w:p w:rsidR="00F73256" w:rsidRPr="000354A7" w:rsidRDefault="00566E5A" w:rsidP="00F73256">
            <w:pPr>
              <w:jc w:val="center"/>
              <w:rPr>
                <w:rFonts w:cs="Arial"/>
                <w:b/>
                <w:sz w:val="18"/>
                <w:szCs w:val="18"/>
              </w:rPr>
            </w:pPr>
            <w:r w:rsidRPr="000354A7">
              <w:rPr>
                <w:rFonts w:cs="Arial"/>
                <w:b/>
                <w:sz w:val="18"/>
                <w:szCs w:val="18"/>
              </w:rPr>
              <w:t>14.61</w:t>
            </w:r>
          </w:p>
        </w:tc>
        <w:tc>
          <w:tcPr>
            <w:tcW w:w="992" w:type="dxa"/>
            <w:tcBorders>
              <w:bottom w:val="single" w:sz="4" w:space="0" w:color="auto"/>
            </w:tcBorders>
            <w:shd w:val="clear" w:color="auto" w:fill="auto"/>
          </w:tcPr>
          <w:p w:rsidR="00F73256" w:rsidRPr="000354A7" w:rsidRDefault="00566E5A" w:rsidP="00F73256">
            <w:pPr>
              <w:jc w:val="center"/>
              <w:rPr>
                <w:rFonts w:cs="Arial"/>
                <w:b/>
                <w:sz w:val="18"/>
                <w:szCs w:val="18"/>
              </w:rPr>
            </w:pPr>
            <w:r w:rsidRPr="000354A7">
              <w:rPr>
                <w:rFonts w:cs="Arial"/>
                <w:b/>
                <w:sz w:val="18"/>
                <w:szCs w:val="18"/>
              </w:rPr>
              <w:t>9</w:t>
            </w:r>
            <w:r w:rsidR="000354A7">
              <w:rPr>
                <w:rFonts w:cs="Arial"/>
                <w:b/>
                <w:sz w:val="18"/>
                <w:szCs w:val="18"/>
              </w:rPr>
              <w:t>.0</w:t>
            </w:r>
          </w:p>
        </w:tc>
      </w:tr>
      <w:tr w:rsidR="00DC2B5E" w:rsidRPr="00DC2B5E" w:rsidTr="00A96B1E">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8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34"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r>
      <w:tr w:rsidR="00A07416" w:rsidRPr="00DC2B5E" w:rsidTr="00A96B1E">
        <w:trPr>
          <w:jc w:val="center"/>
        </w:trPr>
        <w:tc>
          <w:tcPr>
            <w:tcW w:w="2606" w:type="dxa"/>
            <w:tcBorders>
              <w:top w:val="single" w:sz="4" w:space="0" w:color="auto"/>
            </w:tcBorders>
            <w:shd w:val="clear" w:color="auto" w:fill="auto"/>
            <w:vAlign w:val="center"/>
          </w:tcPr>
          <w:p w:rsidR="00A07416" w:rsidRPr="00C92BB4" w:rsidRDefault="00A07416" w:rsidP="00AB7DA1">
            <w:pPr>
              <w:rPr>
                <w:rFonts w:cs="Arial"/>
                <w:b/>
                <w:sz w:val="18"/>
                <w:szCs w:val="18"/>
              </w:rPr>
            </w:pPr>
            <w:r>
              <w:rPr>
                <w:rFonts w:cs="Arial"/>
                <w:b/>
                <w:sz w:val="18"/>
                <w:szCs w:val="18"/>
              </w:rPr>
              <w:t>Trust Total February  2019</w:t>
            </w:r>
          </w:p>
        </w:tc>
        <w:tc>
          <w:tcPr>
            <w:tcW w:w="780" w:type="dxa"/>
            <w:tcBorders>
              <w:top w:val="single" w:sz="4" w:space="0" w:color="auto"/>
            </w:tcBorders>
            <w:shd w:val="clear" w:color="auto" w:fill="auto"/>
          </w:tcPr>
          <w:p w:rsidR="00A07416" w:rsidRPr="00E96045" w:rsidRDefault="00A07416" w:rsidP="00F7172B">
            <w:pPr>
              <w:jc w:val="center"/>
              <w:rPr>
                <w:rFonts w:cs="Arial"/>
                <w:b/>
                <w:sz w:val="18"/>
                <w:szCs w:val="18"/>
              </w:rPr>
            </w:pPr>
            <w:r>
              <w:rPr>
                <w:rFonts w:cs="Arial"/>
                <w:b/>
                <w:sz w:val="18"/>
                <w:szCs w:val="18"/>
              </w:rPr>
              <w:t>127.66</w:t>
            </w:r>
          </w:p>
        </w:tc>
        <w:tc>
          <w:tcPr>
            <w:tcW w:w="834" w:type="dxa"/>
            <w:tcBorders>
              <w:top w:val="single" w:sz="4" w:space="0" w:color="auto"/>
            </w:tcBorders>
            <w:shd w:val="clear" w:color="auto" w:fill="auto"/>
          </w:tcPr>
          <w:p w:rsidR="00A07416" w:rsidRPr="00E96045" w:rsidRDefault="00A07416" w:rsidP="00F7172B">
            <w:pPr>
              <w:jc w:val="center"/>
              <w:rPr>
                <w:rFonts w:cs="Arial"/>
                <w:b/>
                <w:sz w:val="18"/>
                <w:szCs w:val="18"/>
              </w:rPr>
            </w:pPr>
            <w:r>
              <w:rPr>
                <w:rFonts w:cs="Arial"/>
                <w:b/>
                <w:sz w:val="18"/>
                <w:szCs w:val="18"/>
              </w:rPr>
              <w:t>52.98</w:t>
            </w:r>
          </w:p>
        </w:tc>
        <w:tc>
          <w:tcPr>
            <w:tcW w:w="709" w:type="dxa"/>
            <w:tcBorders>
              <w:top w:val="single" w:sz="4" w:space="0" w:color="auto"/>
            </w:tcBorders>
            <w:shd w:val="clear" w:color="auto" w:fill="auto"/>
          </w:tcPr>
          <w:p w:rsidR="00A07416" w:rsidRPr="00E96045" w:rsidRDefault="00A07416" w:rsidP="00F7172B">
            <w:pPr>
              <w:jc w:val="center"/>
              <w:rPr>
                <w:rFonts w:cs="Arial"/>
                <w:b/>
                <w:sz w:val="18"/>
                <w:szCs w:val="18"/>
              </w:rPr>
            </w:pPr>
            <w:r>
              <w:rPr>
                <w:rFonts w:cs="Arial"/>
                <w:b/>
                <w:sz w:val="18"/>
                <w:szCs w:val="18"/>
              </w:rPr>
              <w:t>11.0</w:t>
            </w:r>
          </w:p>
        </w:tc>
        <w:tc>
          <w:tcPr>
            <w:tcW w:w="851" w:type="dxa"/>
            <w:tcBorders>
              <w:top w:val="single" w:sz="4" w:space="0" w:color="auto"/>
            </w:tcBorders>
            <w:shd w:val="clear" w:color="auto" w:fill="auto"/>
          </w:tcPr>
          <w:p w:rsidR="00A07416" w:rsidRPr="00E96045" w:rsidRDefault="00A07416" w:rsidP="00F7172B">
            <w:pPr>
              <w:jc w:val="center"/>
              <w:rPr>
                <w:rFonts w:cs="Arial"/>
                <w:b/>
                <w:sz w:val="18"/>
                <w:szCs w:val="18"/>
              </w:rPr>
            </w:pPr>
            <w:r>
              <w:rPr>
                <w:rFonts w:cs="Arial"/>
                <w:b/>
                <w:sz w:val="18"/>
                <w:szCs w:val="18"/>
              </w:rPr>
              <w:t>9.0</w:t>
            </w:r>
          </w:p>
        </w:tc>
        <w:tc>
          <w:tcPr>
            <w:tcW w:w="850" w:type="dxa"/>
            <w:tcBorders>
              <w:top w:val="single" w:sz="4" w:space="0" w:color="auto"/>
            </w:tcBorders>
            <w:shd w:val="clear" w:color="auto" w:fill="auto"/>
          </w:tcPr>
          <w:p w:rsidR="00A07416" w:rsidRPr="00E96045" w:rsidRDefault="00A07416" w:rsidP="00F7172B">
            <w:pPr>
              <w:jc w:val="center"/>
              <w:rPr>
                <w:rFonts w:cs="Arial"/>
                <w:b/>
                <w:sz w:val="18"/>
                <w:szCs w:val="18"/>
              </w:rPr>
            </w:pPr>
            <w:r>
              <w:rPr>
                <w:rFonts w:cs="Arial"/>
                <w:b/>
                <w:sz w:val="18"/>
                <w:szCs w:val="18"/>
              </w:rPr>
              <w:t>12.2</w:t>
            </w:r>
          </w:p>
        </w:tc>
        <w:tc>
          <w:tcPr>
            <w:tcW w:w="992" w:type="dxa"/>
            <w:tcBorders>
              <w:top w:val="single" w:sz="4" w:space="0" w:color="auto"/>
            </w:tcBorders>
            <w:shd w:val="clear" w:color="auto" w:fill="auto"/>
          </w:tcPr>
          <w:p w:rsidR="00A07416" w:rsidRPr="00E96045" w:rsidRDefault="00A07416" w:rsidP="00F7172B">
            <w:pPr>
              <w:jc w:val="center"/>
              <w:rPr>
                <w:rFonts w:cs="Arial"/>
                <w:b/>
                <w:sz w:val="18"/>
                <w:szCs w:val="18"/>
              </w:rPr>
            </w:pPr>
            <w:r>
              <w:rPr>
                <w:rFonts w:cs="Arial"/>
                <w:b/>
                <w:sz w:val="18"/>
                <w:szCs w:val="18"/>
              </w:rPr>
              <w:t>2.0</w:t>
            </w:r>
          </w:p>
        </w:tc>
      </w:tr>
    </w:tbl>
    <w:p w:rsidR="001D1164" w:rsidRPr="00414111" w:rsidRDefault="00B35D37" w:rsidP="00754A48">
      <w:pPr>
        <w:pStyle w:val="Caption"/>
        <w:ind w:firstLine="720"/>
      </w:pPr>
      <w:r>
        <w:t xml:space="preserve">Table </w:t>
      </w:r>
      <w:fldSimple w:instr=" SEQ Table \* ARABIC ">
        <w:r w:rsidR="00CB2020">
          <w:rPr>
            <w:noProof/>
          </w:rPr>
          <w:t>10</w:t>
        </w:r>
      </w:fldSimple>
      <w:r>
        <w:t xml:space="preserve"> - </w:t>
      </w:r>
      <w:r w:rsidR="008A17E0">
        <w:t>Recruitment summary</w:t>
      </w:r>
      <w:r w:rsidR="009B0197">
        <w:t xml:space="preserve"> in-patients</w:t>
      </w:r>
    </w:p>
    <w:p w:rsidR="00E025CF" w:rsidRPr="00B46937" w:rsidRDefault="00EF4C33" w:rsidP="00B46937">
      <w:pPr>
        <w:pStyle w:val="ListParagraph"/>
        <w:numPr>
          <w:ilvl w:val="0"/>
          <w:numId w:val="21"/>
        </w:numPr>
        <w:ind w:left="567"/>
        <w:jc w:val="both"/>
        <w:rPr>
          <w:rFonts w:cs="Arial"/>
        </w:rPr>
      </w:pPr>
      <w:r w:rsidRPr="00EF4C33">
        <w:rPr>
          <w:rFonts w:cs="Arial"/>
        </w:rPr>
        <w:t xml:space="preserve">Longer term plans to eradicate the risks and address staffing issues </w:t>
      </w:r>
      <w:r>
        <w:rPr>
          <w:rFonts w:cs="Arial"/>
        </w:rPr>
        <w:t>remain in place.  These include</w:t>
      </w:r>
      <w:r w:rsidR="00E025CF">
        <w:rPr>
          <w:rFonts w:cs="Arial"/>
        </w:rPr>
        <w:t>;</w:t>
      </w:r>
    </w:p>
    <w:p w:rsidR="00E025CF" w:rsidRDefault="00B80B92" w:rsidP="0090086E">
      <w:pPr>
        <w:pStyle w:val="ListParagraph"/>
        <w:numPr>
          <w:ilvl w:val="0"/>
          <w:numId w:val="2"/>
        </w:numPr>
        <w:jc w:val="both"/>
        <w:rPr>
          <w:rFonts w:cs="Arial"/>
        </w:rPr>
      </w:pPr>
      <w:r>
        <w:rPr>
          <w:rFonts w:cs="Arial"/>
        </w:rPr>
        <w:t>R</w:t>
      </w:r>
      <w:r w:rsidR="00E025CF" w:rsidRPr="00EF4C33">
        <w:rPr>
          <w:rFonts w:cs="Arial"/>
        </w:rPr>
        <w:t xml:space="preserve">olling </w:t>
      </w:r>
      <w:r w:rsidR="00C165B1">
        <w:rPr>
          <w:rFonts w:cs="Arial"/>
        </w:rPr>
        <w:t>adverts</w:t>
      </w:r>
      <w:r w:rsidR="00E025CF" w:rsidRPr="00EF4C33">
        <w:rPr>
          <w:rFonts w:cs="Arial"/>
        </w:rPr>
        <w:t xml:space="preserve"> inc</w:t>
      </w:r>
      <w:r w:rsidR="00E025CF">
        <w:rPr>
          <w:rFonts w:cs="Arial"/>
        </w:rPr>
        <w:t>luding implementation of T</w:t>
      </w:r>
      <w:r w:rsidR="00E025CF" w:rsidRPr="00A73125">
        <w:rPr>
          <w:rFonts w:cs="Arial"/>
        </w:rPr>
        <w:t>rust incentivised sc</w:t>
      </w:r>
      <w:r w:rsidR="00E025CF">
        <w:rPr>
          <w:rFonts w:cs="Arial"/>
        </w:rPr>
        <w:t>hemes for hard to recruit areas</w:t>
      </w:r>
    </w:p>
    <w:p w:rsidR="00B80B92" w:rsidRPr="00A73125" w:rsidRDefault="00B80B92" w:rsidP="0090086E">
      <w:pPr>
        <w:pStyle w:val="ListParagraph"/>
        <w:numPr>
          <w:ilvl w:val="0"/>
          <w:numId w:val="2"/>
        </w:numPr>
        <w:jc w:val="both"/>
        <w:rPr>
          <w:rFonts w:cs="Arial"/>
        </w:rPr>
      </w:pPr>
      <w:r>
        <w:rPr>
          <w:rFonts w:cs="Arial"/>
        </w:rPr>
        <w:t>Rotational posts across Trust services and graduate frail older people’s rotation programme in partnership with UHL</w:t>
      </w:r>
    </w:p>
    <w:p w:rsidR="00E025CF" w:rsidRPr="00C165B1" w:rsidRDefault="00B80B92" w:rsidP="00C165B1">
      <w:pPr>
        <w:pStyle w:val="ListParagraph"/>
        <w:numPr>
          <w:ilvl w:val="0"/>
          <w:numId w:val="2"/>
        </w:numPr>
        <w:jc w:val="both"/>
        <w:rPr>
          <w:rFonts w:cs="Arial"/>
        </w:rPr>
      </w:pPr>
      <w:r>
        <w:rPr>
          <w:rFonts w:cs="Arial"/>
        </w:rPr>
        <w:t>I</w:t>
      </w:r>
      <w:r w:rsidR="00E025CF" w:rsidRPr="00EF4C33">
        <w:rPr>
          <w:rFonts w:cs="Arial"/>
        </w:rPr>
        <w:t>ncrea</w:t>
      </w:r>
      <w:r>
        <w:rPr>
          <w:rFonts w:cs="Arial"/>
        </w:rPr>
        <w:t>sed work experience placements</w:t>
      </w:r>
      <w:r w:rsidR="00C165B1">
        <w:rPr>
          <w:rFonts w:cs="Arial"/>
        </w:rPr>
        <w:t xml:space="preserve"> and i</w:t>
      </w:r>
      <w:r w:rsidRPr="00C165B1">
        <w:rPr>
          <w:rFonts w:cs="Arial"/>
        </w:rPr>
        <w:t xml:space="preserve">ncreased </w:t>
      </w:r>
      <w:r w:rsidR="00E025CF" w:rsidRPr="00C165B1">
        <w:rPr>
          <w:rFonts w:cs="Arial"/>
        </w:rPr>
        <w:t>recruitment of clinical apprentices</w:t>
      </w:r>
    </w:p>
    <w:p w:rsidR="00E025CF" w:rsidRDefault="00B80B92" w:rsidP="0090086E">
      <w:pPr>
        <w:pStyle w:val="ListParagraph"/>
        <w:numPr>
          <w:ilvl w:val="0"/>
          <w:numId w:val="2"/>
        </w:numPr>
        <w:jc w:val="both"/>
        <w:rPr>
          <w:rFonts w:cs="Arial"/>
        </w:rPr>
      </w:pPr>
      <w:r>
        <w:rPr>
          <w:rFonts w:cs="Arial"/>
        </w:rPr>
        <w:t>A</w:t>
      </w:r>
      <w:r w:rsidR="00E025CF" w:rsidRPr="00EF4C33">
        <w:rPr>
          <w:rFonts w:cs="Arial"/>
        </w:rPr>
        <w:t xml:space="preserve">ccessing recruitment fairs at local </w:t>
      </w:r>
      <w:r w:rsidR="00E025CF">
        <w:rPr>
          <w:rFonts w:cs="Arial"/>
        </w:rPr>
        <w:t>u</w:t>
      </w:r>
      <w:r w:rsidR="00E025CF" w:rsidRPr="00EF4C33">
        <w:rPr>
          <w:rFonts w:cs="Arial"/>
        </w:rPr>
        <w:t>niv</w:t>
      </w:r>
      <w:r w:rsidR="00E025CF">
        <w:rPr>
          <w:rFonts w:cs="Arial"/>
        </w:rPr>
        <w:t>ersities, schools and colleges</w:t>
      </w:r>
    </w:p>
    <w:p w:rsidR="00E025CF" w:rsidRDefault="00B80B92" w:rsidP="0090086E">
      <w:pPr>
        <w:pStyle w:val="ListParagraph"/>
        <w:numPr>
          <w:ilvl w:val="0"/>
          <w:numId w:val="2"/>
        </w:numPr>
        <w:jc w:val="both"/>
        <w:rPr>
          <w:rFonts w:cs="Arial"/>
        </w:rPr>
      </w:pPr>
      <w:r>
        <w:rPr>
          <w:rFonts w:cs="Arial"/>
        </w:rPr>
        <w:t>R</w:t>
      </w:r>
      <w:r w:rsidR="00E025CF" w:rsidRPr="00EF4C33">
        <w:rPr>
          <w:rFonts w:cs="Arial"/>
        </w:rPr>
        <w:t xml:space="preserve">obust sickness and absence </w:t>
      </w:r>
      <w:r w:rsidR="00E025CF">
        <w:rPr>
          <w:rFonts w:cs="Arial"/>
        </w:rPr>
        <w:t xml:space="preserve">management </w:t>
      </w:r>
    </w:p>
    <w:p w:rsidR="00E025CF" w:rsidRDefault="00B80B92" w:rsidP="0090086E">
      <w:pPr>
        <w:pStyle w:val="ListParagraph"/>
        <w:numPr>
          <w:ilvl w:val="0"/>
          <w:numId w:val="2"/>
        </w:numPr>
        <w:jc w:val="both"/>
        <w:rPr>
          <w:rFonts w:cs="Arial"/>
        </w:rPr>
      </w:pPr>
      <w:r>
        <w:rPr>
          <w:rFonts w:cs="Arial"/>
        </w:rPr>
        <w:t xml:space="preserve">New roles development workshops </w:t>
      </w:r>
      <w:r w:rsidR="00BE01D8">
        <w:rPr>
          <w:rFonts w:cs="Arial"/>
        </w:rPr>
        <w:t xml:space="preserve">continue </w:t>
      </w:r>
      <w:r>
        <w:rPr>
          <w:rFonts w:cs="Arial"/>
        </w:rPr>
        <w:t xml:space="preserve">to review </w:t>
      </w:r>
      <w:r w:rsidR="00E025CF" w:rsidRPr="00EF4C33">
        <w:rPr>
          <w:rFonts w:cs="Arial"/>
        </w:rPr>
        <w:t>workforce</w:t>
      </w:r>
      <w:r>
        <w:rPr>
          <w:rFonts w:cs="Arial"/>
        </w:rPr>
        <w:t xml:space="preserve"> planning</w:t>
      </w:r>
      <w:r w:rsidR="00E025CF" w:rsidRPr="00EF4C33">
        <w:rPr>
          <w:rFonts w:cs="Arial"/>
        </w:rPr>
        <w:t xml:space="preserve"> including new roles to enhance skill mix a</w:t>
      </w:r>
      <w:r w:rsidR="00E025CF">
        <w:rPr>
          <w:rFonts w:cs="Arial"/>
        </w:rPr>
        <w:t>nd increase patient facing time</w:t>
      </w:r>
      <w:r w:rsidR="000354A7">
        <w:rPr>
          <w:rFonts w:cs="Arial"/>
        </w:rPr>
        <w:t xml:space="preserve"> and commitment to a ‘Grow Our Own’ strategy.</w:t>
      </w:r>
    </w:p>
    <w:p w:rsidR="002350CC" w:rsidRDefault="00276391" w:rsidP="00E025CF">
      <w:pPr>
        <w:pStyle w:val="ListParagraph"/>
        <w:numPr>
          <w:ilvl w:val="0"/>
          <w:numId w:val="2"/>
        </w:numPr>
        <w:jc w:val="both"/>
        <w:rPr>
          <w:rFonts w:cs="Arial"/>
        </w:rPr>
      </w:pPr>
      <w:r w:rsidRPr="00B80B92">
        <w:rPr>
          <w:rFonts w:cs="Arial"/>
        </w:rPr>
        <w:t>Co</w:t>
      </w:r>
      <w:r w:rsidR="00B80B92" w:rsidRPr="00B80B92">
        <w:rPr>
          <w:rFonts w:cs="Arial"/>
        </w:rPr>
        <w:t>ntinued training (Cohort 3 commenced in December 2018</w:t>
      </w:r>
      <w:r w:rsidR="000354A7" w:rsidRPr="00B80B92">
        <w:rPr>
          <w:rFonts w:cs="Arial"/>
        </w:rPr>
        <w:t>) and</w:t>
      </w:r>
      <w:r w:rsidR="00B80B92" w:rsidRPr="00B80B92">
        <w:rPr>
          <w:rFonts w:cs="Arial"/>
        </w:rPr>
        <w:t xml:space="preserve"> deployment of Nursing </w:t>
      </w:r>
      <w:r w:rsidR="00BE01D8">
        <w:rPr>
          <w:rFonts w:cs="Arial"/>
        </w:rPr>
        <w:t>Associates</w:t>
      </w:r>
      <w:r w:rsidR="000354A7">
        <w:rPr>
          <w:rFonts w:cs="Arial"/>
        </w:rPr>
        <w:t>.</w:t>
      </w:r>
    </w:p>
    <w:p w:rsidR="00ED55E6" w:rsidRPr="00D566A9" w:rsidRDefault="00ED55E6" w:rsidP="00E025CF">
      <w:pPr>
        <w:pStyle w:val="ListParagraph"/>
        <w:numPr>
          <w:ilvl w:val="0"/>
          <w:numId w:val="2"/>
        </w:numPr>
        <w:jc w:val="both"/>
        <w:rPr>
          <w:rFonts w:cs="Arial"/>
        </w:rPr>
      </w:pPr>
      <w:r w:rsidRPr="00D566A9">
        <w:rPr>
          <w:rFonts w:cs="Arial"/>
        </w:rPr>
        <w:t>MHSOP is</w:t>
      </w:r>
      <w:r w:rsidR="00A11AC8" w:rsidRPr="00D566A9">
        <w:rPr>
          <w:rFonts w:cs="Arial"/>
        </w:rPr>
        <w:t xml:space="preserve"> in the process of </w:t>
      </w:r>
      <w:r w:rsidRPr="00D566A9">
        <w:rPr>
          <w:rFonts w:cs="Arial"/>
        </w:rPr>
        <w:t>trialling the Role of Mental Health Practitioner on one of the inpatient ward</w:t>
      </w:r>
      <w:r w:rsidR="00D566A9" w:rsidRPr="00D566A9">
        <w:rPr>
          <w:rFonts w:cs="Arial"/>
        </w:rPr>
        <w:t>s</w:t>
      </w:r>
      <w:r w:rsidR="00D566A9">
        <w:rPr>
          <w:rFonts w:cs="Arial"/>
        </w:rPr>
        <w:t>,</w:t>
      </w:r>
      <w:r w:rsidRPr="00D566A9">
        <w:rPr>
          <w:rFonts w:cs="Arial"/>
        </w:rPr>
        <w:t xml:space="preserve"> </w:t>
      </w:r>
      <w:r w:rsidR="00D566A9" w:rsidRPr="00D566A9">
        <w:rPr>
          <w:rFonts w:cs="Arial"/>
        </w:rPr>
        <w:t xml:space="preserve">a </w:t>
      </w:r>
      <w:r w:rsidRPr="00D566A9">
        <w:rPr>
          <w:rFonts w:cs="Arial"/>
        </w:rPr>
        <w:t>Band</w:t>
      </w:r>
      <w:r w:rsidR="00D566A9" w:rsidRPr="00D566A9">
        <w:rPr>
          <w:rFonts w:cs="Arial"/>
        </w:rPr>
        <w:t xml:space="preserve"> </w:t>
      </w:r>
      <w:r w:rsidRPr="00D566A9">
        <w:rPr>
          <w:rFonts w:cs="Arial"/>
        </w:rPr>
        <w:t xml:space="preserve">6 post open to </w:t>
      </w:r>
      <w:r w:rsidR="00D566A9" w:rsidRPr="00D566A9">
        <w:rPr>
          <w:rFonts w:cs="Arial"/>
        </w:rPr>
        <w:t xml:space="preserve">both nursing and </w:t>
      </w:r>
      <w:r w:rsidRPr="00D566A9">
        <w:rPr>
          <w:rFonts w:cs="Arial"/>
        </w:rPr>
        <w:t>AHPs.</w:t>
      </w:r>
    </w:p>
    <w:p w:rsidR="00C165B1" w:rsidRDefault="00C165B1" w:rsidP="00E025CF">
      <w:pPr>
        <w:jc w:val="both"/>
        <w:rPr>
          <w:b/>
          <w:u w:val="single"/>
        </w:rPr>
      </w:pPr>
    </w:p>
    <w:p w:rsidR="00E025CF" w:rsidRDefault="00E025CF" w:rsidP="00E025CF">
      <w:pPr>
        <w:jc w:val="both"/>
        <w:rPr>
          <w:b/>
          <w:u w:val="single"/>
        </w:rPr>
      </w:pPr>
      <w:r w:rsidRPr="00E025CF">
        <w:rPr>
          <w:b/>
          <w:u w:val="single"/>
        </w:rPr>
        <w:t>Part Two</w:t>
      </w:r>
    </w:p>
    <w:p w:rsidR="009B0197" w:rsidRDefault="009B0197" w:rsidP="00E025CF">
      <w:pPr>
        <w:jc w:val="both"/>
        <w:rPr>
          <w:b/>
          <w:u w:val="single"/>
        </w:rPr>
      </w:pPr>
    </w:p>
    <w:p w:rsidR="009B0197" w:rsidRPr="00711A58" w:rsidRDefault="009B0197" w:rsidP="00711A58">
      <w:pPr>
        <w:pStyle w:val="ListParagraph"/>
        <w:ind w:hanging="720"/>
        <w:jc w:val="both"/>
        <w:rPr>
          <w:rFonts w:cs="Arial"/>
          <w:b/>
        </w:rPr>
      </w:pPr>
      <w:r w:rsidRPr="009B0197">
        <w:rPr>
          <w:rFonts w:cs="Arial"/>
          <w:b/>
        </w:rPr>
        <w:t>Trust level summary</w:t>
      </w:r>
      <w:r>
        <w:rPr>
          <w:rFonts w:cs="Arial"/>
          <w:b/>
        </w:rPr>
        <w:t xml:space="preserve"> community teams</w:t>
      </w:r>
    </w:p>
    <w:p w:rsidR="00E025CF" w:rsidRPr="00E025CF" w:rsidRDefault="00E025CF" w:rsidP="00E025CF">
      <w:pPr>
        <w:jc w:val="both"/>
        <w:rPr>
          <w:rFonts w:cs="Arial"/>
        </w:rPr>
      </w:pPr>
    </w:p>
    <w:p w:rsidR="00255585" w:rsidRPr="00B46937" w:rsidRDefault="009B0197" w:rsidP="00B46937">
      <w:pPr>
        <w:pStyle w:val="ListParagraph"/>
        <w:numPr>
          <w:ilvl w:val="0"/>
          <w:numId w:val="21"/>
        </w:numPr>
        <w:ind w:left="567"/>
        <w:jc w:val="both"/>
        <w:rPr>
          <w:rFonts w:cs="Arial"/>
        </w:rPr>
      </w:pPr>
      <w:r w:rsidRPr="00E4480F">
        <w:rPr>
          <w:rFonts w:cs="Arial"/>
        </w:rPr>
        <w:t>The current Trust wide position for community hot spots as reported by the lead nurses is detailed</w:t>
      </w:r>
      <w:r w:rsidR="00255585" w:rsidRPr="00E4480F">
        <w:rPr>
          <w:rFonts w:cs="Arial"/>
        </w:rPr>
        <w:t xml:space="preserve"> in the table</w:t>
      </w:r>
      <w:r w:rsidRPr="00E4480F">
        <w:rPr>
          <w:rFonts w:cs="Arial"/>
        </w:rPr>
        <w:t xml:space="preserve"> below. </w:t>
      </w:r>
    </w:p>
    <w:p w:rsidR="00566B9B" w:rsidRPr="00566B9B" w:rsidRDefault="00566B9B" w:rsidP="007215B9">
      <w:pPr>
        <w:pStyle w:val="ListParagraph"/>
        <w:ind w:left="567"/>
        <w:jc w:val="both"/>
        <w:rPr>
          <w:rFonts w:cs="Arial"/>
        </w:rPr>
      </w:pPr>
    </w:p>
    <w:tbl>
      <w:tblPr>
        <w:tblW w:w="7617"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129"/>
        <w:gridCol w:w="1129"/>
        <w:gridCol w:w="1129"/>
      </w:tblGrid>
      <w:tr w:rsidR="00A40985" w:rsidRPr="00CF5FBF" w:rsidTr="00A40985">
        <w:trPr>
          <w:trHeight w:val="608"/>
        </w:trPr>
        <w:tc>
          <w:tcPr>
            <w:tcW w:w="4230" w:type="dxa"/>
            <w:shd w:val="clear" w:color="auto" w:fill="548DD4" w:themeFill="text2" w:themeFillTint="99"/>
            <w:vAlign w:val="center"/>
          </w:tcPr>
          <w:p w:rsidR="00A40985" w:rsidRPr="003643CB" w:rsidRDefault="00A40985" w:rsidP="00AB7DA1">
            <w:pPr>
              <w:ind w:left="33"/>
              <w:jc w:val="center"/>
              <w:rPr>
                <w:rFonts w:cs="Arial"/>
                <w:b/>
                <w:color w:val="FFFFFF" w:themeColor="background1"/>
                <w:sz w:val="18"/>
                <w:szCs w:val="18"/>
              </w:rPr>
            </w:pPr>
            <w:r>
              <w:rPr>
                <w:rFonts w:cs="Arial"/>
                <w:b/>
                <w:color w:val="FFFFFF" w:themeColor="background1"/>
                <w:sz w:val="18"/>
                <w:szCs w:val="18"/>
              </w:rPr>
              <w:t xml:space="preserve">Community team hot spots </w:t>
            </w:r>
          </w:p>
        </w:tc>
        <w:tc>
          <w:tcPr>
            <w:tcW w:w="1129" w:type="dxa"/>
            <w:shd w:val="clear" w:color="auto" w:fill="548DD4" w:themeFill="text2" w:themeFillTint="99"/>
          </w:tcPr>
          <w:p w:rsidR="00A40985" w:rsidRDefault="00A40985" w:rsidP="00AB7DA1">
            <w:pPr>
              <w:jc w:val="center"/>
              <w:rPr>
                <w:rFonts w:cs="Arial"/>
                <w:b/>
                <w:color w:val="FFFFFF" w:themeColor="background1"/>
                <w:sz w:val="18"/>
                <w:szCs w:val="18"/>
              </w:rPr>
            </w:pPr>
          </w:p>
          <w:p w:rsidR="00A40985" w:rsidRDefault="00A40985" w:rsidP="00AB7DA1">
            <w:pPr>
              <w:jc w:val="center"/>
              <w:rPr>
                <w:rFonts w:cs="Arial"/>
                <w:b/>
                <w:color w:val="FFFFFF" w:themeColor="background1"/>
                <w:sz w:val="18"/>
                <w:szCs w:val="18"/>
              </w:rPr>
            </w:pPr>
            <w:r>
              <w:rPr>
                <w:rFonts w:cs="Arial"/>
                <w:b/>
                <w:color w:val="FFFFFF" w:themeColor="background1"/>
                <w:sz w:val="18"/>
                <w:szCs w:val="18"/>
              </w:rPr>
              <w:t>January</w:t>
            </w:r>
          </w:p>
          <w:p w:rsidR="00A40985" w:rsidRDefault="00A40985" w:rsidP="00AB7DA1">
            <w:pPr>
              <w:jc w:val="center"/>
              <w:rPr>
                <w:rFonts w:cs="Arial"/>
                <w:b/>
                <w:color w:val="FFFFFF" w:themeColor="background1"/>
                <w:sz w:val="18"/>
                <w:szCs w:val="18"/>
              </w:rPr>
            </w:pPr>
            <w:r>
              <w:rPr>
                <w:rFonts w:cs="Arial"/>
                <w:b/>
                <w:color w:val="FFFFFF" w:themeColor="background1"/>
                <w:sz w:val="18"/>
                <w:szCs w:val="18"/>
              </w:rPr>
              <w:t>2019</w:t>
            </w:r>
          </w:p>
        </w:tc>
        <w:tc>
          <w:tcPr>
            <w:tcW w:w="1129" w:type="dxa"/>
            <w:shd w:val="clear" w:color="auto" w:fill="548DD4" w:themeFill="text2" w:themeFillTint="99"/>
          </w:tcPr>
          <w:p w:rsidR="00A40985" w:rsidRDefault="00A40985" w:rsidP="00AB7DA1">
            <w:pPr>
              <w:jc w:val="center"/>
              <w:rPr>
                <w:rFonts w:cs="Arial"/>
                <w:b/>
                <w:color w:val="FFFFFF" w:themeColor="background1"/>
                <w:sz w:val="18"/>
                <w:szCs w:val="18"/>
              </w:rPr>
            </w:pPr>
          </w:p>
          <w:p w:rsidR="00A40985" w:rsidRDefault="00A40985" w:rsidP="00AB7DA1">
            <w:pPr>
              <w:jc w:val="center"/>
              <w:rPr>
                <w:rFonts w:cs="Arial"/>
                <w:b/>
                <w:color w:val="FFFFFF" w:themeColor="background1"/>
                <w:sz w:val="18"/>
                <w:szCs w:val="18"/>
              </w:rPr>
            </w:pPr>
            <w:r>
              <w:rPr>
                <w:rFonts w:cs="Arial"/>
                <w:b/>
                <w:color w:val="FFFFFF" w:themeColor="background1"/>
                <w:sz w:val="18"/>
                <w:szCs w:val="18"/>
              </w:rPr>
              <w:t>February 2019</w:t>
            </w:r>
          </w:p>
        </w:tc>
        <w:tc>
          <w:tcPr>
            <w:tcW w:w="1129" w:type="dxa"/>
            <w:shd w:val="clear" w:color="auto" w:fill="548DD4" w:themeFill="text2" w:themeFillTint="99"/>
          </w:tcPr>
          <w:p w:rsidR="00A40985" w:rsidRDefault="00A40985" w:rsidP="00AB7DA1">
            <w:pPr>
              <w:jc w:val="center"/>
              <w:rPr>
                <w:rFonts w:cs="Arial"/>
                <w:b/>
                <w:color w:val="FFFFFF" w:themeColor="background1"/>
                <w:sz w:val="18"/>
                <w:szCs w:val="18"/>
              </w:rPr>
            </w:pPr>
          </w:p>
          <w:p w:rsidR="00A40985" w:rsidRDefault="00A40985" w:rsidP="00AB7DA1">
            <w:pPr>
              <w:jc w:val="center"/>
              <w:rPr>
                <w:rFonts w:cs="Arial"/>
                <w:b/>
                <w:color w:val="FFFFFF" w:themeColor="background1"/>
                <w:sz w:val="18"/>
                <w:szCs w:val="18"/>
              </w:rPr>
            </w:pPr>
            <w:r>
              <w:rPr>
                <w:rFonts w:cs="Arial"/>
                <w:b/>
                <w:color w:val="FFFFFF" w:themeColor="background1"/>
                <w:sz w:val="18"/>
                <w:szCs w:val="18"/>
              </w:rPr>
              <w:t>March</w:t>
            </w:r>
          </w:p>
          <w:p w:rsidR="00A40985" w:rsidRDefault="00A40985" w:rsidP="00AB7DA1">
            <w:pPr>
              <w:jc w:val="center"/>
              <w:rPr>
                <w:rFonts w:cs="Arial"/>
                <w:b/>
                <w:color w:val="FFFFFF" w:themeColor="background1"/>
                <w:sz w:val="18"/>
                <w:szCs w:val="18"/>
              </w:rPr>
            </w:pPr>
            <w:r>
              <w:rPr>
                <w:rFonts w:cs="Arial"/>
                <w:b/>
                <w:color w:val="FFFFFF" w:themeColor="background1"/>
                <w:sz w:val="18"/>
                <w:szCs w:val="18"/>
              </w:rPr>
              <w:t>2019</w:t>
            </w:r>
          </w:p>
        </w:tc>
      </w:tr>
      <w:tr w:rsidR="00A40985" w:rsidRPr="00CF5FBF" w:rsidTr="00A40985">
        <w:trPr>
          <w:cantSplit/>
          <w:trHeight w:val="283"/>
        </w:trPr>
        <w:tc>
          <w:tcPr>
            <w:tcW w:w="4230" w:type="dxa"/>
            <w:shd w:val="clear" w:color="auto" w:fill="auto"/>
            <w:vAlign w:val="center"/>
          </w:tcPr>
          <w:p w:rsidR="00A40985" w:rsidRPr="00CD1F5C" w:rsidRDefault="00A40985" w:rsidP="00AB7DA1">
            <w:pPr>
              <w:rPr>
                <w:rFonts w:cs="Arial"/>
                <w:sz w:val="18"/>
                <w:szCs w:val="18"/>
              </w:rPr>
            </w:pPr>
            <w:r>
              <w:rPr>
                <w:rFonts w:cs="Arial"/>
                <w:sz w:val="18"/>
                <w:szCs w:val="18"/>
              </w:rPr>
              <w:t>City East CMHT</w:t>
            </w: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D9D9D9" w:themeFill="background1" w:themeFillShade="D9"/>
          </w:tcPr>
          <w:p w:rsidR="00A40985" w:rsidRDefault="00A40985" w:rsidP="00AB7DA1">
            <w:pPr>
              <w:jc w:val="center"/>
              <w:rPr>
                <w:rFonts w:cs="Arial"/>
                <w:sz w:val="18"/>
                <w:szCs w:val="18"/>
              </w:rPr>
            </w:pPr>
          </w:p>
        </w:tc>
      </w:tr>
      <w:tr w:rsidR="00A40985" w:rsidRPr="00CF5FBF" w:rsidTr="00A40985">
        <w:trPr>
          <w:cantSplit/>
          <w:trHeight w:val="283"/>
        </w:trPr>
        <w:tc>
          <w:tcPr>
            <w:tcW w:w="4230" w:type="dxa"/>
            <w:shd w:val="clear" w:color="auto" w:fill="auto"/>
            <w:vAlign w:val="center"/>
          </w:tcPr>
          <w:p w:rsidR="00A40985" w:rsidRPr="00CD1F5C" w:rsidRDefault="00A40985" w:rsidP="00AB7DA1">
            <w:pPr>
              <w:rPr>
                <w:rFonts w:cs="Arial"/>
                <w:sz w:val="18"/>
                <w:szCs w:val="18"/>
              </w:rPr>
            </w:pPr>
            <w:r>
              <w:rPr>
                <w:rFonts w:cs="Arial"/>
                <w:sz w:val="18"/>
                <w:szCs w:val="18"/>
              </w:rPr>
              <w:t>Charnwood CMHT</w:t>
            </w:r>
          </w:p>
        </w:tc>
        <w:tc>
          <w:tcPr>
            <w:tcW w:w="1129" w:type="dxa"/>
          </w:tcPr>
          <w:p w:rsidR="00A40985" w:rsidRDefault="00A40985"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D9D9D9" w:themeFill="background1" w:themeFillShade="D9"/>
          </w:tcPr>
          <w:p w:rsidR="00A40985" w:rsidRDefault="00A40985" w:rsidP="00AB7DA1">
            <w:pPr>
              <w:jc w:val="center"/>
              <w:rPr>
                <w:rFonts w:cs="Arial"/>
                <w:sz w:val="18"/>
                <w:szCs w:val="18"/>
              </w:rPr>
            </w:pP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Mental Health Triage</w:t>
            </w:r>
          </w:p>
        </w:tc>
        <w:tc>
          <w:tcPr>
            <w:tcW w:w="1129" w:type="dxa"/>
          </w:tcPr>
          <w:p w:rsidR="00A40985" w:rsidRDefault="00A40985"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D9D9D9" w:themeFill="background1" w:themeFillShade="D9"/>
          </w:tcPr>
          <w:p w:rsidR="00A40985" w:rsidRDefault="00A40985" w:rsidP="00AB7DA1">
            <w:pPr>
              <w:jc w:val="center"/>
              <w:rPr>
                <w:rFonts w:cs="Arial"/>
                <w:sz w:val="18"/>
                <w:szCs w:val="18"/>
              </w:rPr>
            </w:pPr>
          </w:p>
        </w:tc>
      </w:tr>
      <w:tr w:rsidR="00A40985" w:rsidRPr="00CF5FBF" w:rsidTr="00A40985">
        <w:trPr>
          <w:cantSplit/>
          <w:trHeight w:val="283"/>
        </w:trPr>
        <w:tc>
          <w:tcPr>
            <w:tcW w:w="4230" w:type="dxa"/>
            <w:shd w:val="clear" w:color="auto" w:fill="auto"/>
            <w:vAlign w:val="center"/>
          </w:tcPr>
          <w:p w:rsidR="00A40985" w:rsidRPr="00CD1F5C" w:rsidRDefault="00A40985" w:rsidP="00AB7DA1">
            <w:pPr>
              <w:rPr>
                <w:rFonts w:cs="Arial"/>
                <w:sz w:val="18"/>
                <w:szCs w:val="18"/>
              </w:rPr>
            </w:pPr>
            <w:r>
              <w:rPr>
                <w:rFonts w:cs="Arial"/>
                <w:sz w:val="18"/>
                <w:szCs w:val="18"/>
              </w:rPr>
              <w:t>City East Hub- Community Nursing</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City West Hub- Community Nursing</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Charnwood Hub – Community Nursing</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A40985" w:rsidRDefault="00A40985" w:rsidP="00AB7DA1">
            <w:pPr>
              <w:jc w:val="center"/>
              <w:rPr>
                <w:rFonts w:cs="Arial"/>
                <w:sz w:val="18"/>
                <w:szCs w:val="18"/>
              </w:rPr>
            </w:pP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Hinckley and Bosworth – Community Nursing</w:t>
            </w: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South Leicestershire CMHT (MHSOP)</w:t>
            </w:r>
          </w:p>
        </w:tc>
        <w:tc>
          <w:tcPr>
            <w:tcW w:w="1129" w:type="dxa"/>
            <w:shd w:val="clear" w:color="auto" w:fill="FFFFFF" w:themeFill="background1"/>
          </w:tcPr>
          <w:p w:rsidR="00A40985" w:rsidRPr="00B50EB5" w:rsidRDefault="00A40985" w:rsidP="00B50EB5">
            <w:pPr>
              <w:jc w:val="center"/>
              <w:rPr>
                <w:sz w:val="18"/>
                <w:szCs w:val="18"/>
              </w:rPr>
            </w:pPr>
            <w:r>
              <w:rPr>
                <w:sz w:val="18"/>
                <w:szCs w:val="18"/>
              </w:rPr>
              <w:t>X</w:t>
            </w:r>
          </w:p>
        </w:tc>
        <w:tc>
          <w:tcPr>
            <w:tcW w:w="1129" w:type="dxa"/>
            <w:shd w:val="clear" w:color="auto" w:fill="D9D9D9" w:themeFill="background1" w:themeFillShade="D9"/>
          </w:tcPr>
          <w:p w:rsidR="00A40985" w:rsidRDefault="00A40985" w:rsidP="00B50EB5">
            <w:pPr>
              <w:jc w:val="center"/>
              <w:rPr>
                <w:sz w:val="18"/>
                <w:szCs w:val="18"/>
              </w:rPr>
            </w:pPr>
          </w:p>
        </w:tc>
        <w:tc>
          <w:tcPr>
            <w:tcW w:w="1129" w:type="dxa"/>
            <w:shd w:val="clear" w:color="auto" w:fill="D9D9D9" w:themeFill="background1" w:themeFillShade="D9"/>
          </w:tcPr>
          <w:p w:rsidR="00A40985" w:rsidRDefault="00A40985" w:rsidP="00B50EB5">
            <w:pPr>
              <w:jc w:val="center"/>
              <w:rPr>
                <w:sz w:val="18"/>
                <w:szCs w:val="18"/>
              </w:rPr>
            </w:pP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West Leicestershire CMHT (MHSOP)</w:t>
            </w:r>
          </w:p>
        </w:tc>
        <w:tc>
          <w:tcPr>
            <w:tcW w:w="1129" w:type="dxa"/>
            <w:shd w:val="clear" w:color="auto" w:fill="FFFFFF" w:themeFill="background1"/>
          </w:tcPr>
          <w:p w:rsidR="00A40985" w:rsidRDefault="00A40985" w:rsidP="00B50EB5">
            <w:pPr>
              <w:jc w:val="center"/>
              <w:rPr>
                <w:sz w:val="18"/>
                <w:szCs w:val="18"/>
              </w:rPr>
            </w:pPr>
            <w:r>
              <w:rPr>
                <w:sz w:val="18"/>
                <w:szCs w:val="18"/>
              </w:rPr>
              <w:t>X</w:t>
            </w:r>
          </w:p>
        </w:tc>
        <w:tc>
          <w:tcPr>
            <w:tcW w:w="1129" w:type="dxa"/>
            <w:shd w:val="clear" w:color="auto" w:fill="D9D9D9" w:themeFill="background1" w:themeFillShade="D9"/>
          </w:tcPr>
          <w:p w:rsidR="00A40985" w:rsidRDefault="00A40985" w:rsidP="00B50EB5">
            <w:pPr>
              <w:jc w:val="center"/>
              <w:rPr>
                <w:sz w:val="18"/>
                <w:szCs w:val="18"/>
              </w:rPr>
            </w:pPr>
          </w:p>
        </w:tc>
        <w:tc>
          <w:tcPr>
            <w:tcW w:w="1129" w:type="dxa"/>
            <w:shd w:val="clear" w:color="auto" w:fill="D9D9D9" w:themeFill="background1" w:themeFillShade="D9"/>
          </w:tcPr>
          <w:p w:rsidR="00A40985" w:rsidRDefault="00A40985" w:rsidP="00B50EB5">
            <w:pPr>
              <w:jc w:val="center"/>
              <w:rPr>
                <w:sz w:val="18"/>
                <w:szCs w:val="18"/>
              </w:rPr>
            </w:pP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City West CMHT (MHSOP)</w:t>
            </w:r>
          </w:p>
        </w:tc>
        <w:tc>
          <w:tcPr>
            <w:tcW w:w="1129" w:type="dxa"/>
            <w:shd w:val="clear" w:color="auto" w:fill="FFFFFF" w:themeFill="background1"/>
          </w:tcPr>
          <w:p w:rsidR="00A40985" w:rsidRDefault="00A40985" w:rsidP="00B50EB5">
            <w:pPr>
              <w:jc w:val="center"/>
              <w:rPr>
                <w:sz w:val="18"/>
                <w:szCs w:val="18"/>
              </w:rPr>
            </w:pPr>
            <w:r>
              <w:rPr>
                <w:sz w:val="18"/>
                <w:szCs w:val="18"/>
              </w:rPr>
              <w:t>X</w:t>
            </w:r>
          </w:p>
        </w:tc>
        <w:tc>
          <w:tcPr>
            <w:tcW w:w="1129" w:type="dxa"/>
            <w:shd w:val="clear" w:color="auto" w:fill="D9D9D9" w:themeFill="background1" w:themeFillShade="D9"/>
          </w:tcPr>
          <w:p w:rsidR="00A40985" w:rsidRDefault="00A40985" w:rsidP="00B50EB5">
            <w:pPr>
              <w:jc w:val="center"/>
              <w:rPr>
                <w:sz w:val="18"/>
                <w:szCs w:val="18"/>
              </w:rPr>
            </w:pPr>
          </w:p>
        </w:tc>
        <w:tc>
          <w:tcPr>
            <w:tcW w:w="1129" w:type="dxa"/>
            <w:shd w:val="clear" w:color="auto" w:fill="D9D9D9" w:themeFill="background1" w:themeFillShade="D9"/>
          </w:tcPr>
          <w:p w:rsidR="00A40985" w:rsidRDefault="00A40985" w:rsidP="00B50EB5">
            <w:pPr>
              <w:jc w:val="center"/>
              <w:rPr>
                <w:sz w:val="18"/>
                <w:szCs w:val="18"/>
              </w:rPr>
            </w:pPr>
          </w:p>
        </w:tc>
      </w:tr>
      <w:tr w:rsidR="00A40985" w:rsidRPr="00CF5FBF" w:rsidTr="00A40985">
        <w:trPr>
          <w:cantSplit/>
          <w:trHeight w:val="283"/>
        </w:trPr>
        <w:tc>
          <w:tcPr>
            <w:tcW w:w="4230" w:type="dxa"/>
            <w:shd w:val="clear" w:color="auto" w:fill="auto"/>
            <w:vAlign w:val="center"/>
          </w:tcPr>
          <w:p w:rsidR="00A40985" w:rsidRPr="00CD1F5C" w:rsidRDefault="00A40985" w:rsidP="00AB7DA1">
            <w:pPr>
              <w:rPr>
                <w:rFonts w:cs="Arial"/>
                <w:sz w:val="18"/>
                <w:szCs w:val="18"/>
              </w:rPr>
            </w:pPr>
            <w:r>
              <w:rPr>
                <w:rFonts w:cs="Arial"/>
                <w:sz w:val="18"/>
                <w:szCs w:val="18"/>
              </w:rPr>
              <w:t xml:space="preserve">Healthy Together – City </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Healthy Together – East</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Health Together - West</w:t>
            </w: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Looked After Children team</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CAMHS City</w:t>
            </w: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A40985" w:rsidRDefault="00A40985" w:rsidP="00AB7DA1">
            <w:pPr>
              <w:jc w:val="center"/>
              <w:rPr>
                <w:rFonts w:cs="Arial"/>
                <w:sz w:val="18"/>
                <w:szCs w:val="18"/>
              </w:rPr>
            </w:pP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CAMHS County</w:t>
            </w: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A40985" w:rsidRDefault="00A40985" w:rsidP="00AB7DA1">
            <w:pPr>
              <w:jc w:val="center"/>
              <w:rPr>
                <w:rFonts w:cs="Arial"/>
                <w:sz w:val="18"/>
                <w:szCs w:val="18"/>
              </w:rPr>
            </w:pP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CAMHS Crisis</w:t>
            </w: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r>
      <w:tr w:rsidR="00A40985" w:rsidRPr="00CF5FBF" w:rsidTr="00A40985">
        <w:trPr>
          <w:cantSplit/>
          <w:trHeight w:val="283"/>
        </w:trPr>
        <w:tc>
          <w:tcPr>
            <w:tcW w:w="4230" w:type="dxa"/>
            <w:shd w:val="clear" w:color="auto" w:fill="auto"/>
            <w:vAlign w:val="center"/>
          </w:tcPr>
          <w:p w:rsidR="00A40985" w:rsidRDefault="00A40985" w:rsidP="00AB7DA1">
            <w:pPr>
              <w:rPr>
                <w:rFonts w:cs="Arial"/>
                <w:sz w:val="18"/>
                <w:szCs w:val="18"/>
              </w:rPr>
            </w:pPr>
            <w:r>
              <w:rPr>
                <w:rFonts w:cs="Arial"/>
                <w:sz w:val="18"/>
                <w:szCs w:val="18"/>
              </w:rPr>
              <w:t>Eating Disorders</w:t>
            </w:r>
          </w:p>
        </w:tc>
        <w:tc>
          <w:tcPr>
            <w:tcW w:w="1129" w:type="dxa"/>
            <w:shd w:val="clear" w:color="auto" w:fill="D9D9D9" w:themeFill="background1" w:themeFillShade="D9"/>
          </w:tcPr>
          <w:p w:rsidR="00A40985" w:rsidRDefault="00A40985" w:rsidP="00AB7DA1">
            <w:pPr>
              <w:jc w:val="center"/>
              <w:rPr>
                <w:rFonts w:cs="Arial"/>
                <w:sz w:val="18"/>
                <w:szCs w:val="18"/>
              </w:rPr>
            </w:pP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c>
          <w:tcPr>
            <w:tcW w:w="1129" w:type="dxa"/>
            <w:shd w:val="clear" w:color="auto" w:fill="FFFFFF" w:themeFill="background1"/>
          </w:tcPr>
          <w:p w:rsidR="00A40985" w:rsidRDefault="00A40985" w:rsidP="00AB7DA1">
            <w:pPr>
              <w:jc w:val="center"/>
              <w:rPr>
                <w:rFonts w:cs="Arial"/>
                <w:sz w:val="18"/>
                <w:szCs w:val="18"/>
              </w:rPr>
            </w:pPr>
            <w:r>
              <w:rPr>
                <w:rFonts w:cs="Arial"/>
                <w:sz w:val="18"/>
                <w:szCs w:val="18"/>
              </w:rPr>
              <w:t>X</w:t>
            </w:r>
          </w:p>
        </w:tc>
      </w:tr>
    </w:tbl>
    <w:p w:rsidR="001D5300" w:rsidRPr="00B46937" w:rsidRDefault="009B0197" w:rsidP="00B46937">
      <w:pPr>
        <w:pStyle w:val="Caption"/>
        <w:ind w:left="720"/>
      </w:pPr>
      <w:r>
        <w:t>Table 11 – Community Hot Spot areas</w:t>
      </w:r>
    </w:p>
    <w:p w:rsidR="006F0A7D" w:rsidRPr="006F0A7D" w:rsidRDefault="006F0A7D" w:rsidP="006F0A7D">
      <w:pPr>
        <w:ind w:left="720" w:hanging="720"/>
        <w:jc w:val="both"/>
        <w:rPr>
          <w:rFonts w:cs="Arial"/>
        </w:rPr>
      </w:pPr>
      <w:r>
        <w:rPr>
          <w:noProof/>
        </w:rPr>
        <w:t>43</w:t>
      </w:r>
      <w:r>
        <w:rPr>
          <w:noProof/>
        </w:rPr>
        <w:tab/>
        <w:t xml:space="preserve">There are 29 community nursing teams that work together in zones called ‘hubs’. There are 8 hubs which in the main are made up of 3 nursing teams, who work together and support the patient needs within the geographical location. </w:t>
      </w:r>
    </w:p>
    <w:p w:rsidR="006F0A7D" w:rsidRDefault="006F0A7D" w:rsidP="006F0A7D">
      <w:pPr>
        <w:ind w:left="720" w:hanging="720"/>
        <w:rPr>
          <w:noProof/>
        </w:rPr>
      </w:pPr>
    </w:p>
    <w:p w:rsidR="006F0A7D" w:rsidRDefault="006F0A7D" w:rsidP="006F0A7D">
      <w:pPr>
        <w:ind w:left="720" w:hanging="720"/>
        <w:rPr>
          <w:noProof/>
        </w:rPr>
      </w:pPr>
      <w:r>
        <w:rPr>
          <w:noProof/>
        </w:rPr>
        <w:tab/>
        <w:t>There remains a number of vacancies across the community planned care nursing hubs with the two Hubs carrying the largest numbers of vacancies, those being City East  and City West. The impact of this is even more significant due to poor bank and agency fill. Hinckley and Bosworth Hub is an emerging hotspot as they have now have four qualified nurses on maternity leave.  However Charnwood is no longer a hot spot due to  four of the five staff having returned from maternity leave.</w:t>
      </w:r>
    </w:p>
    <w:p w:rsidR="006F0A7D" w:rsidRDefault="006F0A7D" w:rsidP="006F0A7D">
      <w:pPr>
        <w:rPr>
          <w:noProof/>
        </w:rPr>
      </w:pPr>
    </w:p>
    <w:p w:rsidR="006F0A7D" w:rsidRDefault="006F0A7D" w:rsidP="006F0A7D">
      <w:pPr>
        <w:ind w:left="720"/>
        <w:rPr>
          <w:noProof/>
        </w:rPr>
      </w:pPr>
      <w:r>
        <w:rPr>
          <w:noProof/>
        </w:rPr>
        <w:t>A rolling cycle of recruitment remains in place. This is about to be supported, in the city area, with the introduction of the band 5 Retention Prema. In additon a  more robust induction programme for  all new starters, is being embeded, to support staff to transition in to their new role and teams.</w:t>
      </w:r>
    </w:p>
    <w:p w:rsidR="006F0A7D" w:rsidRDefault="006F0A7D" w:rsidP="006F0A7D">
      <w:pPr>
        <w:ind w:left="720" w:hanging="720"/>
        <w:rPr>
          <w:noProof/>
        </w:rPr>
      </w:pPr>
    </w:p>
    <w:p w:rsidR="006F0A7D" w:rsidRDefault="006F0A7D" w:rsidP="006F0A7D">
      <w:pPr>
        <w:ind w:left="720" w:hanging="720"/>
        <w:rPr>
          <w:noProof/>
        </w:rPr>
      </w:pPr>
      <w:r>
        <w:rPr>
          <w:noProof/>
        </w:rPr>
        <w:tab/>
        <w:t>Whilst the transformation and Autoplanner contine to embed, the service is also subject to a commissioners community service redesign. This has created uncertainty and staff are unsettled but this has oversight and is on the risk register.</w:t>
      </w:r>
    </w:p>
    <w:p w:rsidR="006F0A7D" w:rsidRDefault="006F0A7D" w:rsidP="006F0A7D">
      <w:pPr>
        <w:ind w:left="720" w:hanging="720"/>
        <w:rPr>
          <w:noProof/>
        </w:rPr>
      </w:pPr>
    </w:p>
    <w:p w:rsidR="001D5300" w:rsidRPr="00A000BC" w:rsidRDefault="006F0A7D" w:rsidP="006F0A7D">
      <w:pPr>
        <w:ind w:left="720" w:hanging="720"/>
        <w:rPr>
          <w:noProof/>
        </w:rPr>
      </w:pPr>
      <w:r>
        <w:rPr>
          <w:noProof/>
        </w:rPr>
        <w:t>44</w:t>
      </w:r>
      <w:r>
        <w:rPr>
          <w:noProof/>
        </w:rPr>
        <w:tab/>
      </w:r>
      <w:r w:rsidR="002350CC" w:rsidRPr="00A000BC">
        <w:t>Looked After Children team</w:t>
      </w:r>
      <w:r w:rsidR="00A40985">
        <w:t xml:space="preserve"> </w:t>
      </w:r>
      <w:r w:rsidR="0072364F" w:rsidRPr="00A000BC">
        <w:t xml:space="preserve">and Healthy Together </w:t>
      </w:r>
      <w:r w:rsidR="002350CC" w:rsidRPr="00A000BC">
        <w:t>City</w:t>
      </w:r>
      <w:r w:rsidR="00A40985">
        <w:t>, East and West teams are</w:t>
      </w:r>
      <w:r w:rsidR="0072364F" w:rsidRPr="00A000BC">
        <w:t xml:space="preserve"> hot spot </w:t>
      </w:r>
      <w:r w:rsidR="002350CC" w:rsidRPr="00A000BC">
        <w:t xml:space="preserve">areas within FYPC Community; they are rated </w:t>
      </w:r>
      <w:r w:rsidR="0072364F" w:rsidRPr="00A000BC">
        <w:t xml:space="preserve">to be at </w:t>
      </w:r>
      <w:r w:rsidR="002350CC" w:rsidRPr="00A000BC">
        <w:t>Amber escalation level due to only</w:t>
      </w:r>
      <w:r w:rsidR="0072364F" w:rsidRPr="00A000BC">
        <w:t xml:space="preserve"> </w:t>
      </w:r>
      <w:r w:rsidR="002350CC" w:rsidRPr="00A000BC">
        <w:t xml:space="preserve">70% of the established team </w:t>
      </w:r>
      <w:r w:rsidR="00C165B1" w:rsidRPr="00A000BC">
        <w:t xml:space="preserve">being </w:t>
      </w:r>
      <w:r w:rsidR="002350CC" w:rsidRPr="00A000BC">
        <w:t>available to work.  </w:t>
      </w:r>
      <w:r w:rsidR="0072364F" w:rsidRPr="00A000BC">
        <w:t>Eating Disorders team is rated as Red escalation level due to only 69% of the established team being available to work.</w:t>
      </w:r>
      <w:r w:rsidR="002350CC" w:rsidRPr="00A000BC">
        <w:t xml:space="preserve">         </w:t>
      </w:r>
    </w:p>
    <w:p w:rsidR="001D1164" w:rsidRPr="00A000BC" w:rsidRDefault="001D1164" w:rsidP="00E025CF">
      <w:pPr>
        <w:jc w:val="both"/>
        <w:rPr>
          <w:rFonts w:cs="Arial"/>
        </w:rPr>
      </w:pPr>
    </w:p>
    <w:p w:rsidR="006F0A7D" w:rsidRDefault="00DA5035" w:rsidP="006F0A7D">
      <w:pPr>
        <w:ind w:left="720"/>
      </w:pPr>
      <w:r w:rsidRPr="00A000BC">
        <w:t>Mitigation plans are in place within the servi</w:t>
      </w:r>
      <w:r w:rsidR="00A40985">
        <w:t xml:space="preserve">ce for moving staff internally </w:t>
      </w:r>
      <w:r w:rsidRPr="00A000BC">
        <w:t xml:space="preserve">where possible, </w:t>
      </w:r>
      <w:r w:rsidR="00A40985">
        <w:t xml:space="preserve">overtime offered </w:t>
      </w:r>
      <w:r w:rsidRPr="00A000BC">
        <w:t>and vacant posts are being proactively advertised</w:t>
      </w:r>
      <w:r w:rsidR="0072364F" w:rsidRPr="00A000BC">
        <w:t>, locum support</w:t>
      </w:r>
      <w:r w:rsidR="00DE0E38" w:rsidRPr="00A000BC">
        <w:t xml:space="preserve"> recruited to and additional hours in place for existing substantive staff</w:t>
      </w:r>
      <w:r w:rsidR="006F0A7D">
        <w:t xml:space="preserve"> where possible </w:t>
      </w:r>
      <w:r w:rsidR="00DE0E38" w:rsidRPr="00A000BC">
        <w:t xml:space="preserve">to increase </w:t>
      </w:r>
      <w:r w:rsidR="000354A7" w:rsidRPr="00A000BC">
        <w:t xml:space="preserve">capacity. </w:t>
      </w:r>
      <w:r w:rsidR="0072364F" w:rsidRPr="00A000BC">
        <w:t>R</w:t>
      </w:r>
      <w:r w:rsidRPr="00A000BC">
        <w:t>isk</w:t>
      </w:r>
      <w:r w:rsidR="0072364F" w:rsidRPr="00A000BC">
        <w:t>s continue to</w:t>
      </w:r>
      <w:r w:rsidRPr="00A000BC">
        <w:t xml:space="preserve"> be monitored internally on a weekl</w:t>
      </w:r>
      <w:r w:rsidR="00A40985">
        <w:t>y basis</w:t>
      </w:r>
      <w:r w:rsidR="0072364F" w:rsidRPr="00A000BC">
        <w:t>.</w:t>
      </w:r>
    </w:p>
    <w:p w:rsidR="006F0A7D" w:rsidRDefault="006F0A7D" w:rsidP="006F0A7D">
      <w:pPr>
        <w:ind w:left="720"/>
      </w:pPr>
    </w:p>
    <w:p w:rsidR="008055FB" w:rsidRDefault="006F0A7D" w:rsidP="006F0A7D">
      <w:pPr>
        <w:ind w:left="720" w:hanging="720"/>
      </w:pPr>
      <w:r>
        <w:t>45</w:t>
      </w:r>
      <w:r>
        <w:tab/>
        <w:t>Whilst t</w:t>
      </w:r>
      <w:r w:rsidR="008055FB" w:rsidRPr="00FC0983">
        <w:t>here are no Adult Community Mental Health Teams identified as hotspots this month, it is noted that staffing remains very tight in both</w:t>
      </w:r>
      <w:r w:rsidR="00FC0983" w:rsidRPr="00FC0983">
        <w:t xml:space="preserve"> the</w:t>
      </w:r>
      <w:r w:rsidR="008055FB" w:rsidRPr="00FC0983">
        <w:t xml:space="preserve"> Crisis </w:t>
      </w:r>
      <w:r w:rsidR="00FC0983" w:rsidRPr="00FC0983">
        <w:t>Resolution</w:t>
      </w:r>
      <w:r w:rsidR="008055FB" w:rsidRPr="00FC0983">
        <w:t xml:space="preserve"> and H</w:t>
      </w:r>
      <w:r w:rsidR="00FC0983" w:rsidRPr="00FC0983">
        <w:t>ome</w:t>
      </w:r>
      <w:r w:rsidR="008055FB" w:rsidRPr="00FC0983">
        <w:t xml:space="preserve"> and M</w:t>
      </w:r>
      <w:r w:rsidR="00FC0983" w:rsidRPr="00FC0983">
        <w:t xml:space="preserve">ental </w:t>
      </w:r>
      <w:r w:rsidR="008055FB" w:rsidRPr="00FC0983">
        <w:t>H</w:t>
      </w:r>
      <w:r w:rsidR="00FC0983" w:rsidRPr="00FC0983">
        <w:t xml:space="preserve">ealth </w:t>
      </w:r>
      <w:r w:rsidR="008055FB" w:rsidRPr="00FC0983">
        <w:t>T</w:t>
      </w:r>
      <w:r w:rsidR="00FC0983" w:rsidRPr="00FC0983">
        <w:t xml:space="preserve">riage teams, safe staffing is maintained utilising </w:t>
      </w:r>
      <w:r w:rsidR="008055FB" w:rsidRPr="00FC0983">
        <w:t>overtime, bank and agency</w:t>
      </w:r>
      <w:r w:rsidR="00FC0983" w:rsidRPr="00FC0983">
        <w:t xml:space="preserve"> staff</w:t>
      </w:r>
      <w:r w:rsidR="008055FB" w:rsidRPr="00FC0983">
        <w:t>.</w:t>
      </w:r>
    </w:p>
    <w:p w:rsidR="00D566A9" w:rsidRDefault="00D566A9" w:rsidP="006F0A7D">
      <w:pPr>
        <w:ind w:left="720" w:hanging="720"/>
      </w:pPr>
    </w:p>
    <w:p w:rsidR="00D566A9" w:rsidRDefault="00D566A9" w:rsidP="006F0A7D">
      <w:pPr>
        <w:ind w:left="720" w:hanging="720"/>
      </w:pPr>
    </w:p>
    <w:p w:rsidR="00D566A9" w:rsidRDefault="00D566A9" w:rsidP="006F0A7D">
      <w:pPr>
        <w:ind w:left="720" w:hanging="720"/>
      </w:pPr>
    </w:p>
    <w:p w:rsidR="000A09BA" w:rsidRDefault="000A09BA" w:rsidP="00B46937"/>
    <w:p w:rsidR="00642ABC" w:rsidRPr="000A09BA" w:rsidRDefault="00642ABC" w:rsidP="000A09BA">
      <w:pPr>
        <w:ind w:left="720"/>
      </w:pPr>
      <w:r w:rsidRPr="00092D5B">
        <w:rPr>
          <w:b/>
        </w:rPr>
        <w:t>Recruitment</w:t>
      </w:r>
      <w:r w:rsidR="006772F3">
        <w:rPr>
          <w:b/>
        </w:rPr>
        <w:t xml:space="preserve"> and Retention</w:t>
      </w:r>
    </w:p>
    <w:p w:rsidR="00642ABC" w:rsidRDefault="00642ABC" w:rsidP="00642ABC">
      <w:pPr>
        <w:jc w:val="both"/>
        <w:rPr>
          <w:b/>
        </w:rPr>
      </w:pPr>
    </w:p>
    <w:p w:rsidR="00754A48" w:rsidRDefault="006F0A7D">
      <w:pPr>
        <w:ind w:left="720" w:hanging="720"/>
        <w:jc w:val="both"/>
        <w:rPr>
          <w:rFonts w:cs="Arial"/>
        </w:rPr>
      </w:pPr>
      <w:r>
        <w:rPr>
          <w:rFonts w:cs="Arial"/>
        </w:rPr>
        <w:t>46</w:t>
      </w:r>
      <w:r w:rsidR="000147A3">
        <w:rPr>
          <w:rFonts w:cs="Arial"/>
        </w:rPr>
        <w:tab/>
      </w:r>
      <w:r w:rsidR="00642ABC" w:rsidRPr="000147A3">
        <w:rPr>
          <w:rFonts w:cs="Arial"/>
        </w:rPr>
        <w:t xml:space="preserve">The current Trust wide position for community teams as reported real time by the lead nurses is detailed below. </w:t>
      </w:r>
    </w:p>
    <w:p w:rsidR="00EF71FC" w:rsidRDefault="00EF71FC" w:rsidP="00092D5B">
      <w:pPr>
        <w:jc w:val="both"/>
        <w:rPr>
          <w:b/>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64"/>
        <w:gridCol w:w="850"/>
        <w:gridCol w:w="709"/>
        <w:gridCol w:w="851"/>
        <w:gridCol w:w="850"/>
        <w:gridCol w:w="992"/>
      </w:tblGrid>
      <w:tr w:rsidR="00372816" w:rsidRPr="00DC2B5E" w:rsidTr="00D71AC0">
        <w:trPr>
          <w:trHeight w:val="167"/>
          <w:jc w:val="center"/>
        </w:trPr>
        <w:tc>
          <w:tcPr>
            <w:tcW w:w="3614" w:type="dxa"/>
            <w:vMerge w:val="restart"/>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372816" w:rsidRPr="00DC2B5E" w:rsidTr="00D71AC0">
        <w:trPr>
          <w:trHeight w:val="353"/>
          <w:jc w:val="center"/>
        </w:trPr>
        <w:tc>
          <w:tcPr>
            <w:tcW w:w="3614" w:type="dxa"/>
            <w:vMerge/>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r>
      <w:tr w:rsidR="00D24EA7" w:rsidRPr="00DC2B5E" w:rsidTr="00D71AC0">
        <w:trPr>
          <w:jc w:val="center"/>
        </w:trPr>
        <w:tc>
          <w:tcPr>
            <w:tcW w:w="3614" w:type="dxa"/>
            <w:shd w:val="clear" w:color="auto" w:fill="auto"/>
            <w:vAlign w:val="center"/>
          </w:tcPr>
          <w:p w:rsidR="00D24EA7" w:rsidRPr="0049552B" w:rsidRDefault="00D24EA7" w:rsidP="00D24EA7">
            <w:pPr>
              <w:rPr>
                <w:rFonts w:cs="Arial"/>
                <w:sz w:val="18"/>
                <w:szCs w:val="18"/>
              </w:rPr>
            </w:pPr>
            <w:r w:rsidRPr="0049552B">
              <w:rPr>
                <w:rFonts w:cs="Arial"/>
                <w:sz w:val="18"/>
                <w:szCs w:val="18"/>
              </w:rPr>
              <w:t>CHS – Community Nursing Hubs</w:t>
            </w:r>
          </w:p>
        </w:tc>
        <w:tc>
          <w:tcPr>
            <w:tcW w:w="764" w:type="dxa"/>
            <w:shd w:val="clear" w:color="auto" w:fill="auto"/>
            <w:vAlign w:val="center"/>
          </w:tcPr>
          <w:p w:rsidR="00D24EA7" w:rsidRPr="003061B3" w:rsidRDefault="00CA53C0" w:rsidP="003061B3">
            <w:pPr>
              <w:jc w:val="center"/>
              <w:rPr>
                <w:rFonts w:eastAsiaTheme="minorHAnsi" w:cs="Arial"/>
                <w:sz w:val="18"/>
                <w:szCs w:val="18"/>
                <w:lang w:eastAsia="en-US"/>
              </w:rPr>
            </w:pPr>
            <w:r w:rsidRPr="003061B3">
              <w:rPr>
                <w:rFonts w:eastAsiaTheme="minorHAnsi" w:cs="Arial"/>
                <w:sz w:val="18"/>
                <w:szCs w:val="18"/>
                <w:lang w:eastAsia="en-US"/>
              </w:rPr>
              <w:t>11.5</w:t>
            </w:r>
          </w:p>
        </w:tc>
        <w:tc>
          <w:tcPr>
            <w:tcW w:w="850" w:type="dxa"/>
            <w:shd w:val="clear" w:color="auto" w:fill="auto"/>
            <w:vAlign w:val="center"/>
          </w:tcPr>
          <w:p w:rsidR="00D24EA7" w:rsidRPr="003061B3" w:rsidRDefault="00CA53C0" w:rsidP="003061B3">
            <w:pPr>
              <w:jc w:val="center"/>
              <w:rPr>
                <w:rFonts w:eastAsiaTheme="minorHAnsi" w:cs="Arial"/>
                <w:sz w:val="18"/>
                <w:szCs w:val="18"/>
                <w:lang w:eastAsia="en-US"/>
              </w:rPr>
            </w:pPr>
            <w:r w:rsidRPr="003061B3">
              <w:rPr>
                <w:rFonts w:eastAsiaTheme="minorHAnsi" w:cs="Arial"/>
                <w:sz w:val="18"/>
                <w:szCs w:val="18"/>
                <w:lang w:eastAsia="en-US"/>
              </w:rPr>
              <w:t>6.74</w:t>
            </w:r>
          </w:p>
        </w:tc>
        <w:tc>
          <w:tcPr>
            <w:tcW w:w="709" w:type="dxa"/>
            <w:shd w:val="clear" w:color="auto" w:fill="auto"/>
            <w:vAlign w:val="center"/>
          </w:tcPr>
          <w:p w:rsidR="00D24EA7" w:rsidRPr="003061B3" w:rsidRDefault="00CA53C0" w:rsidP="003061B3">
            <w:pPr>
              <w:jc w:val="center"/>
              <w:rPr>
                <w:rFonts w:eastAsiaTheme="minorHAnsi" w:cs="Arial"/>
                <w:sz w:val="18"/>
                <w:szCs w:val="18"/>
                <w:lang w:eastAsia="en-US"/>
              </w:rPr>
            </w:pPr>
            <w:r w:rsidRPr="003061B3">
              <w:rPr>
                <w:rFonts w:eastAsiaTheme="minorHAnsi" w:cs="Arial"/>
                <w:sz w:val="18"/>
                <w:szCs w:val="18"/>
                <w:lang w:eastAsia="en-US"/>
              </w:rPr>
              <w:t>3.0</w:t>
            </w:r>
          </w:p>
        </w:tc>
        <w:tc>
          <w:tcPr>
            <w:tcW w:w="851" w:type="dxa"/>
            <w:shd w:val="clear" w:color="auto" w:fill="auto"/>
            <w:vAlign w:val="center"/>
          </w:tcPr>
          <w:p w:rsidR="00D24EA7" w:rsidRPr="003061B3" w:rsidRDefault="00CA53C0" w:rsidP="003061B3">
            <w:pPr>
              <w:jc w:val="center"/>
              <w:rPr>
                <w:rFonts w:eastAsiaTheme="minorHAnsi" w:cs="Arial"/>
                <w:sz w:val="18"/>
                <w:szCs w:val="18"/>
                <w:lang w:eastAsia="en-US"/>
              </w:rPr>
            </w:pPr>
            <w:r w:rsidRPr="003061B3">
              <w:rPr>
                <w:rFonts w:eastAsiaTheme="minorHAnsi" w:cs="Arial"/>
                <w:sz w:val="18"/>
                <w:szCs w:val="18"/>
                <w:lang w:eastAsia="en-US"/>
              </w:rPr>
              <w:t>0</w:t>
            </w:r>
          </w:p>
        </w:tc>
        <w:tc>
          <w:tcPr>
            <w:tcW w:w="850" w:type="dxa"/>
            <w:shd w:val="clear" w:color="auto" w:fill="auto"/>
            <w:vAlign w:val="center"/>
          </w:tcPr>
          <w:p w:rsidR="00D24EA7" w:rsidRPr="003061B3" w:rsidRDefault="00CA53C0" w:rsidP="003061B3">
            <w:pPr>
              <w:jc w:val="center"/>
              <w:rPr>
                <w:rFonts w:eastAsiaTheme="minorHAnsi" w:cs="Arial"/>
                <w:sz w:val="18"/>
                <w:szCs w:val="18"/>
                <w:lang w:eastAsia="en-US"/>
              </w:rPr>
            </w:pPr>
            <w:r w:rsidRPr="003061B3">
              <w:rPr>
                <w:rFonts w:eastAsiaTheme="minorHAnsi" w:cs="Arial"/>
                <w:sz w:val="18"/>
                <w:szCs w:val="18"/>
                <w:lang w:eastAsia="en-US"/>
              </w:rPr>
              <w:t>14.2</w:t>
            </w:r>
          </w:p>
        </w:tc>
        <w:tc>
          <w:tcPr>
            <w:tcW w:w="992" w:type="dxa"/>
            <w:shd w:val="clear" w:color="auto" w:fill="auto"/>
            <w:vAlign w:val="center"/>
          </w:tcPr>
          <w:p w:rsidR="00D24EA7" w:rsidRPr="003061B3" w:rsidRDefault="00CA53C0" w:rsidP="003061B3">
            <w:pPr>
              <w:jc w:val="center"/>
              <w:rPr>
                <w:rFonts w:eastAsiaTheme="minorHAnsi" w:cs="Arial"/>
                <w:sz w:val="18"/>
                <w:szCs w:val="18"/>
                <w:lang w:eastAsia="en-US"/>
              </w:rPr>
            </w:pPr>
            <w:r w:rsidRPr="003061B3">
              <w:rPr>
                <w:rFonts w:eastAsiaTheme="minorHAnsi" w:cs="Arial"/>
                <w:sz w:val="18"/>
                <w:szCs w:val="18"/>
                <w:lang w:eastAsia="en-US"/>
              </w:rPr>
              <w:t>1.0</w:t>
            </w:r>
          </w:p>
        </w:tc>
      </w:tr>
      <w:tr w:rsidR="00141BED" w:rsidRPr="00DC2B5E" w:rsidTr="00D71AC0">
        <w:trPr>
          <w:jc w:val="center"/>
        </w:trPr>
        <w:tc>
          <w:tcPr>
            <w:tcW w:w="3614" w:type="dxa"/>
            <w:shd w:val="clear" w:color="auto" w:fill="auto"/>
            <w:vAlign w:val="center"/>
          </w:tcPr>
          <w:p w:rsidR="00141BED" w:rsidRPr="0049552B" w:rsidRDefault="00141BED" w:rsidP="00417E47">
            <w:pPr>
              <w:rPr>
                <w:rFonts w:cs="Arial"/>
                <w:sz w:val="18"/>
                <w:szCs w:val="18"/>
              </w:rPr>
            </w:pPr>
            <w:r w:rsidRPr="0049552B">
              <w:rPr>
                <w:rFonts w:cs="Arial"/>
                <w:sz w:val="18"/>
                <w:szCs w:val="18"/>
              </w:rPr>
              <w:t>CHS - ICS</w:t>
            </w:r>
          </w:p>
        </w:tc>
        <w:tc>
          <w:tcPr>
            <w:tcW w:w="764" w:type="dxa"/>
            <w:shd w:val="clear" w:color="auto" w:fill="auto"/>
            <w:vAlign w:val="center"/>
          </w:tcPr>
          <w:p w:rsidR="00141BED" w:rsidRPr="003061B3" w:rsidRDefault="00141BED" w:rsidP="003061B3">
            <w:pPr>
              <w:jc w:val="center"/>
              <w:rPr>
                <w:rFonts w:eastAsiaTheme="minorHAnsi" w:cs="Arial"/>
                <w:sz w:val="18"/>
                <w:szCs w:val="18"/>
                <w:lang w:eastAsia="en-US"/>
              </w:rPr>
            </w:pPr>
            <w:r w:rsidRPr="003061B3">
              <w:rPr>
                <w:rFonts w:cs="Arial"/>
                <w:sz w:val="18"/>
                <w:szCs w:val="18"/>
              </w:rPr>
              <w:t>6.6</w:t>
            </w:r>
          </w:p>
        </w:tc>
        <w:tc>
          <w:tcPr>
            <w:tcW w:w="850" w:type="dxa"/>
            <w:shd w:val="clear" w:color="auto" w:fill="auto"/>
            <w:vAlign w:val="center"/>
          </w:tcPr>
          <w:p w:rsidR="00141BED" w:rsidRPr="003061B3" w:rsidRDefault="00141BED" w:rsidP="003061B3">
            <w:pPr>
              <w:jc w:val="center"/>
              <w:rPr>
                <w:rFonts w:eastAsiaTheme="minorHAnsi" w:cs="Arial"/>
                <w:sz w:val="18"/>
                <w:szCs w:val="18"/>
                <w:lang w:eastAsia="en-US"/>
              </w:rPr>
            </w:pPr>
            <w:r w:rsidRPr="003061B3">
              <w:rPr>
                <w:rFonts w:cs="Arial"/>
                <w:sz w:val="18"/>
                <w:szCs w:val="18"/>
              </w:rPr>
              <w:t>2</w:t>
            </w:r>
            <w:r w:rsidR="001C7E7D" w:rsidRPr="003061B3">
              <w:rPr>
                <w:rFonts w:cs="Arial"/>
                <w:sz w:val="18"/>
                <w:szCs w:val="18"/>
              </w:rPr>
              <w:t>.0</w:t>
            </w:r>
          </w:p>
        </w:tc>
        <w:tc>
          <w:tcPr>
            <w:tcW w:w="709" w:type="dxa"/>
            <w:shd w:val="clear" w:color="auto" w:fill="auto"/>
            <w:vAlign w:val="center"/>
          </w:tcPr>
          <w:p w:rsidR="00141BED" w:rsidRPr="003061B3" w:rsidRDefault="00141BED" w:rsidP="003061B3">
            <w:pPr>
              <w:jc w:val="center"/>
              <w:rPr>
                <w:rFonts w:eastAsiaTheme="minorHAnsi" w:cs="Arial"/>
                <w:sz w:val="18"/>
                <w:szCs w:val="18"/>
                <w:lang w:eastAsia="en-US"/>
              </w:rPr>
            </w:pPr>
            <w:r w:rsidRPr="003061B3">
              <w:rPr>
                <w:rFonts w:cs="Arial"/>
                <w:sz w:val="18"/>
                <w:szCs w:val="18"/>
              </w:rPr>
              <w:t>3</w:t>
            </w:r>
            <w:r w:rsidR="001C7E7D" w:rsidRPr="003061B3">
              <w:rPr>
                <w:rFonts w:cs="Arial"/>
                <w:sz w:val="18"/>
                <w:szCs w:val="18"/>
              </w:rPr>
              <w:t>.0</w:t>
            </w:r>
          </w:p>
        </w:tc>
        <w:tc>
          <w:tcPr>
            <w:tcW w:w="851" w:type="dxa"/>
            <w:shd w:val="clear" w:color="auto" w:fill="auto"/>
            <w:vAlign w:val="center"/>
          </w:tcPr>
          <w:p w:rsidR="00141BED" w:rsidRPr="003061B3" w:rsidRDefault="00141BED" w:rsidP="003061B3">
            <w:pPr>
              <w:jc w:val="center"/>
              <w:rPr>
                <w:rFonts w:eastAsiaTheme="minorHAnsi" w:cs="Arial"/>
                <w:sz w:val="18"/>
                <w:szCs w:val="18"/>
                <w:lang w:eastAsia="en-US"/>
              </w:rPr>
            </w:pPr>
            <w:r w:rsidRPr="003061B3">
              <w:rPr>
                <w:rFonts w:cs="Arial"/>
                <w:sz w:val="18"/>
                <w:szCs w:val="18"/>
              </w:rPr>
              <w:t>0</w:t>
            </w:r>
          </w:p>
        </w:tc>
        <w:tc>
          <w:tcPr>
            <w:tcW w:w="850" w:type="dxa"/>
            <w:shd w:val="clear" w:color="auto" w:fill="auto"/>
            <w:vAlign w:val="center"/>
          </w:tcPr>
          <w:p w:rsidR="00141BED" w:rsidRPr="003061B3" w:rsidRDefault="00141BED" w:rsidP="003061B3">
            <w:pPr>
              <w:jc w:val="center"/>
              <w:rPr>
                <w:rFonts w:eastAsiaTheme="minorHAnsi" w:cs="Arial"/>
                <w:sz w:val="18"/>
                <w:szCs w:val="18"/>
                <w:lang w:eastAsia="en-US"/>
              </w:rPr>
            </w:pPr>
            <w:r w:rsidRPr="003061B3">
              <w:rPr>
                <w:rFonts w:cs="Arial"/>
                <w:sz w:val="18"/>
                <w:szCs w:val="18"/>
              </w:rPr>
              <w:t>0</w:t>
            </w:r>
          </w:p>
        </w:tc>
        <w:tc>
          <w:tcPr>
            <w:tcW w:w="992" w:type="dxa"/>
            <w:shd w:val="clear" w:color="auto" w:fill="auto"/>
            <w:vAlign w:val="center"/>
          </w:tcPr>
          <w:p w:rsidR="00141BED" w:rsidRPr="003061B3" w:rsidRDefault="00141BED" w:rsidP="003061B3">
            <w:pPr>
              <w:jc w:val="center"/>
              <w:rPr>
                <w:rFonts w:eastAsiaTheme="minorHAnsi" w:cs="Arial"/>
                <w:sz w:val="18"/>
                <w:szCs w:val="18"/>
                <w:lang w:eastAsia="en-US"/>
              </w:rPr>
            </w:pPr>
            <w:r w:rsidRPr="003061B3">
              <w:rPr>
                <w:rFonts w:cs="Arial"/>
                <w:sz w:val="18"/>
                <w:szCs w:val="18"/>
              </w:rPr>
              <w:t>0</w:t>
            </w:r>
          </w:p>
        </w:tc>
      </w:tr>
      <w:tr w:rsidR="00417E47" w:rsidRPr="00DC2B5E" w:rsidTr="00D71AC0">
        <w:trPr>
          <w:jc w:val="center"/>
        </w:trPr>
        <w:tc>
          <w:tcPr>
            <w:tcW w:w="3614" w:type="dxa"/>
            <w:shd w:val="clear" w:color="auto" w:fill="auto"/>
            <w:vAlign w:val="center"/>
          </w:tcPr>
          <w:p w:rsidR="00417E47" w:rsidRPr="0049552B" w:rsidRDefault="00417E47" w:rsidP="00417E47">
            <w:pPr>
              <w:rPr>
                <w:rFonts w:cs="Arial"/>
                <w:sz w:val="18"/>
                <w:szCs w:val="18"/>
                <w:highlight w:val="yellow"/>
              </w:rPr>
            </w:pPr>
            <w:r w:rsidRPr="0049552B">
              <w:rPr>
                <w:rFonts w:cs="Arial"/>
                <w:sz w:val="18"/>
                <w:szCs w:val="18"/>
              </w:rPr>
              <w:t>MHSOP</w:t>
            </w:r>
          </w:p>
        </w:tc>
        <w:tc>
          <w:tcPr>
            <w:tcW w:w="764" w:type="dxa"/>
            <w:shd w:val="clear" w:color="auto" w:fill="auto"/>
            <w:vAlign w:val="center"/>
          </w:tcPr>
          <w:p w:rsidR="00417E47" w:rsidRPr="003061B3" w:rsidRDefault="00141BED" w:rsidP="003061B3">
            <w:pPr>
              <w:spacing w:line="276" w:lineRule="auto"/>
              <w:jc w:val="center"/>
              <w:rPr>
                <w:rFonts w:eastAsiaTheme="minorHAnsi" w:cs="Arial"/>
                <w:sz w:val="18"/>
                <w:szCs w:val="18"/>
                <w:lang w:eastAsia="en-US"/>
              </w:rPr>
            </w:pPr>
            <w:r w:rsidRPr="003061B3">
              <w:rPr>
                <w:rFonts w:eastAsiaTheme="minorHAnsi" w:cs="Arial"/>
                <w:sz w:val="18"/>
                <w:szCs w:val="18"/>
                <w:lang w:eastAsia="en-US"/>
              </w:rPr>
              <w:t>0.64</w:t>
            </w:r>
          </w:p>
        </w:tc>
        <w:tc>
          <w:tcPr>
            <w:tcW w:w="850" w:type="dxa"/>
            <w:shd w:val="clear" w:color="auto" w:fill="auto"/>
            <w:vAlign w:val="center"/>
          </w:tcPr>
          <w:p w:rsidR="00417E47" w:rsidRPr="003061B3" w:rsidRDefault="00141BED" w:rsidP="003061B3">
            <w:pPr>
              <w:spacing w:line="276" w:lineRule="auto"/>
              <w:jc w:val="center"/>
              <w:rPr>
                <w:rFonts w:eastAsiaTheme="minorHAnsi" w:cs="Arial"/>
                <w:sz w:val="18"/>
                <w:szCs w:val="18"/>
                <w:lang w:eastAsia="en-US"/>
              </w:rPr>
            </w:pPr>
            <w:r w:rsidRPr="003061B3">
              <w:rPr>
                <w:rFonts w:eastAsiaTheme="minorHAnsi" w:cs="Arial"/>
                <w:sz w:val="18"/>
                <w:szCs w:val="18"/>
                <w:lang w:eastAsia="en-US"/>
              </w:rPr>
              <w:t>0</w:t>
            </w:r>
          </w:p>
        </w:tc>
        <w:tc>
          <w:tcPr>
            <w:tcW w:w="709" w:type="dxa"/>
            <w:shd w:val="clear" w:color="auto" w:fill="auto"/>
            <w:vAlign w:val="center"/>
          </w:tcPr>
          <w:p w:rsidR="00417E47" w:rsidRPr="003061B3" w:rsidRDefault="00141BED" w:rsidP="003061B3">
            <w:pPr>
              <w:spacing w:line="276" w:lineRule="auto"/>
              <w:jc w:val="center"/>
              <w:rPr>
                <w:rFonts w:eastAsiaTheme="minorHAnsi" w:cs="Arial"/>
                <w:sz w:val="18"/>
                <w:szCs w:val="18"/>
                <w:lang w:eastAsia="en-US"/>
              </w:rPr>
            </w:pPr>
            <w:r w:rsidRPr="003061B3">
              <w:rPr>
                <w:rFonts w:eastAsiaTheme="minorHAnsi" w:cs="Arial"/>
                <w:sz w:val="18"/>
                <w:szCs w:val="18"/>
                <w:lang w:eastAsia="en-US"/>
              </w:rPr>
              <w:t>0</w:t>
            </w:r>
          </w:p>
        </w:tc>
        <w:tc>
          <w:tcPr>
            <w:tcW w:w="851" w:type="dxa"/>
            <w:shd w:val="clear" w:color="auto" w:fill="auto"/>
            <w:vAlign w:val="center"/>
          </w:tcPr>
          <w:p w:rsidR="00417E47" w:rsidRPr="003061B3" w:rsidRDefault="00141BED" w:rsidP="003061B3">
            <w:pPr>
              <w:spacing w:line="276" w:lineRule="auto"/>
              <w:jc w:val="center"/>
              <w:rPr>
                <w:rFonts w:eastAsiaTheme="minorHAnsi" w:cs="Arial"/>
                <w:sz w:val="18"/>
                <w:szCs w:val="18"/>
                <w:lang w:eastAsia="en-US"/>
              </w:rPr>
            </w:pPr>
            <w:r w:rsidRPr="003061B3">
              <w:rPr>
                <w:rFonts w:eastAsiaTheme="minorHAnsi" w:cs="Arial"/>
                <w:sz w:val="18"/>
                <w:szCs w:val="18"/>
                <w:lang w:eastAsia="en-US"/>
              </w:rPr>
              <w:t>0</w:t>
            </w:r>
          </w:p>
        </w:tc>
        <w:tc>
          <w:tcPr>
            <w:tcW w:w="850" w:type="dxa"/>
            <w:shd w:val="clear" w:color="auto" w:fill="auto"/>
            <w:vAlign w:val="center"/>
          </w:tcPr>
          <w:p w:rsidR="00417E47" w:rsidRPr="003061B3" w:rsidRDefault="00141BED" w:rsidP="003061B3">
            <w:pPr>
              <w:spacing w:line="276" w:lineRule="auto"/>
              <w:jc w:val="center"/>
              <w:rPr>
                <w:rFonts w:eastAsiaTheme="minorHAnsi" w:cs="Arial"/>
                <w:sz w:val="18"/>
                <w:szCs w:val="18"/>
                <w:lang w:eastAsia="en-US"/>
              </w:rPr>
            </w:pPr>
            <w:r w:rsidRPr="003061B3">
              <w:rPr>
                <w:rFonts w:eastAsiaTheme="minorHAnsi" w:cs="Arial"/>
                <w:sz w:val="18"/>
                <w:szCs w:val="18"/>
                <w:lang w:eastAsia="en-US"/>
              </w:rPr>
              <w:t>0</w:t>
            </w:r>
          </w:p>
        </w:tc>
        <w:tc>
          <w:tcPr>
            <w:tcW w:w="992" w:type="dxa"/>
            <w:shd w:val="clear" w:color="auto" w:fill="auto"/>
            <w:vAlign w:val="center"/>
          </w:tcPr>
          <w:p w:rsidR="00417E47" w:rsidRPr="003061B3" w:rsidRDefault="00141BED" w:rsidP="003061B3">
            <w:pPr>
              <w:spacing w:line="276" w:lineRule="auto"/>
              <w:jc w:val="center"/>
              <w:rPr>
                <w:rFonts w:eastAsiaTheme="minorHAnsi" w:cs="Arial"/>
                <w:sz w:val="18"/>
                <w:szCs w:val="18"/>
                <w:lang w:eastAsia="en-US"/>
              </w:rPr>
            </w:pPr>
            <w:r w:rsidRPr="003061B3">
              <w:rPr>
                <w:rFonts w:eastAsiaTheme="minorHAnsi" w:cs="Arial"/>
                <w:sz w:val="18"/>
                <w:szCs w:val="18"/>
                <w:lang w:eastAsia="en-US"/>
              </w:rPr>
              <w:t>0</w:t>
            </w:r>
          </w:p>
        </w:tc>
      </w:tr>
      <w:tr w:rsidR="00141BED" w:rsidRPr="009C6019" w:rsidTr="003061B3">
        <w:trPr>
          <w:jc w:val="center"/>
        </w:trPr>
        <w:tc>
          <w:tcPr>
            <w:tcW w:w="3614" w:type="dxa"/>
            <w:shd w:val="clear" w:color="auto" w:fill="auto"/>
          </w:tcPr>
          <w:p w:rsidR="00141BED" w:rsidRPr="0049552B" w:rsidRDefault="00141BED" w:rsidP="00164DF1">
            <w:pPr>
              <w:rPr>
                <w:rFonts w:cs="Arial"/>
                <w:sz w:val="18"/>
                <w:szCs w:val="18"/>
                <w:highlight w:val="yellow"/>
              </w:rPr>
            </w:pPr>
            <w:r w:rsidRPr="0049552B">
              <w:rPr>
                <w:rFonts w:cs="Arial"/>
                <w:sz w:val="18"/>
                <w:szCs w:val="18"/>
              </w:rPr>
              <w:t>AMH/LD</w:t>
            </w:r>
          </w:p>
        </w:tc>
        <w:tc>
          <w:tcPr>
            <w:tcW w:w="764" w:type="dxa"/>
            <w:shd w:val="clear" w:color="auto" w:fill="auto"/>
            <w:vAlign w:val="center"/>
          </w:tcPr>
          <w:p w:rsidR="00141BED" w:rsidRPr="003061B3" w:rsidRDefault="00141BED" w:rsidP="003061B3">
            <w:pPr>
              <w:jc w:val="center"/>
              <w:rPr>
                <w:rFonts w:eastAsiaTheme="minorHAnsi" w:cs="Arial"/>
                <w:color w:val="000000"/>
                <w:sz w:val="18"/>
                <w:szCs w:val="18"/>
                <w:lang w:eastAsia="en-US"/>
              </w:rPr>
            </w:pPr>
            <w:r w:rsidRPr="003061B3">
              <w:rPr>
                <w:rFonts w:cs="Arial"/>
                <w:color w:val="000000"/>
                <w:sz w:val="18"/>
                <w:szCs w:val="18"/>
              </w:rPr>
              <w:t>27.9</w:t>
            </w:r>
          </w:p>
        </w:tc>
        <w:tc>
          <w:tcPr>
            <w:tcW w:w="850" w:type="dxa"/>
            <w:shd w:val="clear" w:color="auto" w:fill="auto"/>
            <w:vAlign w:val="center"/>
          </w:tcPr>
          <w:p w:rsidR="00141BED" w:rsidRPr="003061B3" w:rsidRDefault="00141BED" w:rsidP="003061B3">
            <w:pPr>
              <w:jc w:val="center"/>
              <w:rPr>
                <w:rFonts w:eastAsiaTheme="minorHAnsi" w:cs="Arial"/>
                <w:color w:val="000000"/>
                <w:sz w:val="18"/>
                <w:szCs w:val="18"/>
                <w:lang w:eastAsia="en-US"/>
              </w:rPr>
            </w:pPr>
            <w:r w:rsidRPr="003061B3">
              <w:rPr>
                <w:rFonts w:cs="Arial"/>
                <w:color w:val="000000"/>
                <w:sz w:val="18"/>
                <w:szCs w:val="18"/>
              </w:rPr>
              <w:t>6.9</w:t>
            </w:r>
          </w:p>
        </w:tc>
        <w:tc>
          <w:tcPr>
            <w:tcW w:w="709" w:type="dxa"/>
            <w:shd w:val="clear" w:color="auto" w:fill="auto"/>
          </w:tcPr>
          <w:p w:rsidR="00141BED" w:rsidRPr="003061B3" w:rsidRDefault="00141BED" w:rsidP="003061B3">
            <w:pPr>
              <w:jc w:val="center"/>
              <w:rPr>
                <w:rFonts w:eastAsiaTheme="minorHAnsi" w:cs="Arial"/>
                <w:sz w:val="18"/>
                <w:szCs w:val="18"/>
                <w:lang w:eastAsia="en-US"/>
              </w:rPr>
            </w:pPr>
            <w:r w:rsidRPr="003061B3">
              <w:rPr>
                <w:rFonts w:cs="Arial"/>
                <w:sz w:val="18"/>
                <w:szCs w:val="18"/>
              </w:rPr>
              <w:t>2</w:t>
            </w:r>
            <w:r w:rsidR="001C7E7D" w:rsidRPr="003061B3">
              <w:rPr>
                <w:rFonts w:cs="Arial"/>
                <w:sz w:val="18"/>
                <w:szCs w:val="18"/>
              </w:rPr>
              <w:t>.0</w:t>
            </w:r>
          </w:p>
        </w:tc>
        <w:tc>
          <w:tcPr>
            <w:tcW w:w="851" w:type="dxa"/>
            <w:shd w:val="clear" w:color="auto" w:fill="auto"/>
          </w:tcPr>
          <w:p w:rsidR="00141BED" w:rsidRPr="003061B3" w:rsidRDefault="00141BED" w:rsidP="003061B3">
            <w:pPr>
              <w:jc w:val="center"/>
              <w:rPr>
                <w:rFonts w:eastAsiaTheme="minorHAnsi" w:cs="Arial"/>
                <w:sz w:val="18"/>
                <w:szCs w:val="18"/>
                <w:lang w:eastAsia="en-US"/>
              </w:rPr>
            </w:pPr>
            <w:r w:rsidRPr="003061B3">
              <w:rPr>
                <w:rFonts w:cs="Arial"/>
                <w:sz w:val="18"/>
                <w:szCs w:val="18"/>
              </w:rPr>
              <w:t>0</w:t>
            </w:r>
          </w:p>
        </w:tc>
        <w:tc>
          <w:tcPr>
            <w:tcW w:w="850" w:type="dxa"/>
            <w:shd w:val="clear" w:color="auto" w:fill="auto"/>
          </w:tcPr>
          <w:p w:rsidR="00141BED" w:rsidRPr="003061B3" w:rsidRDefault="00141BED" w:rsidP="003061B3">
            <w:pPr>
              <w:jc w:val="center"/>
              <w:rPr>
                <w:rFonts w:eastAsiaTheme="minorHAnsi" w:cs="Arial"/>
                <w:sz w:val="18"/>
                <w:szCs w:val="18"/>
                <w:lang w:eastAsia="en-US"/>
              </w:rPr>
            </w:pPr>
            <w:r w:rsidRPr="003061B3">
              <w:rPr>
                <w:rFonts w:cs="Arial"/>
                <w:sz w:val="18"/>
                <w:szCs w:val="18"/>
              </w:rPr>
              <w:t>2.6</w:t>
            </w:r>
          </w:p>
        </w:tc>
        <w:tc>
          <w:tcPr>
            <w:tcW w:w="992" w:type="dxa"/>
            <w:shd w:val="clear" w:color="auto" w:fill="auto"/>
          </w:tcPr>
          <w:p w:rsidR="00141BED" w:rsidRPr="003061B3" w:rsidRDefault="00141BED" w:rsidP="003061B3">
            <w:pPr>
              <w:jc w:val="center"/>
              <w:rPr>
                <w:rFonts w:eastAsiaTheme="minorHAnsi" w:cs="Arial"/>
                <w:sz w:val="18"/>
                <w:szCs w:val="18"/>
                <w:lang w:eastAsia="en-US"/>
              </w:rPr>
            </w:pPr>
            <w:r w:rsidRPr="003061B3">
              <w:rPr>
                <w:rFonts w:cs="Arial"/>
                <w:sz w:val="18"/>
                <w:szCs w:val="18"/>
              </w:rPr>
              <w:t>1</w:t>
            </w:r>
            <w:r w:rsidR="001C7E7D" w:rsidRPr="003061B3">
              <w:rPr>
                <w:rFonts w:cs="Arial"/>
                <w:sz w:val="18"/>
                <w:szCs w:val="18"/>
              </w:rPr>
              <w:t>.0</w:t>
            </w:r>
          </w:p>
        </w:tc>
      </w:tr>
      <w:tr w:rsidR="007D60F9" w:rsidRPr="00DC2B5E" w:rsidTr="0019277A">
        <w:trPr>
          <w:trHeight w:val="274"/>
          <w:jc w:val="center"/>
        </w:trPr>
        <w:tc>
          <w:tcPr>
            <w:tcW w:w="3614" w:type="dxa"/>
            <w:shd w:val="clear" w:color="auto" w:fill="auto"/>
          </w:tcPr>
          <w:p w:rsidR="007D60F9" w:rsidRPr="0049552B" w:rsidRDefault="007D60F9" w:rsidP="00E921D5">
            <w:pPr>
              <w:rPr>
                <w:rFonts w:cs="Arial"/>
                <w:sz w:val="18"/>
                <w:szCs w:val="18"/>
              </w:rPr>
            </w:pPr>
            <w:r w:rsidRPr="0049552B">
              <w:rPr>
                <w:rFonts w:cs="Arial"/>
                <w:sz w:val="18"/>
                <w:szCs w:val="18"/>
              </w:rPr>
              <w:t xml:space="preserve">FYPC </w:t>
            </w:r>
          </w:p>
        </w:tc>
        <w:tc>
          <w:tcPr>
            <w:tcW w:w="764" w:type="dxa"/>
            <w:shd w:val="clear" w:color="auto" w:fill="auto"/>
            <w:vAlign w:val="center"/>
          </w:tcPr>
          <w:p w:rsidR="007D60F9" w:rsidRPr="003061B3" w:rsidRDefault="007D60F9" w:rsidP="003061B3">
            <w:pPr>
              <w:jc w:val="center"/>
              <w:rPr>
                <w:rFonts w:cs="Arial"/>
                <w:sz w:val="18"/>
                <w:szCs w:val="18"/>
              </w:rPr>
            </w:pPr>
            <w:r w:rsidRPr="003061B3">
              <w:rPr>
                <w:rFonts w:cs="Arial"/>
                <w:sz w:val="18"/>
                <w:szCs w:val="18"/>
              </w:rPr>
              <w:t>12.0</w:t>
            </w:r>
          </w:p>
        </w:tc>
        <w:tc>
          <w:tcPr>
            <w:tcW w:w="850" w:type="dxa"/>
            <w:shd w:val="clear" w:color="auto" w:fill="auto"/>
            <w:vAlign w:val="center"/>
          </w:tcPr>
          <w:p w:rsidR="007D60F9" w:rsidRPr="003061B3" w:rsidRDefault="007D60F9" w:rsidP="003061B3">
            <w:pPr>
              <w:jc w:val="center"/>
              <w:rPr>
                <w:rFonts w:cs="Arial"/>
                <w:sz w:val="18"/>
                <w:szCs w:val="18"/>
              </w:rPr>
            </w:pPr>
            <w:r w:rsidRPr="003061B3">
              <w:rPr>
                <w:rFonts w:cs="Arial"/>
                <w:sz w:val="18"/>
                <w:szCs w:val="18"/>
              </w:rPr>
              <w:t>7.0</w:t>
            </w:r>
          </w:p>
        </w:tc>
        <w:tc>
          <w:tcPr>
            <w:tcW w:w="709" w:type="dxa"/>
            <w:shd w:val="clear" w:color="auto" w:fill="auto"/>
            <w:vAlign w:val="center"/>
          </w:tcPr>
          <w:p w:rsidR="007D60F9" w:rsidRPr="003061B3" w:rsidRDefault="003E57C3" w:rsidP="003061B3">
            <w:pPr>
              <w:jc w:val="center"/>
              <w:rPr>
                <w:rFonts w:cs="Arial"/>
                <w:sz w:val="18"/>
                <w:szCs w:val="18"/>
              </w:rPr>
            </w:pPr>
            <w:r w:rsidRPr="003061B3">
              <w:rPr>
                <w:rFonts w:cs="Arial"/>
                <w:sz w:val="18"/>
                <w:szCs w:val="18"/>
              </w:rPr>
              <w:t>0.7</w:t>
            </w:r>
          </w:p>
        </w:tc>
        <w:tc>
          <w:tcPr>
            <w:tcW w:w="851" w:type="dxa"/>
            <w:shd w:val="clear" w:color="auto" w:fill="auto"/>
            <w:vAlign w:val="center"/>
          </w:tcPr>
          <w:p w:rsidR="007D60F9" w:rsidRPr="003061B3" w:rsidRDefault="007D60F9" w:rsidP="003061B3">
            <w:pPr>
              <w:jc w:val="center"/>
              <w:rPr>
                <w:rFonts w:cs="Arial"/>
                <w:sz w:val="18"/>
                <w:szCs w:val="18"/>
              </w:rPr>
            </w:pPr>
            <w:r w:rsidRPr="003061B3">
              <w:rPr>
                <w:rFonts w:cs="Arial"/>
                <w:sz w:val="18"/>
                <w:szCs w:val="18"/>
              </w:rPr>
              <w:t>0</w:t>
            </w:r>
          </w:p>
        </w:tc>
        <w:tc>
          <w:tcPr>
            <w:tcW w:w="850" w:type="dxa"/>
            <w:shd w:val="clear" w:color="auto" w:fill="auto"/>
            <w:vAlign w:val="center"/>
          </w:tcPr>
          <w:p w:rsidR="007D60F9" w:rsidRPr="003061B3" w:rsidRDefault="007D60F9" w:rsidP="003061B3">
            <w:pPr>
              <w:jc w:val="center"/>
              <w:rPr>
                <w:rFonts w:cs="Arial"/>
                <w:sz w:val="18"/>
                <w:szCs w:val="18"/>
              </w:rPr>
            </w:pPr>
            <w:r w:rsidRPr="003061B3">
              <w:rPr>
                <w:rFonts w:cs="Arial"/>
                <w:sz w:val="18"/>
                <w:szCs w:val="18"/>
              </w:rPr>
              <w:t>0</w:t>
            </w:r>
          </w:p>
        </w:tc>
        <w:tc>
          <w:tcPr>
            <w:tcW w:w="992" w:type="dxa"/>
            <w:shd w:val="clear" w:color="auto" w:fill="auto"/>
            <w:vAlign w:val="center"/>
          </w:tcPr>
          <w:p w:rsidR="007D60F9" w:rsidRPr="003061B3" w:rsidRDefault="007D60F9" w:rsidP="003061B3">
            <w:pPr>
              <w:jc w:val="center"/>
              <w:rPr>
                <w:rFonts w:cs="Arial"/>
                <w:sz w:val="18"/>
                <w:szCs w:val="18"/>
              </w:rPr>
            </w:pPr>
            <w:r w:rsidRPr="003061B3">
              <w:rPr>
                <w:rFonts w:cs="Arial"/>
                <w:sz w:val="18"/>
                <w:szCs w:val="18"/>
              </w:rPr>
              <w:t>0</w:t>
            </w:r>
          </w:p>
        </w:tc>
      </w:tr>
      <w:tr w:rsidR="00372816" w:rsidRPr="00DC2B5E" w:rsidTr="00D71AC0">
        <w:trPr>
          <w:jc w:val="center"/>
        </w:trPr>
        <w:tc>
          <w:tcPr>
            <w:tcW w:w="3614" w:type="dxa"/>
            <w:tcBorders>
              <w:bottom w:val="single" w:sz="4" w:space="0" w:color="auto"/>
            </w:tcBorders>
            <w:shd w:val="clear" w:color="auto" w:fill="auto"/>
            <w:vAlign w:val="center"/>
          </w:tcPr>
          <w:p w:rsidR="0049552B" w:rsidRDefault="0049552B" w:rsidP="00AB7DA1">
            <w:pPr>
              <w:rPr>
                <w:rFonts w:cs="Arial"/>
                <w:b/>
                <w:sz w:val="18"/>
                <w:szCs w:val="18"/>
              </w:rPr>
            </w:pPr>
          </w:p>
          <w:p w:rsidR="00E921D5" w:rsidRPr="0049552B" w:rsidRDefault="003061B3" w:rsidP="00AB7DA1">
            <w:pPr>
              <w:rPr>
                <w:rFonts w:cs="Arial"/>
                <w:b/>
                <w:sz w:val="18"/>
                <w:szCs w:val="18"/>
              </w:rPr>
            </w:pPr>
            <w:r>
              <w:rPr>
                <w:rFonts w:cs="Arial"/>
                <w:b/>
                <w:sz w:val="18"/>
                <w:szCs w:val="18"/>
              </w:rPr>
              <w:t>Trust Total March</w:t>
            </w:r>
            <w:r w:rsidR="00D24EA7" w:rsidRPr="0049552B">
              <w:rPr>
                <w:rFonts w:cs="Arial"/>
                <w:b/>
                <w:sz w:val="18"/>
                <w:szCs w:val="18"/>
              </w:rPr>
              <w:t xml:space="preserve"> 2019</w:t>
            </w:r>
          </w:p>
        </w:tc>
        <w:tc>
          <w:tcPr>
            <w:tcW w:w="764"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372816" w:rsidRPr="003061B3" w:rsidRDefault="001C7E7D" w:rsidP="003061B3">
            <w:pPr>
              <w:jc w:val="center"/>
              <w:rPr>
                <w:rFonts w:cs="Arial"/>
                <w:b/>
                <w:sz w:val="18"/>
                <w:szCs w:val="18"/>
              </w:rPr>
            </w:pPr>
            <w:r w:rsidRPr="003061B3">
              <w:rPr>
                <w:rFonts w:cs="Arial"/>
                <w:b/>
                <w:sz w:val="18"/>
                <w:szCs w:val="18"/>
              </w:rPr>
              <w:t>58.64</w:t>
            </w:r>
          </w:p>
        </w:tc>
        <w:tc>
          <w:tcPr>
            <w:tcW w:w="850"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372816" w:rsidRPr="003061B3" w:rsidRDefault="001C7E7D" w:rsidP="003061B3">
            <w:pPr>
              <w:jc w:val="center"/>
              <w:rPr>
                <w:rFonts w:cs="Arial"/>
                <w:b/>
                <w:sz w:val="18"/>
                <w:szCs w:val="18"/>
              </w:rPr>
            </w:pPr>
            <w:r w:rsidRPr="003061B3">
              <w:rPr>
                <w:rFonts w:cs="Arial"/>
                <w:b/>
                <w:sz w:val="18"/>
                <w:szCs w:val="18"/>
              </w:rPr>
              <w:t>22.64</w:t>
            </w:r>
          </w:p>
        </w:tc>
        <w:tc>
          <w:tcPr>
            <w:tcW w:w="709"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372816" w:rsidRPr="003061B3" w:rsidRDefault="001C7E7D" w:rsidP="003061B3">
            <w:pPr>
              <w:jc w:val="center"/>
              <w:rPr>
                <w:rFonts w:cs="Arial"/>
                <w:b/>
                <w:sz w:val="18"/>
                <w:szCs w:val="18"/>
              </w:rPr>
            </w:pPr>
            <w:r w:rsidRPr="003061B3">
              <w:rPr>
                <w:rFonts w:cs="Arial"/>
                <w:b/>
                <w:sz w:val="18"/>
                <w:szCs w:val="18"/>
              </w:rPr>
              <w:t>8.7</w:t>
            </w:r>
          </w:p>
        </w:tc>
        <w:tc>
          <w:tcPr>
            <w:tcW w:w="851"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372816" w:rsidRPr="003061B3" w:rsidRDefault="001C7E7D" w:rsidP="003061B3">
            <w:pPr>
              <w:jc w:val="center"/>
              <w:rPr>
                <w:rFonts w:cs="Arial"/>
                <w:b/>
                <w:sz w:val="18"/>
                <w:szCs w:val="18"/>
              </w:rPr>
            </w:pPr>
            <w:r w:rsidRPr="003061B3">
              <w:rPr>
                <w:rFonts w:cs="Arial"/>
                <w:b/>
                <w:sz w:val="18"/>
                <w:szCs w:val="18"/>
              </w:rPr>
              <w:t>0</w:t>
            </w:r>
          </w:p>
        </w:tc>
        <w:tc>
          <w:tcPr>
            <w:tcW w:w="850"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372816" w:rsidRPr="003061B3" w:rsidRDefault="001C7E7D" w:rsidP="003061B3">
            <w:pPr>
              <w:jc w:val="center"/>
              <w:rPr>
                <w:rFonts w:cs="Arial"/>
                <w:b/>
                <w:sz w:val="18"/>
                <w:szCs w:val="18"/>
              </w:rPr>
            </w:pPr>
            <w:r w:rsidRPr="003061B3">
              <w:rPr>
                <w:rFonts w:cs="Arial"/>
                <w:b/>
                <w:sz w:val="18"/>
                <w:szCs w:val="18"/>
              </w:rPr>
              <w:t>16.8</w:t>
            </w:r>
          </w:p>
        </w:tc>
        <w:tc>
          <w:tcPr>
            <w:tcW w:w="992"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372816" w:rsidRPr="003061B3" w:rsidRDefault="001C7E7D" w:rsidP="003061B3">
            <w:pPr>
              <w:jc w:val="center"/>
              <w:rPr>
                <w:rFonts w:cs="Arial"/>
                <w:b/>
                <w:sz w:val="18"/>
                <w:szCs w:val="18"/>
              </w:rPr>
            </w:pPr>
            <w:r w:rsidRPr="003061B3">
              <w:rPr>
                <w:rFonts w:cs="Arial"/>
                <w:b/>
                <w:sz w:val="18"/>
                <w:szCs w:val="18"/>
              </w:rPr>
              <w:t>2.0</w:t>
            </w:r>
          </w:p>
        </w:tc>
      </w:tr>
      <w:tr w:rsidR="00A07416" w:rsidRPr="00DC2B5E" w:rsidTr="00D71AC0">
        <w:trPr>
          <w:jc w:val="center"/>
        </w:trPr>
        <w:tc>
          <w:tcPr>
            <w:tcW w:w="3614" w:type="dxa"/>
            <w:tcBorders>
              <w:bottom w:val="single" w:sz="4" w:space="0" w:color="auto"/>
            </w:tcBorders>
            <w:shd w:val="clear" w:color="auto" w:fill="auto"/>
            <w:vAlign w:val="center"/>
          </w:tcPr>
          <w:p w:rsidR="00A07416" w:rsidRPr="0049552B" w:rsidRDefault="00A07416" w:rsidP="00AB7DA1">
            <w:pPr>
              <w:rPr>
                <w:rFonts w:cs="Arial"/>
                <w:sz w:val="18"/>
                <w:szCs w:val="18"/>
              </w:rPr>
            </w:pPr>
          </w:p>
          <w:p w:rsidR="00A07416" w:rsidRPr="0049552B" w:rsidRDefault="00A07416" w:rsidP="00FE77BE">
            <w:pPr>
              <w:rPr>
                <w:rFonts w:cs="Arial"/>
                <w:sz w:val="18"/>
                <w:szCs w:val="18"/>
              </w:rPr>
            </w:pPr>
            <w:r>
              <w:rPr>
                <w:rFonts w:cs="Arial"/>
                <w:sz w:val="18"/>
                <w:szCs w:val="18"/>
              </w:rPr>
              <w:t>Trust Total February 2019</w:t>
            </w:r>
          </w:p>
        </w:tc>
        <w:tc>
          <w:tcPr>
            <w:tcW w:w="764"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A07416" w:rsidRPr="003061B3" w:rsidRDefault="00A07416" w:rsidP="003061B3">
            <w:pPr>
              <w:jc w:val="center"/>
              <w:rPr>
                <w:rFonts w:cs="Arial"/>
                <w:b/>
                <w:sz w:val="18"/>
                <w:szCs w:val="18"/>
              </w:rPr>
            </w:pPr>
            <w:r w:rsidRPr="003061B3">
              <w:rPr>
                <w:rFonts w:cs="Arial"/>
                <w:b/>
                <w:sz w:val="18"/>
                <w:szCs w:val="18"/>
              </w:rPr>
              <w:t>74.6</w:t>
            </w:r>
          </w:p>
        </w:tc>
        <w:tc>
          <w:tcPr>
            <w:tcW w:w="850"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A07416" w:rsidRPr="003061B3" w:rsidRDefault="00A07416" w:rsidP="003061B3">
            <w:pPr>
              <w:jc w:val="center"/>
              <w:rPr>
                <w:rFonts w:cs="Arial"/>
                <w:b/>
                <w:sz w:val="18"/>
                <w:szCs w:val="18"/>
              </w:rPr>
            </w:pPr>
            <w:r w:rsidRPr="003061B3">
              <w:rPr>
                <w:rFonts w:cs="Arial"/>
                <w:b/>
                <w:sz w:val="18"/>
                <w:szCs w:val="18"/>
              </w:rPr>
              <w:t>20.44</w:t>
            </w:r>
          </w:p>
        </w:tc>
        <w:tc>
          <w:tcPr>
            <w:tcW w:w="709"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A07416" w:rsidRPr="003061B3" w:rsidRDefault="00A07416" w:rsidP="003061B3">
            <w:pPr>
              <w:jc w:val="center"/>
              <w:rPr>
                <w:rFonts w:cs="Arial"/>
                <w:b/>
                <w:sz w:val="18"/>
                <w:szCs w:val="18"/>
              </w:rPr>
            </w:pPr>
            <w:r w:rsidRPr="003061B3">
              <w:rPr>
                <w:rFonts w:cs="Arial"/>
                <w:b/>
                <w:sz w:val="18"/>
                <w:szCs w:val="18"/>
              </w:rPr>
              <w:t>4.8</w:t>
            </w:r>
          </w:p>
        </w:tc>
        <w:tc>
          <w:tcPr>
            <w:tcW w:w="851"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A07416" w:rsidRPr="003061B3" w:rsidRDefault="00A07416" w:rsidP="003061B3">
            <w:pPr>
              <w:jc w:val="center"/>
              <w:rPr>
                <w:rFonts w:cs="Arial"/>
                <w:b/>
                <w:sz w:val="18"/>
                <w:szCs w:val="18"/>
              </w:rPr>
            </w:pPr>
            <w:r w:rsidRPr="003061B3">
              <w:rPr>
                <w:rFonts w:cs="Arial"/>
                <w:b/>
                <w:sz w:val="18"/>
                <w:szCs w:val="18"/>
              </w:rPr>
              <w:t>2.0</w:t>
            </w:r>
          </w:p>
        </w:tc>
        <w:tc>
          <w:tcPr>
            <w:tcW w:w="850"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A07416" w:rsidRPr="003061B3" w:rsidRDefault="00A07416" w:rsidP="003061B3">
            <w:pPr>
              <w:jc w:val="center"/>
              <w:rPr>
                <w:rFonts w:cs="Arial"/>
                <w:b/>
                <w:sz w:val="18"/>
                <w:szCs w:val="18"/>
              </w:rPr>
            </w:pPr>
            <w:r w:rsidRPr="003061B3">
              <w:rPr>
                <w:rFonts w:cs="Arial"/>
                <w:b/>
                <w:sz w:val="18"/>
                <w:szCs w:val="18"/>
              </w:rPr>
              <w:t>24.04</w:t>
            </w:r>
          </w:p>
        </w:tc>
        <w:tc>
          <w:tcPr>
            <w:tcW w:w="992" w:type="dxa"/>
            <w:tcBorders>
              <w:bottom w:val="single" w:sz="4" w:space="0" w:color="auto"/>
            </w:tcBorders>
            <w:shd w:val="clear" w:color="auto" w:fill="auto"/>
          </w:tcPr>
          <w:p w:rsidR="003061B3" w:rsidRPr="003061B3" w:rsidRDefault="003061B3" w:rsidP="003061B3">
            <w:pPr>
              <w:jc w:val="center"/>
              <w:rPr>
                <w:rFonts w:cs="Arial"/>
                <w:b/>
                <w:sz w:val="18"/>
                <w:szCs w:val="18"/>
              </w:rPr>
            </w:pPr>
          </w:p>
          <w:p w:rsidR="00A07416" w:rsidRPr="003061B3" w:rsidRDefault="00A07416" w:rsidP="003061B3">
            <w:pPr>
              <w:jc w:val="center"/>
              <w:rPr>
                <w:rFonts w:cs="Arial"/>
                <w:b/>
                <w:sz w:val="18"/>
                <w:szCs w:val="18"/>
              </w:rPr>
            </w:pPr>
            <w:r w:rsidRPr="003061B3">
              <w:rPr>
                <w:rFonts w:cs="Arial"/>
                <w:b/>
                <w:sz w:val="18"/>
                <w:szCs w:val="18"/>
              </w:rPr>
              <w:t>1.0</w:t>
            </w:r>
          </w:p>
        </w:tc>
      </w:tr>
    </w:tbl>
    <w:p w:rsidR="00092D5B" w:rsidRPr="00B46937" w:rsidRDefault="00372816" w:rsidP="00B46937">
      <w:pPr>
        <w:pStyle w:val="Caption"/>
        <w:ind w:left="720"/>
      </w:pPr>
      <w:r>
        <w:t>Table 1</w:t>
      </w:r>
      <w:r w:rsidR="00642ABC">
        <w:t>3</w:t>
      </w:r>
      <w:r>
        <w:t xml:space="preserve"> </w:t>
      </w:r>
      <w:r w:rsidR="00E921D5">
        <w:t>- Recruitment summary community</w:t>
      </w:r>
    </w:p>
    <w:p w:rsidR="00754A48" w:rsidRDefault="00754A48" w:rsidP="00B46937">
      <w:pPr>
        <w:rPr>
          <w:b/>
          <w:u w:val="single"/>
        </w:rPr>
      </w:pPr>
    </w:p>
    <w:p w:rsidR="00714691" w:rsidRDefault="00B46937" w:rsidP="00B46937">
      <w:pPr>
        <w:rPr>
          <w:b/>
          <w:u w:val="single"/>
        </w:rPr>
      </w:pPr>
      <w:r>
        <w:rPr>
          <w:b/>
          <w:u w:val="single"/>
        </w:rPr>
        <w:t>Conclusion</w:t>
      </w:r>
    </w:p>
    <w:p w:rsidR="00714691" w:rsidRDefault="00714691" w:rsidP="00714691">
      <w:pPr>
        <w:jc w:val="both"/>
        <w:rPr>
          <w:b/>
          <w:u w:val="single"/>
        </w:rPr>
      </w:pPr>
    </w:p>
    <w:p w:rsidR="001D5300" w:rsidRPr="001D5300" w:rsidRDefault="00EF4C33" w:rsidP="006F0A7D">
      <w:pPr>
        <w:pStyle w:val="ListParagraph"/>
        <w:numPr>
          <w:ilvl w:val="0"/>
          <w:numId w:val="27"/>
        </w:numPr>
        <w:jc w:val="both"/>
      </w:pPr>
      <w:r w:rsidRPr="006F0A7D">
        <w:rPr>
          <w:rFonts w:cs="Arial"/>
        </w:rPr>
        <w:t xml:space="preserve">The Trust continues to demonstrate compliance with the National Quality Board (NQB) </w:t>
      </w:r>
      <w:r w:rsidR="000147A3" w:rsidRPr="006F0A7D">
        <w:rPr>
          <w:rFonts w:cs="Arial"/>
        </w:rPr>
        <w:t xml:space="preserve">    </w:t>
      </w:r>
      <w:r w:rsidR="00714691" w:rsidRPr="006F0A7D">
        <w:rPr>
          <w:rFonts w:cs="Arial"/>
        </w:rPr>
        <w:t xml:space="preserve">  </w:t>
      </w:r>
      <w:r w:rsidRPr="006F0A7D">
        <w:rPr>
          <w:rFonts w:cs="Arial"/>
        </w:rPr>
        <w:t xml:space="preserve">expectations to publish safer staffing information each month. The safer staffing data is being regularly monitored and scrutinised for completeness and performance by the Chief Nurse and reported to NHS England (NHSE) via mandatory national returns on a site-by-site basis. Learning from participation in a number of NHS Improvement (NHSI) development programmes is ongoing. </w:t>
      </w:r>
    </w:p>
    <w:p w:rsidR="001D5300" w:rsidRPr="001D5300" w:rsidRDefault="001D5300" w:rsidP="00E167FA">
      <w:pPr>
        <w:pStyle w:val="ListParagraph"/>
        <w:ind w:left="360"/>
        <w:jc w:val="both"/>
      </w:pPr>
    </w:p>
    <w:p w:rsidR="00010995" w:rsidRPr="00B46937" w:rsidRDefault="00EF4C33" w:rsidP="006F0A7D">
      <w:pPr>
        <w:pStyle w:val="ListParagraph"/>
        <w:numPr>
          <w:ilvl w:val="0"/>
          <w:numId w:val="27"/>
        </w:numPr>
        <w:jc w:val="both"/>
      </w:pPr>
      <w:r w:rsidRPr="006F0A7D">
        <w:rPr>
          <w:rFonts w:cs="Arial"/>
        </w:rPr>
        <w:t xml:space="preserve">Each directorate has a standard operating procedure for the escalation of safer staffing </w:t>
      </w:r>
      <w:r w:rsidR="00714691" w:rsidRPr="006F0A7D">
        <w:rPr>
          <w:rFonts w:cs="Arial"/>
        </w:rPr>
        <w:t xml:space="preserve">  </w:t>
      </w:r>
      <w:r w:rsidRPr="006F0A7D">
        <w:rPr>
          <w:rFonts w:cs="Arial"/>
        </w:rPr>
        <w:t xml:space="preserve">risks and any significant issues are notified to the Chief Nurse on a weekly basis. </w:t>
      </w:r>
    </w:p>
    <w:p w:rsidR="00B46937" w:rsidRDefault="00B46937" w:rsidP="00B46937">
      <w:pPr>
        <w:jc w:val="both"/>
      </w:pPr>
    </w:p>
    <w:p w:rsidR="00010995" w:rsidRDefault="00010995" w:rsidP="006F0A7D">
      <w:pPr>
        <w:pStyle w:val="ListParagraph"/>
        <w:numPr>
          <w:ilvl w:val="0"/>
          <w:numId w:val="27"/>
        </w:numPr>
        <w:jc w:val="both"/>
      </w:pPr>
      <w:r>
        <w:t xml:space="preserve">In light of the triangulated review of fill rates, nurse sensitive indicators and patient feedback, the Chief Nurse is assured that there is sufficient resilience </w:t>
      </w:r>
      <w:r w:rsidR="00F765EB">
        <w:t xml:space="preserve">across the Trust </w:t>
      </w:r>
      <w:r>
        <w:t>not withstanding some hot spot areas</w:t>
      </w:r>
      <w:r w:rsidR="00F765EB">
        <w:t>,</w:t>
      </w:r>
      <w:r>
        <w:t xml:space="preserve"> to ensure that every ward and community team is safely staffed.</w:t>
      </w:r>
      <w:r w:rsidR="002350CC">
        <w:t xml:space="preserve"> </w:t>
      </w:r>
    </w:p>
    <w:p w:rsidR="00D566A9" w:rsidRDefault="00D566A9" w:rsidP="00D566A9">
      <w:pPr>
        <w:pStyle w:val="ListParagraph"/>
      </w:pPr>
    </w:p>
    <w:p w:rsidR="00D566A9" w:rsidRPr="00714691" w:rsidRDefault="00D566A9" w:rsidP="00D566A9">
      <w:pPr>
        <w:pStyle w:val="ListParagraph"/>
        <w:ind w:left="360"/>
        <w:jc w:val="both"/>
      </w:pPr>
    </w:p>
    <w:p w:rsidR="00855839" w:rsidRDefault="00855839" w:rsidP="00EF4C33"/>
    <w:p w:rsidR="00EF4C33" w:rsidRDefault="00274697" w:rsidP="00EF4C33">
      <w:pPr>
        <w:rPr>
          <w:rFonts w:ascii="Elephant" w:hAnsi="Elephant"/>
          <w:color w:val="4F81BD"/>
        </w:rPr>
      </w:pPr>
      <w:r>
        <w:t xml:space="preserve">Presenting Director: </w:t>
      </w:r>
      <w:r>
        <w:tab/>
      </w:r>
      <w:r w:rsidR="0019277A">
        <w:t>Anne Scott</w:t>
      </w:r>
      <w:r w:rsidR="00EF4C33">
        <w:t xml:space="preserve"> </w:t>
      </w:r>
      <w:r w:rsidR="0019277A">
        <w:t>–</w:t>
      </w:r>
      <w:r w:rsidR="00EF4C33">
        <w:t xml:space="preserve"> </w:t>
      </w:r>
      <w:r w:rsidR="0019277A">
        <w:t xml:space="preserve">Interim </w:t>
      </w:r>
      <w:r w:rsidR="00EF4C33" w:rsidRPr="00EF4C33">
        <w:t>Ch</w:t>
      </w:r>
      <w:r w:rsidR="0019277A">
        <w:t>ief Nurse</w:t>
      </w:r>
    </w:p>
    <w:p w:rsidR="00855839" w:rsidRDefault="00B2330E" w:rsidP="00B46937">
      <w:pPr>
        <w:ind w:left="2880" w:hanging="2880"/>
      </w:pPr>
      <w:r>
        <w:t>Author(s):</w:t>
      </w:r>
      <w:r>
        <w:tab/>
      </w:r>
      <w:r w:rsidR="00EF4C33">
        <w:t xml:space="preserve">Emma Wallis </w:t>
      </w:r>
      <w:r>
        <w:t>–</w:t>
      </w:r>
      <w:r w:rsidR="00EF4C33">
        <w:t xml:space="preserve"> </w:t>
      </w:r>
      <w:r>
        <w:t>Associate Director of Nursing and Professional Practice</w:t>
      </w:r>
    </w:p>
    <w:p w:rsidR="00B46937" w:rsidRDefault="00B46937" w:rsidP="00A07416"/>
    <w:p w:rsidR="00D566A9" w:rsidRDefault="00D566A9" w:rsidP="00A07416"/>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890F0E" w:rsidRDefault="00890F0E" w:rsidP="00B5799A">
      <w:pPr>
        <w:jc w:val="both"/>
        <w:rPr>
          <w:b/>
        </w:rPr>
      </w:pPr>
    </w:p>
    <w:p w:rsidR="00506406" w:rsidRDefault="00B46937" w:rsidP="00B5799A">
      <w:pPr>
        <w:jc w:val="both"/>
        <w:rPr>
          <w:b/>
        </w:rPr>
      </w:pPr>
      <w:r>
        <w:rPr>
          <w:b/>
        </w:rPr>
        <w:t>Appendix</w:t>
      </w:r>
      <w:r w:rsidR="00D35D19" w:rsidRPr="00EF4C33">
        <w:rPr>
          <w:b/>
        </w:rPr>
        <w:t xml:space="preserve"> </w:t>
      </w:r>
    </w:p>
    <w:p w:rsidR="00EF4C33" w:rsidRPr="00EF4C33" w:rsidRDefault="00EF4C33" w:rsidP="00EF4C33">
      <w:r w:rsidRPr="00EF4C33">
        <w:rPr>
          <w:rFonts w:cs="Arial"/>
        </w:rPr>
        <w:t xml:space="preserve">Appendix 1 </w:t>
      </w:r>
      <w:r w:rsidR="00B46937">
        <w:rPr>
          <w:rFonts w:cs="Arial"/>
        </w:rPr>
        <w:t>–</w:t>
      </w:r>
      <w:r w:rsidRPr="00EF4C33">
        <w:rPr>
          <w:rFonts w:cs="Arial"/>
        </w:rPr>
        <w:t xml:space="preserve"> </w:t>
      </w:r>
      <w:r w:rsidR="00B46937">
        <w:rPr>
          <w:rFonts w:cs="Arial"/>
        </w:rPr>
        <w:t xml:space="preserve">In-patient </w:t>
      </w:r>
      <w:r w:rsidRPr="00EF4C33">
        <w:rPr>
          <w:rFonts w:cs="Arial"/>
        </w:rPr>
        <w:t>Safer staffing supporting information</w:t>
      </w:r>
      <w:r w:rsidR="003E42AC">
        <w:rPr>
          <w:rFonts w:cs="Arial"/>
        </w:rPr>
        <w:t xml:space="preserve"> - scorecard</w:t>
      </w:r>
    </w:p>
    <w:p w:rsidR="00C02EE5" w:rsidRPr="00034312" w:rsidRDefault="00C02EE5" w:rsidP="00B46937">
      <w:pPr>
        <w:jc w:val="both"/>
        <w:rPr>
          <w:rFonts w:cs="Arial"/>
        </w:rPr>
        <w:sectPr w:rsidR="00C02EE5" w:rsidRPr="00034312" w:rsidSect="00C16370">
          <w:footerReference w:type="default" r:id="rId10"/>
          <w:pgSz w:w="11906" w:h="16838"/>
          <w:pgMar w:top="993" w:right="991" w:bottom="1276" w:left="709" w:header="708" w:footer="139" w:gutter="0"/>
          <w:cols w:space="708"/>
          <w:docGrid w:linePitch="360"/>
        </w:sectPr>
      </w:pPr>
    </w:p>
    <w:tbl>
      <w:tblPr>
        <w:tblW w:w="7286" w:type="pct"/>
        <w:tblInd w:w="-885" w:type="dxa"/>
        <w:tblLayout w:type="fixed"/>
        <w:tblLook w:val="04A0" w:firstRow="1" w:lastRow="0" w:firstColumn="1" w:lastColumn="0" w:noHBand="0" w:noVBand="1"/>
      </w:tblPr>
      <w:tblGrid>
        <w:gridCol w:w="794"/>
        <w:gridCol w:w="1785"/>
        <w:gridCol w:w="781"/>
        <w:gridCol w:w="780"/>
        <w:gridCol w:w="1181"/>
        <w:gridCol w:w="1159"/>
        <w:gridCol w:w="1232"/>
        <w:gridCol w:w="1090"/>
        <w:gridCol w:w="1021"/>
        <w:gridCol w:w="1021"/>
        <w:gridCol w:w="1021"/>
        <w:gridCol w:w="689"/>
        <w:gridCol w:w="586"/>
        <w:gridCol w:w="711"/>
        <w:gridCol w:w="905"/>
        <w:gridCol w:w="620"/>
        <w:gridCol w:w="935"/>
        <w:gridCol w:w="952"/>
        <w:gridCol w:w="952"/>
        <w:gridCol w:w="952"/>
        <w:gridCol w:w="952"/>
        <w:gridCol w:w="952"/>
        <w:gridCol w:w="474"/>
      </w:tblGrid>
      <w:tr w:rsidR="000006EE" w:rsidRPr="000006EE" w:rsidTr="003061B3">
        <w:trPr>
          <w:gridAfter w:val="8"/>
          <w:wAfter w:w="1576" w:type="pct"/>
          <w:trHeight w:val="126"/>
          <w:tblHeader/>
        </w:trPr>
        <w:tc>
          <w:tcPr>
            <w:tcW w:w="598" w:type="pct"/>
            <w:gridSpan w:val="2"/>
            <w:vMerge w:val="restart"/>
            <w:noWrap/>
            <w:vAlign w:val="center"/>
            <w:hideMark/>
          </w:tcPr>
          <w:p w:rsidR="000006EE" w:rsidRPr="000006EE" w:rsidRDefault="000006EE" w:rsidP="003061B3">
            <w:pPr>
              <w:jc w:val="center"/>
              <w:rPr>
                <w:rFonts w:asciiTheme="minorHAnsi" w:hAnsiTheme="minorHAnsi" w:cs="Arial"/>
                <w:sz w:val="12"/>
                <w:szCs w:val="12"/>
              </w:rPr>
            </w:pPr>
          </w:p>
          <w:p w:rsidR="000006EE" w:rsidRPr="000006EE" w:rsidRDefault="000006EE" w:rsidP="000006EE">
            <w:pPr>
              <w:jc w:val="center"/>
              <w:rPr>
                <w:rFonts w:asciiTheme="minorHAnsi" w:hAnsiTheme="minorHAnsi" w:cs="Arial"/>
                <w:b/>
                <w:sz w:val="12"/>
                <w:szCs w:val="12"/>
              </w:rPr>
            </w:pPr>
            <w:r w:rsidRPr="000006EE">
              <w:rPr>
                <w:rFonts w:asciiTheme="minorHAnsi" w:hAnsiTheme="minorHAnsi" w:cs="Arial"/>
                <w:b/>
                <w:bCs/>
                <w:sz w:val="12"/>
                <w:szCs w:val="12"/>
              </w:rPr>
              <w:t>March</w:t>
            </w:r>
            <w:r>
              <w:rPr>
                <w:rFonts w:asciiTheme="minorHAnsi" w:hAnsiTheme="minorHAnsi" w:cs="Arial"/>
                <w:b/>
                <w:bCs/>
                <w:sz w:val="12"/>
                <w:szCs w:val="12"/>
              </w:rPr>
              <w:t xml:space="preserve"> 2019</w:t>
            </w:r>
          </w:p>
          <w:p w:rsidR="000006EE" w:rsidRPr="000006EE" w:rsidRDefault="000006EE" w:rsidP="003061B3">
            <w:pPr>
              <w:jc w:val="center"/>
              <w:rPr>
                <w:rFonts w:asciiTheme="minorHAnsi" w:hAnsiTheme="minorHAnsi" w:cs="Arial"/>
                <w:sz w:val="12"/>
                <w:szCs w:val="12"/>
              </w:rPr>
            </w:pPr>
          </w:p>
        </w:tc>
        <w:tc>
          <w:tcPr>
            <w:tcW w:w="181" w:type="pct"/>
            <w:vAlign w:val="center"/>
          </w:tcPr>
          <w:p w:rsidR="000006EE" w:rsidRPr="000006EE" w:rsidRDefault="000006EE" w:rsidP="003061B3">
            <w:pPr>
              <w:jc w:val="center"/>
              <w:rPr>
                <w:rFonts w:asciiTheme="minorHAnsi" w:hAnsiTheme="minorHAnsi" w:cs="Arial"/>
                <w:bCs/>
                <w:sz w:val="12"/>
                <w:szCs w:val="12"/>
              </w:rPr>
            </w:pPr>
          </w:p>
        </w:tc>
        <w:tc>
          <w:tcPr>
            <w:tcW w:w="181" w:type="pct"/>
            <w:tcBorders>
              <w:top w:val="nil"/>
              <w:left w:val="nil"/>
              <w:bottom w:val="nil"/>
              <w:right w:val="single" w:sz="4" w:space="0" w:color="auto"/>
            </w:tcBorders>
            <w:vAlign w:val="center"/>
          </w:tcPr>
          <w:p w:rsidR="000006EE" w:rsidRPr="000006EE" w:rsidRDefault="000006EE" w:rsidP="003061B3">
            <w:pPr>
              <w:jc w:val="center"/>
              <w:rPr>
                <w:rFonts w:asciiTheme="minorHAnsi" w:hAnsiTheme="minorHAnsi"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Fill Rate Analysis (National Return)</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Skill Mix Met</w:t>
            </w:r>
          </w:p>
          <w:p w:rsidR="000006EE" w:rsidRPr="000006EE" w:rsidRDefault="000006EE" w:rsidP="003061B3">
            <w:pPr>
              <w:jc w:val="center"/>
              <w:rPr>
                <w:rFonts w:asciiTheme="minorHAnsi" w:hAnsiTheme="minorHAnsi" w:cs="Arial"/>
                <w:b/>
                <w:bCs/>
                <w:color w:val="FFFFFF"/>
                <w:sz w:val="12"/>
                <w:szCs w:val="12"/>
              </w:rPr>
            </w:pPr>
          </w:p>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(NURSING ONLY)</w:t>
            </w:r>
          </w:p>
        </w:tc>
        <w:tc>
          <w:tcPr>
            <w:tcW w:w="461" w:type="pct"/>
            <w:gridSpan w:val="3"/>
            <w:vMerge w:val="restart"/>
            <w:tcBorders>
              <w:top w:val="single" w:sz="4" w:space="0" w:color="auto"/>
              <w:left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 Temporary Workers</w:t>
            </w:r>
          </w:p>
          <w:p w:rsidR="000006EE" w:rsidRPr="000006EE" w:rsidRDefault="000006EE" w:rsidP="003061B3">
            <w:pPr>
              <w:jc w:val="center"/>
              <w:rPr>
                <w:rFonts w:asciiTheme="minorHAnsi" w:hAnsiTheme="minorHAnsi" w:cs="Arial"/>
                <w:b/>
                <w:bCs/>
                <w:color w:val="FFFFFF"/>
                <w:sz w:val="12"/>
                <w:szCs w:val="12"/>
              </w:rPr>
            </w:pPr>
          </w:p>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(NURSING ONLY)</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0006EE" w:rsidRPr="000006EE" w:rsidRDefault="000006EE" w:rsidP="003061B3">
            <w:pPr>
              <w:ind w:left="-58" w:firstLine="58"/>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Overall CHPPD</w:t>
            </w:r>
          </w:p>
          <w:p w:rsidR="000006EE" w:rsidRPr="000006EE" w:rsidRDefault="000006EE" w:rsidP="003061B3">
            <w:pPr>
              <w:ind w:left="-58" w:firstLine="58"/>
              <w:jc w:val="center"/>
              <w:rPr>
                <w:rFonts w:asciiTheme="minorHAnsi" w:hAnsiTheme="minorHAnsi" w:cs="Arial"/>
                <w:b/>
                <w:bCs/>
                <w:color w:val="FFFFFF"/>
                <w:sz w:val="12"/>
                <w:szCs w:val="12"/>
              </w:rPr>
            </w:pPr>
          </w:p>
          <w:p w:rsidR="000006EE" w:rsidRPr="000006EE" w:rsidRDefault="000006EE" w:rsidP="003061B3">
            <w:pPr>
              <w:ind w:left="-58" w:firstLine="58"/>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(Nursing and AHP)</w:t>
            </w:r>
          </w:p>
        </w:tc>
      </w:tr>
      <w:tr w:rsidR="000006EE" w:rsidRPr="000006EE" w:rsidTr="003061B3">
        <w:trPr>
          <w:gridAfter w:val="8"/>
          <w:wAfter w:w="1576" w:type="pct"/>
          <w:trHeight w:val="216"/>
          <w:tblHeader/>
        </w:trPr>
        <w:tc>
          <w:tcPr>
            <w:tcW w:w="598" w:type="pct"/>
            <w:gridSpan w:val="2"/>
            <w:vMerge/>
            <w:vAlign w:val="center"/>
            <w:hideMark/>
          </w:tcPr>
          <w:p w:rsidR="000006EE" w:rsidRPr="000006EE" w:rsidRDefault="000006EE" w:rsidP="003061B3">
            <w:pPr>
              <w:jc w:val="center"/>
              <w:rPr>
                <w:rFonts w:asciiTheme="minorHAnsi" w:hAnsiTheme="minorHAnsi" w:cs="Arial"/>
                <w:sz w:val="12"/>
                <w:szCs w:val="12"/>
              </w:rPr>
            </w:pPr>
          </w:p>
        </w:tc>
        <w:tc>
          <w:tcPr>
            <w:tcW w:w="181" w:type="pct"/>
            <w:vAlign w:val="center"/>
          </w:tcPr>
          <w:p w:rsidR="000006EE" w:rsidRPr="000006EE" w:rsidRDefault="000006EE" w:rsidP="003061B3">
            <w:pPr>
              <w:jc w:val="center"/>
              <w:rPr>
                <w:rFonts w:asciiTheme="minorHAnsi" w:hAnsiTheme="minorHAnsi" w:cs="Arial"/>
                <w:bCs/>
                <w:sz w:val="12"/>
                <w:szCs w:val="12"/>
              </w:rPr>
            </w:pPr>
          </w:p>
        </w:tc>
        <w:tc>
          <w:tcPr>
            <w:tcW w:w="181" w:type="pct"/>
            <w:tcBorders>
              <w:top w:val="nil"/>
              <w:left w:val="nil"/>
              <w:bottom w:val="nil"/>
              <w:right w:val="single" w:sz="4" w:space="0" w:color="auto"/>
            </w:tcBorders>
            <w:vAlign w:val="center"/>
          </w:tcPr>
          <w:p w:rsidR="000006EE" w:rsidRPr="000006EE" w:rsidRDefault="000006EE" w:rsidP="003061B3">
            <w:pPr>
              <w:jc w:val="center"/>
              <w:rPr>
                <w:rFonts w:asciiTheme="minorHAnsi" w:hAnsiTheme="minorHAnsi"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Actual Hours Worked divided by Planned Hours</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0006EE" w:rsidRPr="000006EE" w:rsidRDefault="000006EE" w:rsidP="003061B3">
            <w:pPr>
              <w:jc w:val="center"/>
              <w:rPr>
                <w:rFonts w:asciiTheme="minorHAnsi" w:hAnsiTheme="minorHAnsi" w:cs="Arial"/>
                <w:b/>
                <w:bCs/>
                <w:color w:val="FFFFFF"/>
                <w:sz w:val="12"/>
                <w:szCs w:val="12"/>
              </w:rPr>
            </w:pPr>
          </w:p>
        </w:tc>
        <w:tc>
          <w:tcPr>
            <w:tcW w:w="461" w:type="pct"/>
            <w:gridSpan w:val="3"/>
            <w:vMerge/>
            <w:tcBorders>
              <w:left w:val="single" w:sz="4" w:space="0" w:color="auto"/>
              <w:right w:val="single" w:sz="4" w:space="0" w:color="auto"/>
            </w:tcBorders>
            <w:vAlign w:val="center"/>
            <w:hideMark/>
          </w:tcPr>
          <w:p w:rsidR="000006EE" w:rsidRPr="000006EE" w:rsidRDefault="000006EE" w:rsidP="003061B3">
            <w:pPr>
              <w:jc w:val="center"/>
              <w:rPr>
                <w:rFonts w:asciiTheme="minorHAnsi" w:hAnsiTheme="minorHAnsi"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b/>
                <w:bCs/>
                <w:color w:val="FFFFFF"/>
                <w:sz w:val="12"/>
                <w:szCs w:val="12"/>
              </w:rPr>
            </w:pPr>
          </w:p>
        </w:tc>
      </w:tr>
      <w:tr w:rsidR="000006EE" w:rsidRPr="000006EE" w:rsidTr="003061B3">
        <w:trPr>
          <w:gridAfter w:val="8"/>
          <w:wAfter w:w="1576" w:type="pct"/>
          <w:trHeight w:val="237"/>
          <w:tblHeader/>
        </w:trPr>
        <w:tc>
          <w:tcPr>
            <w:tcW w:w="184" w:type="pct"/>
            <w:tcBorders>
              <w:bottom w:val="single" w:sz="4" w:space="0" w:color="auto"/>
            </w:tcBorders>
            <w:vAlign w:val="center"/>
            <w:hideMark/>
          </w:tcPr>
          <w:p w:rsidR="000006EE" w:rsidRPr="000006EE" w:rsidRDefault="000006EE" w:rsidP="003061B3">
            <w:pPr>
              <w:jc w:val="center"/>
              <w:rPr>
                <w:rFonts w:asciiTheme="minorHAnsi" w:hAnsiTheme="minorHAnsi"/>
                <w:sz w:val="12"/>
                <w:szCs w:val="12"/>
              </w:rPr>
            </w:pPr>
          </w:p>
        </w:tc>
        <w:tc>
          <w:tcPr>
            <w:tcW w:w="414" w:type="pct"/>
            <w:tcBorders>
              <w:bottom w:val="single" w:sz="4" w:space="0" w:color="auto"/>
            </w:tcBorders>
            <w:vAlign w:val="center"/>
            <w:hideMark/>
          </w:tcPr>
          <w:p w:rsidR="000006EE" w:rsidRPr="000006EE" w:rsidRDefault="000006EE" w:rsidP="000006EE">
            <w:pPr>
              <w:rPr>
                <w:rFonts w:asciiTheme="minorHAnsi" w:hAnsiTheme="minorHAnsi"/>
                <w:sz w:val="12"/>
                <w:szCs w:val="12"/>
              </w:rPr>
            </w:pPr>
          </w:p>
        </w:tc>
        <w:tc>
          <w:tcPr>
            <w:tcW w:w="181" w:type="pct"/>
            <w:tcBorders>
              <w:left w:val="nil"/>
              <w:bottom w:val="single" w:sz="4" w:space="0" w:color="auto"/>
            </w:tcBorders>
            <w:vAlign w:val="center"/>
          </w:tcPr>
          <w:p w:rsidR="000006EE" w:rsidRPr="000006EE" w:rsidRDefault="000006EE" w:rsidP="003061B3">
            <w:pPr>
              <w:jc w:val="center"/>
              <w:rPr>
                <w:rFonts w:asciiTheme="minorHAnsi" w:hAnsiTheme="minorHAnsi" w:cs="Arial"/>
                <w:bCs/>
                <w:sz w:val="12"/>
                <w:szCs w:val="12"/>
              </w:rPr>
            </w:pPr>
          </w:p>
        </w:tc>
        <w:tc>
          <w:tcPr>
            <w:tcW w:w="181" w:type="pct"/>
            <w:tcBorders>
              <w:top w:val="nil"/>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b/>
                <w:bCs/>
                <w:color w:val="FFFFFF"/>
                <w:sz w:val="12"/>
                <w:szCs w:val="12"/>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 xml:space="preserve">Nurse Day </w:t>
            </w:r>
            <w:r w:rsidRPr="000006EE">
              <w:rPr>
                <w:rFonts w:asciiTheme="minorHAnsi" w:hAnsiTheme="minorHAnsi" w:cs="Arial"/>
                <w:b/>
                <w:bCs/>
                <w:color w:val="FFFFFF"/>
                <w:sz w:val="12"/>
                <w:szCs w:val="12"/>
              </w:rPr>
              <w:br/>
              <w:t>(Early &amp; Late Shift)</w:t>
            </w:r>
          </w:p>
        </w:tc>
        <w:tc>
          <w:tcPr>
            <w:tcW w:w="539" w:type="pct"/>
            <w:gridSpan w:val="2"/>
            <w:tcBorders>
              <w:top w:val="single" w:sz="4" w:space="0" w:color="auto"/>
              <w:left w:val="nil"/>
              <w:bottom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Nurse Night</w:t>
            </w:r>
          </w:p>
        </w:tc>
        <w:tc>
          <w:tcPr>
            <w:tcW w:w="47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AHP Day</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0006EE" w:rsidRPr="000006EE" w:rsidRDefault="000006EE" w:rsidP="003061B3">
            <w:pPr>
              <w:jc w:val="center"/>
              <w:rPr>
                <w:rFonts w:asciiTheme="minorHAnsi" w:hAnsiTheme="minorHAnsi" w:cs="Arial"/>
                <w:b/>
                <w:bCs/>
                <w:color w:val="FFFFFF"/>
                <w:sz w:val="12"/>
                <w:szCs w:val="12"/>
              </w:rPr>
            </w:pPr>
          </w:p>
        </w:tc>
        <w:tc>
          <w:tcPr>
            <w:tcW w:w="461" w:type="pct"/>
            <w:gridSpan w:val="3"/>
            <w:vMerge/>
            <w:tcBorders>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b/>
                <w:bCs/>
                <w:color w:val="FFFFFF"/>
                <w:sz w:val="12"/>
                <w:szCs w:val="12"/>
              </w:rPr>
            </w:pPr>
          </w:p>
        </w:tc>
      </w:tr>
      <w:tr w:rsidR="000006EE" w:rsidRPr="000006EE" w:rsidTr="003061B3">
        <w:trPr>
          <w:gridAfter w:val="8"/>
          <w:wAfter w:w="1576" w:type="pct"/>
          <w:cantSplit/>
          <w:trHeight w:val="915"/>
          <w:tblHeader/>
        </w:trPr>
        <w:tc>
          <w:tcPr>
            <w:tcW w:w="184" w:type="pct"/>
            <w:vMerge w:val="restart"/>
            <w:tcBorders>
              <w:top w:val="single" w:sz="4" w:space="0" w:color="auto"/>
              <w:left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Ward</w:t>
            </w:r>
          </w:p>
          <w:p w:rsidR="000006EE" w:rsidRPr="000006EE" w:rsidRDefault="000006EE" w:rsidP="003061B3">
            <w:pPr>
              <w:jc w:val="center"/>
              <w:rPr>
                <w:rFonts w:asciiTheme="minorHAnsi" w:hAnsiTheme="minorHAnsi"/>
                <w:sz w:val="12"/>
                <w:szCs w:val="12"/>
              </w:rPr>
            </w:pPr>
            <w:r w:rsidRPr="000006EE">
              <w:rPr>
                <w:rFonts w:asciiTheme="minorHAnsi" w:hAnsiTheme="minorHAnsi" w:cs="Arial"/>
                <w:b/>
                <w:bCs/>
                <w:color w:val="FFFFFF"/>
                <w:sz w:val="12"/>
                <w:szCs w:val="12"/>
              </w:rPr>
              <w:t>Group</w:t>
            </w:r>
          </w:p>
        </w:tc>
        <w:tc>
          <w:tcPr>
            <w:tcW w:w="414" w:type="pct"/>
            <w:vMerge w:val="restart"/>
            <w:tcBorders>
              <w:top w:val="single" w:sz="4" w:space="0" w:color="auto"/>
              <w:left w:val="single" w:sz="4" w:space="0" w:color="auto"/>
              <w:right w:val="single" w:sz="4" w:space="0" w:color="auto"/>
            </w:tcBorders>
            <w:shd w:val="clear" w:color="auto" w:fill="0070C0"/>
            <w:vAlign w:val="center"/>
            <w:hideMark/>
          </w:tcPr>
          <w:p w:rsidR="000006EE" w:rsidRPr="000006EE" w:rsidRDefault="000006EE" w:rsidP="003061B3">
            <w:pPr>
              <w:ind w:right="315"/>
              <w:jc w:val="center"/>
              <w:rPr>
                <w:rFonts w:asciiTheme="minorHAnsi" w:hAnsiTheme="minorHAnsi"/>
                <w:sz w:val="12"/>
                <w:szCs w:val="12"/>
              </w:rPr>
            </w:pPr>
            <w:r w:rsidRPr="000006EE">
              <w:rPr>
                <w:rFonts w:asciiTheme="minorHAnsi" w:hAnsiTheme="minorHAnsi" w:cs="Arial"/>
                <w:b/>
                <w:bCs/>
                <w:color w:val="FFFFFF"/>
                <w:sz w:val="12"/>
                <w:szCs w:val="12"/>
              </w:rPr>
              <w:t>Ward name</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0006EE" w:rsidRPr="000006EE" w:rsidRDefault="000006EE" w:rsidP="003061B3">
            <w:pPr>
              <w:ind w:left="-62"/>
              <w:jc w:val="center"/>
              <w:rPr>
                <w:rFonts w:asciiTheme="minorHAnsi" w:hAnsiTheme="minorHAnsi" w:cs="Arial"/>
                <w:bCs/>
                <w:sz w:val="12"/>
                <w:szCs w:val="12"/>
              </w:rPr>
            </w:pPr>
            <w:r w:rsidRPr="000006EE">
              <w:rPr>
                <w:rFonts w:asciiTheme="minorHAnsi" w:hAnsiTheme="minorHAnsi" w:cs="Arial"/>
                <w:b/>
                <w:bCs/>
                <w:color w:val="FFFFFF"/>
                <w:sz w:val="12"/>
                <w:szCs w:val="12"/>
              </w:rPr>
              <w:t>Average no. of Beds on Ward</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0006EE" w:rsidRPr="000006EE" w:rsidRDefault="000006EE" w:rsidP="003061B3">
            <w:pPr>
              <w:ind w:left="-62"/>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Average no. of Occupied Beds</w:t>
            </w:r>
          </w:p>
        </w:tc>
        <w:tc>
          <w:tcPr>
            <w:tcW w:w="274" w:type="pct"/>
            <w:tcBorders>
              <w:top w:val="single" w:sz="4" w:space="0" w:color="auto"/>
              <w:left w:val="single" w:sz="4" w:space="0" w:color="auto"/>
              <w:bottom w:val="nil"/>
              <w:right w:val="single" w:sz="4" w:space="0" w:color="auto"/>
            </w:tcBorders>
            <w:shd w:val="clear" w:color="auto" w:fill="0070C0"/>
            <w:vAlign w:val="center"/>
            <w:hideMark/>
          </w:tcPr>
          <w:p w:rsidR="000006EE" w:rsidRPr="000006EE" w:rsidRDefault="000006EE" w:rsidP="003061B3">
            <w:pPr>
              <w:ind w:left="-62"/>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 xml:space="preserve">Average % fill rate </w:t>
            </w:r>
            <w:r w:rsidRPr="000006EE">
              <w:rPr>
                <w:rFonts w:asciiTheme="minorHAnsi" w:hAnsiTheme="minorHAnsi" w:cs="Arial"/>
                <w:b/>
                <w:bCs/>
                <w:color w:val="FFFFFF"/>
                <w:sz w:val="12"/>
                <w:szCs w:val="12"/>
              </w:rPr>
              <w:br/>
              <w:t>registered nurses</w:t>
            </w:r>
          </w:p>
        </w:tc>
        <w:tc>
          <w:tcPr>
            <w:tcW w:w="269" w:type="pct"/>
            <w:tcBorders>
              <w:top w:val="single" w:sz="4" w:space="0" w:color="auto"/>
              <w:left w:val="nil"/>
              <w:bottom w:val="nil"/>
              <w:right w:val="single" w:sz="4" w:space="0" w:color="auto"/>
            </w:tcBorders>
            <w:shd w:val="clear" w:color="auto" w:fill="0070C0"/>
            <w:vAlign w:val="center"/>
            <w:hideMark/>
          </w:tcPr>
          <w:p w:rsidR="000006EE" w:rsidRPr="000006EE" w:rsidRDefault="000006EE" w:rsidP="003061B3">
            <w:pPr>
              <w:ind w:left="-62"/>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 xml:space="preserve">Average % fill rate </w:t>
            </w:r>
            <w:r w:rsidRPr="000006EE">
              <w:rPr>
                <w:rFonts w:asciiTheme="minorHAnsi" w:hAnsiTheme="minorHAnsi" w:cs="Arial"/>
                <w:b/>
                <w:bCs/>
                <w:color w:val="FFFFFF"/>
                <w:sz w:val="12"/>
                <w:szCs w:val="12"/>
              </w:rPr>
              <w:br/>
              <w:t>care staff</w:t>
            </w:r>
          </w:p>
        </w:tc>
        <w:tc>
          <w:tcPr>
            <w:tcW w:w="286" w:type="pct"/>
            <w:tcBorders>
              <w:top w:val="single" w:sz="4" w:space="0" w:color="auto"/>
              <w:left w:val="nil"/>
              <w:bottom w:val="nil"/>
              <w:right w:val="single" w:sz="4" w:space="0" w:color="auto"/>
            </w:tcBorders>
            <w:shd w:val="clear" w:color="auto" w:fill="0070C0"/>
            <w:vAlign w:val="center"/>
            <w:hideMark/>
          </w:tcPr>
          <w:p w:rsidR="000006EE" w:rsidRPr="000006EE" w:rsidRDefault="000006EE" w:rsidP="003061B3">
            <w:pPr>
              <w:ind w:left="-62"/>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 xml:space="preserve">Average % fill rate </w:t>
            </w:r>
            <w:r w:rsidRPr="000006EE">
              <w:rPr>
                <w:rFonts w:asciiTheme="minorHAnsi" w:hAnsiTheme="minorHAnsi" w:cs="Arial"/>
                <w:b/>
                <w:bCs/>
                <w:color w:val="FFFFFF"/>
                <w:sz w:val="12"/>
                <w:szCs w:val="12"/>
              </w:rPr>
              <w:br/>
              <w:t>registered nurses</w:t>
            </w:r>
          </w:p>
        </w:tc>
        <w:tc>
          <w:tcPr>
            <w:tcW w:w="253" w:type="pct"/>
            <w:tcBorders>
              <w:top w:val="single" w:sz="4" w:space="0" w:color="auto"/>
              <w:left w:val="nil"/>
              <w:bottom w:val="nil"/>
              <w:right w:val="single" w:sz="4" w:space="0" w:color="auto"/>
            </w:tcBorders>
            <w:shd w:val="clear" w:color="auto" w:fill="0070C0"/>
            <w:vAlign w:val="center"/>
            <w:hideMark/>
          </w:tcPr>
          <w:p w:rsidR="000006EE" w:rsidRPr="000006EE" w:rsidRDefault="000006EE" w:rsidP="003061B3">
            <w:pPr>
              <w:ind w:left="-62"/>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 xml:space="preserve">Average % fill rate </w:t>
            </w:r>
            <w:r w:rsidRPr="000006EE">
              <w:rPr>
                <w:rFonts w:asciiTheme="minorHAnsi" w:hAnsiTheme="minorHAnsi" w:cs="Arial"/>
                <w:b/>
                <w:bCs/>
                <w:color w:val="FFFFFF"/>
                <w:sz w:val="12"/>
                <w:szCs w:val="12"/>
              </w:rPr>
              <w:br/>
              <w:t>care staff</w:t>
            </w:r>
          </w:p>
        </w:tc>
        <w:tc>
          <w:tcPr>
            <w:tcW w:w="237" w:type="pct"/>
            <w:tcBorders>
              <w:top w:val="single" w:sz="4" w:space="0" w:color="auto"/>
              <w:left w:val="nil"/>
              <w:bottom w:val="single" w:sz="4" w:space="0" w:color="auto"/>
              <w:right w:val="single" w:sz="4" w:space="0" w:color="auto"/>
            </w:tcBorders>
            <w:shd w:val="clear" w:color="auto" w:fill="0070C0"/>
            <w:vAlign w:val="center"/>
          </w:tcPr>
          <w:p w:rsidR="000006EE" w:rsidRPr="000006EE" w:rsidRDefault="000006EE" w:rsidP="003061B3">
            <w:pPr>
              <w:ind w:left="-62"/>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 xml:space="preserve">Average % fill rate registered </w:t>
            </w:r>
            <w:r w:rsidRPr="000006EE">
              <w:rPr>
                <w:rFonts w:asciiTheme="minorHAnsi" w:hAnsiTheme="minorHAnsi" w:cs="Arial"/>
                <w:b/>
                <w:bCs/>
                <w:color w:val="FFFFFF"/>
                <w:sz w:val="12"/>
                <w:szCs w:val="12"/>
              </w:rPr>
              <w:br/>
              <w:t>AHP</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0006EE" w:rsidRPr="000006EE" w:rsidRDefault="000006EE" w:rsidP="003061B3">
            <w:pPr>
              <w:ind w:left="-62"/>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 xml:space="preserve">Average % fill rate </w:t>
            </w:r>
            <w:r w:rsidRPr="000006EE">
              <w:rPr>
                <w:rFonts w:asciiTheme="minorHAnsi" w:hAnsiTheme="minorHAnsi" w:cs="Arial"/>
                <w:b/>
                <w:bCs/>
                <w:color w:val="FFFFFF"/>
                <w:sz w:val="12"/>
                <w:szCs w:val="12"/>
              </w:rPr>
              <w:br/>
              <w:t>non-registered AHP</w:t>
            </w:r>
          </w:p>
        </w:tc>
        <w:tc>
          <w:tcPr>
            <w:tcW w:w="237" w:type="pct"/>
            <w:tcBorders>
              <w:top w:val="single" w:sz="4" w:space="0" w:color="auto"/>
              <w:left w:val="single" w:sz="4" w:space="0" w:color="auto"/>
              <w:bottom w:val="nil"/>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(based on 1:8 plus 60:40 split)</w:t>
            </w:r>
          </w:p>
        </w:tc>
        <w:tc>
          <w:tcPr>
            <w:tcW w:w="16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Total</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Bank</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Agency</w:t>
            </w:r>
          </w:p>
        </w:tc>
        <w:tc>
          <w:tcPr>
            <w:tcW w:w="210" w:type="pct"/>
            <w:vMerge/>
            <w:tcBorders>
              <w:top w:val="single" w:sz="4" w:space="0" w:color="auto"/>
              <w:left w:val="single" w:sz="4" w:space="0" w:color="auto"/>
              <w:bottom w:val="single" w:sz="4" w:space="0" w:color="auto"/>
              <w:right w:val="single" w:sz="4" w:space="0" w:color="auto"/>
            </w:tcBorders>
            <w:shd w:val="clear" w:color="auto" w:fill="0070C0"/>
            <w:vAlign w:val="center"/>
          </w:tcPr>
          <w:p w:rsidR="000006EE" w:rsidRPr="000006EE" w:rsidRDefault="000006EE" w:rsidP="003061B3">
            <w:pPr>
              <w:jc w:val="center"/>
              <w:rPr>
                <w:rFonts w:asciiTheme="minorHAnsi" w:hAnsiTheme="minorHAnsi" w:cs="Arial"/>
                <w:b/>
                <w:bCs/>
                <w:color w:val="FFFFFF"/>
                <w:sz w:val="12"/>
                <w:szCs w:val="12"/>
              </w:rPr>
            </w:pPr>
          </w:p>
        </w:tc>
      </w:tr>
      <w:tr w:rsidR="000006EE" w:rsidRPr="000006EE" w:rsidTr="003061B3">
        <w:trPr>
          <w:gridAfter w:val="8"/>
          <w:wAfter w:w="1576" w:type="pct"/>
          <w:trHeight w:val="385"/>
          <w:tblHeader/>
        </w:trPr>
        <w:tc>
          <w:tcPr>
            <w:tcW w:w="184" w:type="pct"/>
            <w:vMerge/>
            <w:tcBorders>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p>
        </w:tc>
        <w:tc>
          <w:tcPr>
            <w:tcW w:w="414" w:type="pct"/>
            <w:vMerge/>
            <w:tcBorders>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ind w:right="315"/>
              <w:jc w:val="center"/>
              <w:rPr>
                <w:rFonts w:asciiTheme="minorHAnsi" w:hAnsiTheme="minorHAnsi"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ind w:left="-62"/>
              <w:jc w:val="center"/>
              <w:rPr>
                <w:rFonts w:asciiTheme="minorHAnsi" w:hAnsiTheme="minorHAnsi"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ind w:left="-62"/>
              <w:jc w:val="center"/>
              <w:rPr>
                <w:rFonts w:asciiTheme="minorHAnsi" w:hAnsiTheme="minorHAnsi" w:cs="Arial"/>
                <w:b/>
                <w:bCs/>
                <w:color w:val="FFFFFF"/>
                <w:sz w:val="12"/>
                <w:szCs w:val="12"/>
              </w:rPr>
            </w:pPr>
          </w:p>
        </w:tc>
        <w:tc>
          <w:tcPr>
            <w:tcW w:w="274"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ind w:left="-62"/>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&gt;= 80%</w:t>
            </w:r>
          </w:p>
        </w:tc>
        <w:tc>
          <w:tcPr>
            <w:tcW w:w="269" w:type="pct"/>
            <w:tcBorders>
              <w:top w:val="single" w:sz="4" w:space="0" w:color="auto"/>
              <w:left w:val="nil"/>
              <w:bottom w:val="single" w:sz="4" w:space="0" w:color="auto"/>
              <w:right w:val="single" w:sz="4" w:space="0" w:color="auto"/>
            </w:tcBorders>
            <w:shd w:val="clear" w:color="auto" w:fill="0070C0"/>
            <w:vAlign w:val="center"/>
            <w:hideMark/>
          </w:tcPr>
          <w:p w:rsidR="000006EE" w:rsidRPr="000006EE" w:rsidRDefault="000006EE" w:rsidP="003061B3">
            <w:pPr>
              <w:ind w:left="-62"/>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&gt;= 80%</w:t>
            </w:r>
          </w:p>
        </w:tc>
        <w:tc>
          <w:tcPr>
            <w:tcW w:w="286" w:type="pct"/>
            <w:tcBorders>
              <w:top w:val="single" w:sz="4" w:space="0" w:color="auto"/>
              <w:left w:val="nil"/>
              <w:bottom w:val="single" w:sz="4" w:space="0" w:color="auto"/>
              <w:right w:val="single" w:sz="4" w:space="0" w:color="auto"/>
            </w:tcBorders>
            <w:shd w:val="clear" w:color="auto" w:fill="0070C0"/>
            <w:vAlign w:val="center"/>
            <w:hideMark/>
          </w:tcPr>
          <w:p w:rsidR="000006EE" w:rsidRPr="000006EE" w:rsidRDefault="000006EE" w:rsidP="003061B3">
            <w:pPr>
              <w:ind w:left="-62"/>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&gt;= 80%</w:t>
            </w:r>
          </w:p>
        </w:tc>
        <w:tc>
          <w:tcPr>
            <w:tcW w:w="253" w:type="pct"/>
            <w:tcBorders>
              <w:top w:val="single" w:sz="4" w:space="0" w:color="auto"/>
              <w:left w:val="nil"/>
              <w:bottom w:val="single" w:sz="4" w:space="0" w:color="auto"/>
              <w:right w:val="single" w:sz="4" w:space="0" w:color="auto"/>
            </w:tcBorders>
            <w:shd w:val="clear" w:color="auto" w:fill="0070C0"/>
            <w:vAlign w:val="center"/>
            <w:hideMark/>
          </w:tcPr>
          <w:p w:rsidR="000006EE" w:rsidRPr="000006EE" w:rsidRDefault="000006EE" w:rsidP="003061B3">
            <w:pPr>
              <w:ind w:left="-62"/>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&gt;= 80%</w:t>
            </w:r>
          </w:p>
        </w:tc>
        <w:tc>
          <w:tcPr>
            <w:tcW w:w="237" w:type="pct"/>
            <w:tcBorders>
              <w:top w:val="single" w:sz="4" w:space="0" w:color="auto"/>
              <w:left w:val="nil"/>
              <w:bottom w:val="single" w:sz="4" w:space="0" w:color="auto"/>
              <w:right w:val="single" w:sz="4" w:space="0" w:color="auto"/>
            </w:tcBorders>
            <w:shd w:val="clear" w:color="auto" w:fill="0070C0"/>
            <w:vAlign w:val="center"/>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&gt;= 80%</w:t>
            </w:r>
          </w:p>
        </w:tc>
        <w:tc>
          <w:tcPr>
            <w:tcW w:w="160" w:type="pct"/>
            <w:tcBorders>
              <w:top w:val="single" w:sz="4" w:space="0" w:color="auto"/>
              <w:left w:val="nil"/>
              <w:bottom w:val="single" w:sz="4" w:space="0" w:color="auto"/>
              <w:right w:val="single" w:sz="4" w:space="0" w:color="auto"/>
            </w:tcBorders>
            <w:shd w:val="clear" w:color="auto" w:fill="0070C0"/>
            <w:vAlign w:val="center"/>
            <w:hideMark/>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&lt;20%</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0006EE" w:rsidRPr="000006EE" w:rsidRDefault="000006EE" w:rsidP="003061B3">
            <w:pPr>
              <w:jc w:val="center"/>
              <w:rPr>
                <w:rFonts w:asciiTheme="minorHAnsi" w:hAnsiTheme="minorHAnsi" w:cs="Arial"/>
                <w:b/>
                <w:bCs/>
                <w:color w:val="FFFFFF"/>
                <w:sz w:val="12"/>
                <w:szCs w:val="12"/>
              </w:rPr>
            </w:pPr>
            <w:r w:rsidRPr="000006EE">
              <w:rPr>
                <w:rFonts w:asciiTheme="minorHAnsi" w:hAnsiTheme="minorHAnsi" w:cs="Arial"/>
                <w:b/>
                <w:bCs/>
                <w:color w:val="FFFFFF"/>
                <w:sz w:val="12"/>
                <w:szCs w:val="12"/>
              </w:rPr>
              <w:t>-</w:t>
            </w:r>
          </w:p>
        </w:tc>
        <w:tc>
          <w:tcPr>
            <w:tcW w:w="210" w:type="pct"/>
            <w:vMerge/>
            <w:tcBorders>
              <w:top w:val="single" w:sz="4" w:space="0" w:color="auto"/>
              <w:left w:val="single" w:sz="4" w:space="0" w:color="auto"/>
              <w:bottom w:val="single" w:sz="4" w:space="0" w:color="auto"/>
              <w:right w:val="single" w:sz="4" w:space="0" w:color="auto"/>
            </w:tcBorders>
            <w:shd w:val="clear" w:color="auto" w:fill="0070C0"/>
          </w:tcPr>
          <w:p w:rsidR="000006EE" w:rsidRPr="000006EE" w:rsidRDefault="000006EE" w:rsidP="003061B3">
            <w:pPr>
              <w:jc w:val="center"/>
              <w:rPr>
                <w:rFonts w:asciiTheme="minorHAnsi" w:hAnsiTheme="minorHAnsi" w:cs="Arial"/>
                <w:b/>
                <w:bCs/>
                <w:color w:val="FFFFFF"/>
                <w:sz w:val="12"/>
                <w:szCs w:val="12"/>
              </w:rPr>
            </w:pPr>
          </w:p>
        </w:tc>
      </w:tr>
      <w:tr w:rsidR="000006EE" w:rsidRPr="000006EE" w:rsidTr="003061B3">
        <w:trPr>
          <w:gridAfter w:val="8"/>
          <w:wAfter w:w="1576" w:type="pct"/>
          <w:trHeight w:val="225"/>
          <w:tblHeader/>
        </w:trPr>
        <w:tc>
          <w:tcPr>
            <w:tcW w:w="184" w:type="pct"/>
            <w:vMerge w:val="restart"/>
            <w:tcBorders>
              <w:top w:val="single" w:sz="4" w:space="0" w:color="auto"/>
              <w:left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 xml:space="preserve">AMH </w:t>
            </w:r>
          </w:p>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Bradgate</w:t>
            </w: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Ashby</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21</w:t>
            </w:r>
          </w:p>
        </w:tc>
        <w:tc>
          <w:tcPr>
            <w:tcW w:w="274" w:type="pct"/>
            <w:tcBorders>
              <w:top w:val="single" w:sz="4" w:space="0" w:color="auto"/>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100.5%</w:t>
            </w:r>
          </w:p>
        </w:tc>
        <w:tc>
          <w:tcPr>
            <w:tcW w:w="269" w:type="pct"/>
            <w:tcBorders>
              <w:top w:val="single" w:sz="4" w:space="0" w:color="auto"/>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129.8%</w:t>
            </w:r>
          </w:p>
        </w:tc>
        <w:tc>
          <w:tcPr>
            <w:tcW w:w="286" w:type="pct"/>
            <w:tcBorders>
              <w:top w:val="single" w:sz="4" w:space="0" w:color="auto"/>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114.5%</w:t>
            </w:r>
          </w:p>
        </w:tc>
        <w:tc>
          <w:tcPr>
            <w:tcW w:w="253" w:type="pct"/>
            <w:tcBorders>
              <w:top w:val="single" w:sz="4" w:space="0" w:color="auto"/>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141.9%</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92.5%</w:t>
            </w:r>
          </w:p>
        </w:tc>
        <w:tc>
          <w:tcPr>
            <w:tcW w:w="160" w:type="pct"/>
            <w:tcBorders>
              <w:top w:val="single" w:sz="4" w:space="0" w:color="auto"/>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30.7%</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30.5%</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5.4</w:t>
            </w:r>
          </w:p>
        </w:tc>
      </w:tr>
      <w:tr w:rsidR="000006EE" w:rsidRPr="000006EE" w:rsidTr="003061B3">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Aston</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91.4%</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146.8%</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98.4%</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229.0%</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72.0%</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38.6%</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35.5%</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3.1%</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6.2</w:t>
            </w:r>
          </w:p>
        </w:tc>
      </w:tr>
      <w:tr w:rsidR="000006EE" w:rsidRPr="000006EE" w:rsidTr="003061B3">
        <w:trPr>
          <w:gridAfter w:val="8"/>
          <w:wAfter w:w="1576" w:type="pct"/>
          <w:trHeight w:val="241"/>
          <w:tblHeader/>
        </w:trPr>
        <w:tc>
          <w:tcPr>
            <w:tcW w:w="184" w:type="pct"/>
            <w:vMerge/>
            <w:tcBorders>
              <w:left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Beaumont</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22</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21</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91.9%</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141.1%</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216.1%</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81.7%</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24.5%</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22.8%</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1.7%</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5.5</w:t>
            </w:r>
          </w:p>
        </w:tc>
      </w:tr>
      <w:tr w:rsidR="000006EE" w:rsidRPr="000006EE" w:rsidTr="003061B3">
        <w:trPr>
          <w:gridAfter w:val="8"/>
          <w:wAfter w:w="1576" w:type="pct"/>
          <w:trHeight w:val="205"/>
          <w:tblHeader/>
        </w:trPr>
        <w:tc>
          <w:tcPr>
            <w:tcW w:w="184" w:type="pct"/>
            <w:vMerge/>
            <w:tcBorders>
              <w:left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Belvoir Unit</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106.6%</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295.1%</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190.3%</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285.2%</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97.8%</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48.7%</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42.0%</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6.6%</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17.6</w:t>
            </w:r>
          </w:p>
        </w:tc>
      </w:tr>
      <w:tr w:rsidR="000006EE" w:rsidRPr="000006EE" w:rsidTr="003061B3">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Bosworth</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88.7%</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178.2%</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95.2%</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174.2%</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71.0%</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39.7%</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37.3%</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2.4%</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6.2</w:t>
            </w:r>
          </w:p>
        </w:tc>
      </w:tr>
      <w:tr w:rsidR="000006EE" w:rsidRPr="000006EE" w:rsidTr="003061B3">
        <w:trPr>
          <w:gridAfter w:val="8"/>
          <w:wAfter w:w="1576" w:type="pct"/>
          <w:trHeight w:val="251"/>
          <w:tblHeader/>
        </w:trPr>
        <w:tc>
          <w:tcPr>
            <w:tcW w:w="184" w:type="pct"/>
            <w:vMerge/>
            <w:tcBorders>
              <w:left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Heather</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18</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18</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87.5%</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137.1%</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91.9%</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158.1%</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64.5%</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26.3%</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21.3%</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5.0%</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6.0</w:t>
            </w:r>
          </w:p>
        </w:tc>
      </w:tr>
      <w:tr w:rsidR="000006EE" w:rsidRPr="000006EE" w:rsidTr="003061B3">
        <w:trPr>
          <w:gridAfter w:val="8"/>
          <w:wAfter w:w="1576" w:type="pct"/>
          <w:trHeight w:val="269"/>
          <w:tblHeader/>
        </w:trPr>
        <w:tc>
          <w:tcPr>
            <w:tcW w:w="184" w:type="pct"/>
            <w:vMerge/>
            <w:tcBorders>
              <w:left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Thornton</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85.5%</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156.5%</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108.1%</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63.4%</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40.2%</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37.3%</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2.9%</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5.8</w:t>
            </w:r>
          </w:p>
        </w:tc>
      </w:tr>
      <w:tr w:rsidR="000006EE" w:rsidRPr="000006EE" w:rsidTr="003061B3">
        <w:trPr>
          <w:gridAfter w:val="8"/>
          <w:wAfter w:w="1576" w:type="pct"/>
          <w:trHeight w:val="272"/>
          <w:tblHeader/>
        </w:trPr>
        <w:tc>
          <w:tcPr>
            <w:tcW w:w="184" w:type="pct"/>
            <w:vMerge/>
            <w:tcBorders>
              <w:left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Watermead</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89.8%</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196.0%</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312.9%</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77.4%</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45.5%</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41.1%</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4.4%</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7.0</w:t>
            </w:r>
          </w:p>
        </w:tc>
      </w:tr>
      <w:tr w:rsidR="000006EE" w:rsidRPr="000006EE" w:rsidTr="003061B3">
        <w:trPr>
          <w:gridAfter w:val="8"/>
          <w:wAfter w:w="1576" w:type="pct"/>
          <w:trHeight w:val="225"/>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Griffin Female PICU</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187.1%</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475.8%</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190.3%</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312.9%</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66.5%</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51.5%</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15.0%</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23.4</w:t>
            </w:r>
          </w:p>
        </w:tc>
      </w:tr>
      <w:tr w:rsidR="000006EE" w:rsidRPr="000006EE" w:rsidTr="003061B3">
        <w:trPr>
          <w:gridAfter w:val="8"/>
          <w:wAfter w:w="1576" w:type="pct"/>
          <w:trHeight w:val="225"/>
          <w:tblHeader/>
        </w:trPr>
        <w:tc>
          <w:tcPr>
            <w:tcW w:w="184" w:type="pct"/>
            <w:vMerge w:val="restart"/>
            <w:tcBorders>
              <w:top w:val="nil"/>
              <w:left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 xml:space="preserve">AMH </w:t>
            </w:r>
          </w:p>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Other</w:t>
            </w: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HP Phoenix</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97.6%</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155.6%</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153.2%</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94.6%</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30.0%</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27.7%</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2.3%</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9.0</w:t>
            </w:r>
          </w:p>
        </w:tc>
      </w:tr>
      <w:tr w:rsidR="000006EE" w:rsidRPr="000006EE" w:rsidTr="003061B3">
        <w:trPr>
          <w:gridAfter w:val="8"/>
          <w:wAfter w:w="1576" w:type="pct"/>
          <w:trHeight w:val="219"/>
          <w:tblHeader/>
        </w:trPr>
        <w:tc>
          <w:tcPr>
            <w:tcW w:w="184" w:type="pct"/>
            <w:vMerge/>
            <w:tcBorders>
              <w:left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SH Skye Wing</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30</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27</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108.1%</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155.2%</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190.3%</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143.5%</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93.5%</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43.9%</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43.3%</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0.5%</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5.0</w:t>
            </w:r>
          </w:p>
        </w:tc>
      </w:tr>
      <w:tr w:rsidR="000006EE" w:rsidRPr="000006EE" w:rsidTr="003061B3">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Willows Unit</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36</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33</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148.0%</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204.9%</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118.5%</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223.5%</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90.3%</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19.1%</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18.9%</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9.1</w:t>
            </w:r>
          </w:p>
        </w:tc>
      </w:tr>
      <w:tr w:rsidR="000006EE" w:rsidRPr="000006EE" w:rsidTr="003061B3">
        <w:trPr>
          <w:trHeight w:val="266"/>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ML Mill Lodge (New Site)</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96.0%</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237.1%</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53.2%</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196.8%</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47.3%</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44.5%</w:t>
            </w:r>
          </w:p>
        </w:tc>
        <w:tc>
          <w:tcPr>
            <w:tcW w:w="136" w:type="pct"/>
            <w:tcBorders>
              <w:top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42.8%</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1.8%</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11.9</w:t>
            </w:r>
          </w:p>
        </w:tc>
        <w:tc>
          <w:tcPr>
            <w:tcW w:w="144" w:type="pct"/>
            <w:tcBorders>
              <w:left w:val="single" w:sz="4" w:space="0" w:color="auto"/>
            </w:tcBorders>
            <w:vAlign w:val="center"/>
          </w:tcPr>
          <w:p w:rsidR="000006EE" w:rsidRPr="000006EE" w:rsidRDefault="000006EE" w:rsidP="003061B3">
            <w:pPr>
              <w:jc w:val="center"/>
              <w:rPr>
                <w:rFonts w:asciiTheme="minorHAnsi" w:hAnsiTheme="minorHAnsi" w:cs="Arial"/>
                <w:sz w:val="12"/>
                <w:szCs w:val="12"/>
              </w:rPr>
            </w:pPr>
          </w:p>
        </w:tc>
        <w:tc>
          <w:tcPr>
            <w:tcW w:w="217" w:type="pct"/>
            <w:vAlign w:val="center"/>
            <w:hideMark/>
          </w:tcPr>
          <w:p w:rsidR="000006EE" w:rsidRPr="000006EE" w:rsidRDefault="000006EE" w:rsidP="003061B3">
            <w:pPr>
              <w:jc w:val="center"/>
              <w:rPr>
                <w:rFonts w:asciiTheme="minorHAnsi" w:hAnsiTheme="minorHAnsi" w:cs="Arial"/>
                <w:color w:val="000000"/>
                <w:sz w:val="12"/>
                <w:szCs w:val="12"/>
              </w:rPr>
            </w:pPr>
          </w:p>
        </w:tc>
        <w:tc>
          <w:tcPr>
            <w:tcW w:w="221" w:type="pct"/>
            <w:vAlign w:val="center"/>
            <w:hideMark/>
          </w:tcPr>
          <w:p w:rsidR="000006EE" w:rsidRPr="000006EE" w:rsidRDefault="000006EE" w:rsidP="003061B3">
            <w:pPr>
              <w:jc w:val="center"/>
              <w:rPr>
                <w:rFonts w:asciiTheme="minorHAnsi" w:hAnsiTheme="minorHAnsi" w:cs="Arial"/>
                <w:color w:val="000000"/>
                <w:sz w:val="12"/>
                <w:szCs w:val="12"/>
              </w:rPr>
            </w:pPr>
          </w:p>
        </w:tc>
        <w:tc>
          <w:tcPr>
            <w:tcW w:w="221" w:type="pct"/>
            <w:vAlign w:val="center"/>
            <w:hideMark/>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87.1%</w:t>
            </w:r>
          </w:p>
        </w:tc>
        <w:tc>
          <w:tcPr>
            <w:tcW w:w="221" w:type="pct"/>
            <w:vAlign w:val="center"/>
            <w:hideMark/>
          </w:tcPr>
          <w:p w:rsidR="000006EE" w:rsidRPr="000006EE" w:rsidRDefault="000006EE" w:rsidP="003061B3">
            <w:pPr>
              <w:jc w:val="center"/>
              <w:rPr>
                <w:rFonts w:asciiTheme="minorHAnsi" w:hAnsiTheme="minorHAnsi" w:cs="Arial"/>
                <w:color w:val="000000"/>
                <w:sz w:val="12"/>
                <w:szCs w:val="12"/>
              </w:rPr>
            </w:pPr>
            <w:r w:rsidRPr="000006EE">
              <w:rPr>
                <w:rFonts w:asciiTheme="minorHAnsi" w:hAnsiTheme="minorHAnsi" w:cs="Arial"/>
                <w:color w:val="000000"/>
                <w:sz w:val="12"/>
                <w:szCs w:val="12"/>
              </w:rPr>
              <w:t>221.0%</w:t>
            </w:r>
          </w:p>
        </w:tc>
        <w:tc>
          <w:tcPr>
            <w:tcW w:w="221" w:type="pct"/>
            <w:vAlign w:val="center"/>
            <w:hideMark/>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93.5%</w:t>
            </w:r>
          </w:p>
        </w:tc>
        <w:tc>
          <w:tcPr>
            <w:tcW w:w="221" w:type="pct"/>
            <w:vAlign w:val="center"/>
            <w:hideMark/>
          </w:tcPr>
          <w:p w:rsidR="000006EE" w:rsidRPr="000006EE" w:rsidRDefault="000006EE" w:rsidP="003061B3">
            <w:pPr>
              <w:jc w:val="center"/>
              <w:rPr>
                <w:rFonts w:asciiTheme="minorHAnsi" w:hAnsiTheme="minorHAnsi" w:cs="Arial"/>
                <w:color w:val="000000"/>
                <w:sz w:val="12"/>
                <w:szCs w:val="12"/>
              </w:rPr>
            </w:pPr>
            <w:r w:rsidRPr="000006EE">
              <w:rPr>
                <w:rFonts w:asciiTheme="minorHAnsi" w:hAnsiTheme="minorHAnsi" w:cs="Arial"/>
                <w:color w:val="000000"/>
                <w:sz w:val="12"/>
                <w:szCs w:val="12"/>
              </w:rPr>
              <w:t>377.4%</w:t>
            </w:r>
          </w:p>
        </w:tc>
        <w:tc>
          <w:tcPr>
            <w:tcW w:w="110" w:type="pct"/>
            <w:vAlign w:val="center"/>
            <w:hideMark/>
          </w:tcPr>
          <w:p w:rsidR="000006EE" w:rsidRPr="000006EE" w:rsidRDefault="000006EE" w:rsidP="003061B3">
            <w:pPr>
              <w:jc w:val="center"/>
              <w:rPr>
                <w:rFonts w:asciiTheme="minorHAnsi" w:hAnsiTheme="minorHAnsi" w:cs="Arial"/>
                <w:color w:val="000000"/>
                <w:sz w:val="12"/>
                <w:szCs w:val="12"/>
              </w:rPr>
            </w:pPr>
            <w:r w:rsidRPr="000006EE">
              <w:rPr>
                <w:rFonts w:asciiTheme="minorHAnsi" w:hAnsiTheme="minorHAnsi" w:cs="Arial"/>
                <w:color w:val="000000"/>
                <w:sz w:val="12"/>
                <w:szCs w:val="12"/>
              </w:rPr>
              <w:t>68.82%</w:t>
            </w:r>
          </w:p>
        </w:tc>
      </w:tr>
      <w:tr w:rsidR="000006EE" w:rsidRPr="000006EE" w:rsidTr="003061B3">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CHS City</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BC Kirby</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22</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80.6%</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234.4%</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112.9%</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66.7%</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27.5%</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26.2%</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6.0</w:t>
            </w:r>
          </w:p>
        </w:tc>
      </w:tr>
      <w:tr w:rsidR="000006EE" w:rsidRPr="000006EE" w:rsidTr="003061B3">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BC Welford</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80.0%</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246.0%</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98.4%</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133.9%</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64.5%</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31.2%</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29.1%</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2.1%</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7.3</w:t>
            </w:r>
          </w:p>
        </w:tc>
      </w:tr>
      <w:tr w:rsidR="000006EE" w:rsidRPr="000006EE" w:rsidTr="003061B3">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CB Beechwood</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18</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85.0%</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210.9%</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108.1%</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100.3%</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100.1%</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73.1%</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19.1%</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13.4%</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5.7%</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6.9</w:t>
            </w:r>
          </w:p>
        </w:tc>
      </w:tr>
      <w:tr w:rsidR="000006EE" w:rsidRPr="000006EE" w:rsidTr="003061B3">
        <w:trPr>
          <w:gridAfter w:val="8"/>
          <w:wAfter w:w="1576" w:type="pct"/>
          <w:trHeight w:val="1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CB Clarendon</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16</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88.4%</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196.0%</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103.2%</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82.8%</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15.4%</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10.1%</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5.3%</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7.3</w:t>
            </w:r>
          </w:p>
        </w:tc>
      </w:tr>
      <w:tr w:rsidR="000006EE" w:rsidRPr="000006EE" w:rsidTr="003061B3">
        <w:trPr>
          <w:gridAfter w:val="8"/>
          <w:wAfter w:w="1576" w:type="pct"/>
          <w:trHeight w:val="17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EC Coleman</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64.5%</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351.6%</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95.2%</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237.1%</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31.2%</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55.0%</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54.1%</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0.9%</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9.2</w:t>
            </w:r>
          </w:p>
        </w:tc>
      </w:tr>
      <w:tr w:rsidR="000006EE" w:rsidRPr="000006EE" w:rsidTr="003061B3">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EC Gwendolen</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104.8%</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396.0%</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91.9%</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327.4%</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88.2%</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44.3%</w:t>
            </w:r>
          </w:p>
        </w:tc>
        <w:tc>
          <w:tcPr>
            <w:tcW w:w="136" w:type="pct"/>
            <w:tcBorders>
              <w:top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42.8%</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1.6%</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14.7</w:t>
            </w:r>
          </w:p>
        </w:tc>
        <w:tc>
          <w:tcPr>
            <w:tcW w:w="144" w:type="pct"/>
            <w:tcBorders>
              <w:left w:val="single" w:sz="4" w:space="0" w:color="auto"/>
            </w:tcBorders>
          </w:tcPr>
          <w:p w:rsidR="000006EE" w:rsidRPr="000006EE" w:rsidRDefault="000006EE" w:rsidP="003061B3">
            <w:pPr>
              <w:jc w:val="center"/>
              <w:rPr>
                <w:rFonts w:asciiTheme="minorHAnsi" w:hAnsiTheme="minorHAnsi" w:cs="Arial"/>
                <w:color w:val="000000"/>
                <w:sz w:val="12"/>
                <w:szCs w:val="12"/>
              </w:rPr>
            </w:pPr>
          </w:p>
        </w:tc>
      </w:tr>
      <w:tr w:rsidR="000006EE" w:rsidRPr="000006EE" w:rsidTr="003061B3">
        <w:trPr>
          <w:gridAfter w:val="7"/>
          <w:wAfter w:w="1432" w:type="pct"/>
          <w:trHeight w:val="226"/>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CHS East</w:t>
            </w:r>
          </w:p>
        </w:tc>
        <w:tc>
          <w:tcPr>
            <w:tcW w:w="414" w:type="pct"/>
            <w:tcBorders>
              <w:top w:val="nil"/>
              <w:left w:val="nil"/>
              <w:bottom w:val="single" w:sz="4" w:space="0" w:color="auto"/>
              <w:right w:val="single" w:sz="4" w:space="0" w:color="auto"/>
            </w:tcBorders>
            <w:shd w:val="clear" w:color="auto" w:fill="FFFFFF"/>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FP General</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134.6%</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89.9%</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126.1%</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91.7%</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103.1%</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73.1%</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33.1%</w:t>
            </w:r>
          </w:p>
        </w:tc>
        <w:tc>
          <w:tcPr>
            <w:tcW w:w="136" w:type="pct"/>
            <w:tcBorders>
              <w:top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20.5%</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12.6%</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7.7</w:t>
            </w:r>
          </w:p>
        </w:tc>
        <w:tc>
          <w:tcPr>
            <w:tcW w:w="144" w:type="pct"/>
            <w:tcBorders>
              <w:left w:val="single" w:sz="4" w:space="0" w:color="auto"/>
            </w:tcBorders>
          </w:tcPr>
          <w:p w:rsidR="000006EE" w:rsidRPr="000006EE" w:rsidRDefault="000006EE" w:rsidP="003061B3">
            <w:pPr>
              <w:jc w:val="center"/>
              <w:rPr>
                <w:rFonts w:asciiTheme="minorHAnsi" w:hAnsiTheme="minorHAnsi" w:cs="Arial"/>
                <w:color w:val="000000"/>
                <w:sz w:val="12"/>
                <w:szCs w:val="12"/>
              </w:rPr>
            </w:pPr>
          </w:p>
        </w:tc>
      </w:tr>
      <w:tr w:rsidR="000006EE" w:rsidRPr="000006EE" w:rsidTr="003061B3">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MM Dalgleish</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17</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16</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99.2%</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127.4%</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177.4%</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92.2%</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99.2%</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97.8%</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18.3%</w:t>
            </w:r>
          </w:p>
        </w:tc>
        <w:tc>
          <w:tcPr>
            <w:tcW w:w="136" w:type="pct"/>
            <w:tcBorders>
              <w:top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12.3%</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6.0%</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6.1</w:t>
            </w:r>
          </w:p>
        </w:tc>
        <w:tc>
          <w:tcPr>
            <w:tcW w:w="144" w:type="pct"/>
            <w:tcBorders>
              <w:left w:val="single" w:sz="4" w:space="0" w:color="auto"/>
            </w:tcBorders>
          </w:tcPr>
          <w:p w:rsidR="000006EE" w:rsidRPr="000006EE" w:rsidRDefault="000006EE" w:rsidP="003061B3">
            <w:pPr>
              <w:jc w:val="center"/>
              <w:rPr>
                <w:rFonts w:asciiTheme="minorHAnsi" w:hAnsiTheme="minorHAnsi" w:cs="Arial"/>
                <w:color w:val="000000"/>
                <w:sz w:val="12"/>
                <w:szCs w:val="12"/>
              </w:rPr>
            </w:pPr>
          </w:p>
        </w:tc>
      </w:tr>
      <w:tr w:rsidR="000006EE" w:rsidRPr="000006EE" w:rsidTr="003061B3">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Rutland</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107.8%</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132.5%</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98.3%</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103.2%</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96.8%</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14.1%</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9.5%</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4.6%</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7.3</w:t>
            </w:r>
          </w:p>
        </w:tc>
      </w:tr>
      <w:tr w:rsidR="000006EE" w:rsidRPr="000006EE" w:rsidTr="003061B3">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SL Ward 1 Stroke</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102.4%</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184.7%</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91.9%</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91.9%</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91.3%</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97.8%</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95.7%</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22.3%</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19.4%</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3.0%</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8.7</w:t>
            </w:r>
          </w:p>
        </w:tc>
      </w:tr>
      <w:tr w:rsidR="000006EE" w:rsidRPr="000006EE" w:rsidTr="003061B3">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SL Ward 3</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92.7%</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120.2%</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196.8%</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106.5%</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100.6%</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90.3%</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27.7%</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20.7%</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7.0%</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7.2</w:t>
            </w:r>
          </w:p>
        </w:tc>
      </w:tr>
      <w:tr w:rsidR="000006EE" w:rsidRPr="000006EE" w:rsidTr="003061B3">
        <w:trPr>
          <w:gridAfter w:val="8"/>
          <w:wAfter w:w="1576" w:type="pct"/>
          <w:trHeight w:val="70"/>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CHS West</w:t>
            </w: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CV Ellistown 2</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116.1%</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174.2%</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193.5%</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108.1%</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98.6%</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100.1%</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98.9%</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14.6%</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8.8%</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5.7%</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5.8</w:t>
            </w:r>
          </w:p>
        </w:tc>
      </w:tr>
      <w:tr w:rsidR="000006EE" w:rsidRPr="000006EE" w:rsidTr="003061B3">
        <w:trPr>
          <w:gridAfter w:val="8"/>
          <w:wAfter w:w="1576" w:type="pct"/>
          <w:trHeight w:val="8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CV Snibston 1</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112.1%</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195.2%</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103.2%</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138.7%</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94.3%</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13.4%</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11.3%</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2.1%</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9.7</w:t>
            </w:r>
          </w:p>
        </w:tc>
      </w:tr>
      <w:tr w:rsidR="000006EE" w:rsidRPr="000006EE" w:rsidTr="003061B3">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HB East Ward</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71.4%</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200.0%</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98.4%</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99.8%</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97.6%</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43.0%</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27.2%</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17.9%</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9.3%</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6.5</w:t>
            </w:r>
          </w:p>
        </w:tc>
      </w:tr>
      <w:tr w:rsidR="000006EE" w:rsidRPr="000006EE" w:rsidTr="003061B3">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HB North Ward</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101.6%</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187.1%</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103.2%</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132.3%</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98.9%</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27.4%</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16.1%</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11.3%</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8.4</w:t>
            </w:r>
          </w:p>
        </w:tc>
      </w:tr>
      <w:tr w:rsidR="000006EE" w:rsidRPr="000006EE" w:rsidTr="003061B3">
        <w:trPr>
          <w:gridAfter w:val="8"/>
          <w:wAfter w:w="1576" w:type="pct"/>
          <w:trHeight w:val="141"/>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Lough Swithland</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196.8%</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196.8%</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100.4%</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90.8%</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13.4%</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7.7%</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5.7%</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6.1</w:t>
            </w:r>
          </w:p>
        </w:tc>
      </w:tr>
      <w:tr w:rsidR="000006EE" w:rsidRPr="000006EE" w:rsidTr="003061B3">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FYPC</w:t>
            </w: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Langley</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94.8%</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254.0%</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235.5%</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98.7%</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84.9%</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59.9%</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59.9%</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13.3</w:t>
            </w:r>
          </w:p>
        </w:tc>
      </w:tr>
      <w:tr w:rsidR="000006EE" w:rsidRPr="000006EE" w:rsidTr="003061B3">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CV Ward 3</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150.5%</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176.9%</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125.5%</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135.3%</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112.3%</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95.7%</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21.8%</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19.3%</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2.5%</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12.8</w:t>
            </w:r>
          </w:p>
        </w:tc>
      </w:tr>
      <w:tr w:rsidR="000006EE" w:rsidRPr="000006EE" w:rsidTr="003061B3">
        <w:trPr>
          <w:gridAfter w:val="8"/>
          <w:wAfter w:w="1576" w:type="pct"/>
          <w:trHeight w:val="228"/>
          <w:tblHeader/>
        </w:trPr>
        <w:tc>
          <w:tcPr>
            <w:tcW w:w="184" w:type="pct"/>
            <w:vMerge w:val="restart"/>
            <w:tcBorders>
              <w:top w:val="single" w:sz="4" w:space="0" w:color="auto"/>
              <w:left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LD</w:t>
            </w: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 Rubicon Close</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95.2%</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185.7%</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67.7%</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161.3%</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77.4%</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26.7%</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26.7%</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19.7</w:t>
            </w:r>
          </w:p>
        </w:tc>
      </w:tr>
      <w:tr w:rsidR="000006EE" w:rsidRPr="000006EE" w:rsidTr="003061B3">
        <w:trPr>
          <w:gridAfter w:val="8"/>
          <w:wAfter w:w="1576" w:type="pct"/>
          <w:trHeight w:val="225"/>
          <w:tblHeader/>
        </w:trPr>
        <w:tc>
          <w:tcPr>
            <w:tcW w:w="184" w:type="pct"/>
            <w:vMerge/>
            <w:tcBorders>
              <w:left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Agnes Unit</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8</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170.0%</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763.3%</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134.8%</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669.6%</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98.9%</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47.0%</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45.7%</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1.3%</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34.5</w:t>
            </w:r>
          </w:p>
        </w:tc>
      </w:tr>
      <w:tr w:rsidR="000006EE" w:rsidRPr="000006EE" w:rsidTr="003061B3">
        <w:trPr>
          <w:gridAfter w:val="8"/>
          <w:wAfter w:w="1576" w:type="pct"/>
          <w:trHeight w:val="257"/>
          <w:tblHeader/>
        </w:trPr>
        <w:tc>
          <w:tcPr>
            <w:tcW w:w="184" w:type="pct"/>
            <w:vMerge/>
            <w:tcBorders>
              <w:left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The Gillivers</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100.0%</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166.2%</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67.7%</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151.6%</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79.6%</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15.5%</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15.5%</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18.8</w:t>
            </w:r>
          </w:p>
        </w:tc>
      </w:tr>
      <w:tr w:rsidR="000006EE" w:rsidRPr="000006EE" w:rsidTr="003061B3">
        <w:trPr>
          <w:gridAfter w:val="8"/>
          <w:wAfter w:w="1576" w:type="pct"/>
          <w:trHeight w:val="96"/>
          <w:tblHeader/>
        </w:trPr>
        <w:tc>
          <w:tcPr>
            <w:tcW w:w="184" w:type="pct"/>
            <w:vMerge/>
            <w:tcBorders>
              <w:left w:val="single" w:sz="4" w:space="0" w:color="auto"/>
              <w:bottom w:val="single" w:sz="4" w:space="0" w:color="auto"/>
              <w:right w:val="single" w:sz="4" w:space="0" w:color="auto"/>
            </w:tcBorders>
            <w:noWrap/>
            <w:vAlign w:val="bottom"/>
            <w:hideMark/>
          </w:tcPr>
          <w:p w:rsidR="000006EE" w:rsidRPr="000006EE" w:rsidRDefault="000006EE" w:rsidP="003061B3">
            <w:pP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The Grange</w:t>
            </w:r>
          </w:p>
        </w:tc>
        <w:tc>
          <w:tcPr>
            <w:tcW w:w="181"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w:t>
            </w: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166.7%</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196.8%</w:t>
            </w:r>
          </w:p>
        </w:tc>
        <w:tc>
          <w:tcPr>
            <w:tcW w:w="237" w:type="pct"/>
            <w:tcBorders>
              <w:top w:val="single" w:sz="4" w:space="0" w:color="auto"/>
              <w:left w:val="nil"/>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s="Arial"/>
                <w:sz w:val="12"/>
                <w:szCs w:val="12"/>
              </w:rPr>
            </w:pPr>
            <w:r w:rsidRPr="000006EE">
              <w:rPr>
                <w:rFonts w:asciiTheme="minorHAnsi" w:hAnsiTheme="minorHAnsi"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95.7%</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22.2%</w:t>
            </w:r>
          </w:p>
        </w:tc>
        <w:tc>
          <w:tcPr>
            <w:tcW w:w="136" w:type="pct"/>
            <w:tcBorders>
              <w:top w:val="single" w:sz="4" w:space="0" w:color="auto"/>
              <w:left w:val="nil"/>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22.2%</w:t>
            </w:r>
          </w:p>
        </w:tc>
        <w:tc>
          <w:tcPr>
            <w:tcW w:w="165" w:type="pct"/>
            <w:tcBorders>
              <w:top w:val="single" w:sz="4" w:space="0" w:color="auto"/>
              <w:left w:val="single" w:sz="4" w:space="0" w:color="auto"/>
              <w:bottom w:val="single" w:sz="4" w:space="0" w:color="auto"/>
              <w:right w:val="single" w:sz="4" w:space="0" w:color="auto"/>
            </w:tcBorders>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20.7</w:t>
            </w:r>
          </w:p>
        </w:tc>
      </w:tr>
      <w:tr w:rsidR="000006EE" w:rsidRPr="000006EE" w:rsidTr="003061B3">
        <w:trPr>
          <w:gridAfter w:val="8"/>
          <w:wAfter w:w="1576" w:type="pct"/>
          <w:trHeight w:val="225"/>
          <w:tblHeader/>
        </w:trPr>
        <w:tc>
          <w:tcPr>
            <w:tcW w:w="598" w:type="pct"/>
            <w:gridSpan w:val="2"/>
            <w:tcBorders>
              <w:top w:val="single" w:sz="4" w:space="0" w:color="auto"/>
              <w:left w:val="single" w:sz="4" w:space="0" w:color="auto"/>
              <w:bottom w:val="single" w:sz="4" w:space="0" w:color="auto"/>
              <w:right w:val="single" w:sz="4" w:space="0" w:color="auto"/>
            </w:tcBorders>
            <w:noWrap/>
            <w:vAlign w:val="center"/>
            <w:hideMark/>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s="Arial"/>
                <w:b/>
                <w:color w:val="000000"/>
                <w:sz w:val="12"/>
                <w:szCs w:val="12"/>
              </w:rPr>
              <w:t>Trust Total</w:t>
            </w:r>
          </w:p>
        </w:tc>
        <w:tc>
          <w:tcPr>
            <w:tcW w:w="18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006EE" w:rsidRPr="000006EE" w:rsidRDefault="000006EE" w:rsidP="003061B3">
            <w:pPr>
              <w:jc w:val="center"/>
              <w:rPr>
                <w:rFonts w:asciiTheme="minorHAnsi" w:hAnsiTheme="minorHAnsi"/>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6EE" w:rsidRPr="000006EE" w:rsidRDefault="000006EE" w:rsidP="003061B3">
            <w:pPr>
              <w:jc w:val="center"/>
              <w:rPr>
                <w:rFonts w:asciiTheme="minorHAnsi" w:hAnsiTheme="minorHAnsi"/>
                <w:color w:val="000000"/>
                <w:sz w:val="12"/>
                <w:szCs w:val="12"/>
              </w:rPr>
            </w:pPr>
          </w:p>
        </w:tc>
        <w:tc>
          <w:tcPr>
            <w:tcW w:w="274" w:type="pct"/>
            <w:tcBorders>
              <w:top w:val="nil"/>
              <w:left w:val="single" w:sz="4" w:space="0" w:color="auto"/>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b/>
                <w:bCs/>
                <w:color w:val="000000"/>
                <w:sz w:val="12"/>
                <w:szCs w:val="12"/>
              </w:rPr>
            </w:pPr>
            <w:r w:rsidRPr="000006EE">
              <w:rPr>
                <w:rFonts w:asciiTheme="minorHAnsi" w:hAnsiTheme="minorHAnsi"/>
                <w:b/>
                <w:bCs/>
                <w:color w:val="000000"/>
                <w:sz w:val="12"/>
                <w:szCs w:val="12"/>
              </w:rPr>
              <w:t>101.4%</w:t>
            </w:r>
          </w:p>
        </w:tc>
        <w:tc>
          <w:tcPr>
            <w:tcW w:w="269"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b/>
                <w:bCs/>
                <w:color w:val="000000"/>
                <w:sz w:val="12"/>
                <w:szCs w:val="12"/>
              </w:rPr>
            </w:pPr>
            <w:r w:rsidRPr="000006EE">
              <w:rPr>
                <w:rFonts w:asciiTheme="minorHAnsi" w:hAnsiTheme="minorHAnsi"/>
                <w:b/>
                <w:bCs/>
                <w:color w:val="000000"/>
                <w:sz w:val="12"/>
                <w:szCs w:val="12"/>
              </w:rPr>
              <w:t>209.6%</w:t>
            </w:r>
          </w:p>
        </w:tc>
        <w:tc>
          <w:tcPr>
            <w:tcW w:w="286"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b/>
                <w:bCs/>
                <w:color w:val="000000"/>
                <w:sz w:val="12"/>
                <w:szCs w:val="12"/>
              </w:rPr>
            </w:pPr>
            <w:r w:rsidRPr="000006EE">
              <w:rPr>
                <w:rFonts w:asciiTheme="minorHAnsi" w:hAnsiTheme="minorHAnsi"/>
                <w:b/>
                <w:bCs/>
                <w:color w:val="000000"/>
                <w:sz w:val="12"/>
                <w:szCs w:val="12"/>
              </w:rPr>
              <w:t>108.1%</w:t>
            </w:r>
          </w:p>
        </w:tc>
        <w:tc>
          <w:tcPr>
            <w:tcW w:w="253"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b/>
                <w:bCs/>
                <w:color w:val="000000"/>
                <w:sz w:val="12"/>
                <w:szCs w:val="12"/>
              </w:rPr>
            </w:pPr>
            <w:r w:rsidRPr="000006EE">
              <w:rPr>
                <w:rFonts w:asciiTheme="minorHAnsi" w:hAnsiTheme="minorHAnsi"/>
                <w:b/>
                <w:bCs/>
                <w:color w:val="000000"/>
                <w:sz w:val="12"/>
                <w:szCs w:val="12"/>
              </w:rPr>
              <w:t>184.6%</w:t>
            </w:r>
          </w:p>
        </w:tc>
        <w:tc>
          <w:tcPr>
            <w:tcW w:w="23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0006EE" w:rsidRPr="000006EE" w:rsidRDefault="000006EE" w:rsidP="003061B3">
            <w:pPr>
              <w:jc w:val="center"/>
              <w:rPr>
                <w:rFonts w:asciiTheme="minorHAnsi" w:hAnsiTheme="minorHAnsi"/>
                <w:b/>
                <w:color w:val="000000"/>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06EE" w:rsidRPr="000006EE" w:rsidRDefault="000006EE" w:rsidP="003061B3">
            <w:pPr>
              <w:jc w:val="center"/>
              <w:rPr>
                <w:rFonts w:asciiTheme="minorHAnsi" w:hAnsiTheme="minorHAnsi"/>
                <w:b/>
                <w:color w:val="000000"/>
                <w:sz w:val="12"/>
                <w:szCs w:val="12"/>
              </w:rPr>
            </w:pPr>
          </w:p>
        </w:tc>
        <w:tc>
          <w:tcPr>
            <w:tcW w:w="237" w:type="pct"/>
            <w:tcBorders>
              <w:top w:val="nil"/>
              <w:left w:val="single" w:sz="4" w:space="0" w:color="auto"/>
              <w:bottom w:val="single" w:sz="4" w:space="0" w:color="auto"/>
              <w:right w:val="single" w:sz="4" w:space="0" w:color="auto"/>
            </w:tcBorders>
            <w:noWrap/>
            <w:vAlign w:val="center"/>
          </w:tcPr>
          <w:p w:rsidR="000006EE" w:rsidRPr="000006EE" w:rsidRDefault="000006EE" w:rsidP="003061B3">
            <w:pPr>
              <w:jc w:val="center"/>
              <w:rPr>
                <w:rFonts w:asciiTheme="minorHAnsi" w:hAnsiTheme="minorHAnsi"/>
                <w:b/>
                <w:color w:val="000000"/>
                <w:sz w:val="12"/>
                <w:szCs w:val="12"/>
              </w:rPr>
            </w:pPr>
            <w:r w:rsidRPr="000006EE">
              <w:rPr>
                <w:rFonts w:asciiTheme="minorHAnsi" w:hAnsiTheme="minorHAnsi"/>
                <w:color w:val="000000"/>
                <w:sz w:val="12"/>
                <w:szCs w:val="12"/>
              </w:rPr>
              <w:t>82.3%</w:t>
            </w:r>
          </w:p>
        </w:tc>
        <w:tc>
          <w:tcPr>
            <w:tcW w:w="160" w:type="pct"/>
            <w:tcBorders>
              <w:top w:val="nil"/>
              <w:left w:val="nil"/>
              <w:bottom w:val="single" w:sz="4" w:space="0" w:color="auto"/>
              <w:right w:val="single" w:sz="4" w:space="0" w:color="auto"/>
            </w:tcBorders>
            <w:noWrap/>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33.2%</w:t>
            </w:r>
          </w:p>
        </w:tc>
        <w:tc>
          <w:tcPr>
            <w:tcW w:w="136" w:type="pct"/>
            <w:tcBorders>
              <w:top w:val="single" w:sz="4" w:space="0" w:color="auto"/>
              <w:left w:val="nil"/>
              <w:bottom w:val="single" w:sz="4" w:space="0" w:color="auto"/>
              <w:right w:val="single" w:sz="4" w:space="0" w:color="auto"/>
            </w:tcBorders>
            <w:shd w:val="clear" w:color="auto" w:fill="auto"/>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29.7%</w:t>
            </w:r>
          </w:p>
        </w:tc>
        <w:tc>
          <w:tcPr>
            <w:tcW w:w="165" w:type="pct"/>
            <w:tcBorders>
              <w:top w:val="single" w:sz="4" w:space="0" w:color="auto"/>
              <w:left w:val="single" w:sz="4" w:space="0" w:color="auto"/>
              <w:bottom w:val="single" w:sz="4" w:space="0" w:color="auto"/>
              <w:right w:val="single" w:sz="4" w:space="0" w:color="auto"/>
            </w:tcBorders>
            <w:shd w:val="clear" w:color="auto" w:fill="auto"/>
            <w:vAlign w:val="bottom"/>
          </w:tcPr>
          <w:p w:rsidR="000006EE" w:rsidRPr="000006EE" w:rsidRDefault="000006EE" w:rsidP="003061B3">
            <w:pPr>
              <w:jc w:val="center"/>
              <w:rPr>
                <w:rFonts w:asciiTheme="minorHAnsi" w:hAnsiTheme="minorHAnsi"/>
                <w:color w:val="000000"/>
                <w:sz w:val="12"/>
                <w:szCs w:val="12"/>
              </w:rPr>
            </w:pPr>
            <w:r w:rsidRPr="000006EE">
              <w:rPr>
                <w:rFonts w:asciiTheme="minorHAnsi" w:hAnsiTheme="minorHAnsi"/>
                <w:color w:val="000000"/>
                <w:sz w:val="12"/>
                <w:szCs w:val="12"/>
              </w:rPr>
              <w:t>3.5%</w:t>
            </w: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0006EE" w:rsidRPr="000006EE" w:rsidRDefault="000006EE" w:rsidP="003061B3">
            <w:pPr>
              <w:jc w:val="center"/>
              <w:rPr>
                <w:rFonts w:asciiTheme="minorHAnsi" w:hAnsiTheme="minorHAnsi"/>
                <w:color w:val="000000"/>
                <w:sz w:val="12"/>
                <w:szCs w:val="12"/>
              </w:rPr>
            </w:pPr>
          </w:p>
        </w:tc>
      </w:tr>
    </w:tbl>
    <w:p w:rsidR="00EF4C33" w:rsidRPr="00CE2962" w:rsidRDefault="00EF4C33" w:rsidP="00BF5AFC">
      <w:pPr>
        <w:jc w:val="both"/>
        <w:rPr>
          <w:b/>
        </w:rPr>
      </w:pPr>
    </w:p>
    <w:sectPr w:rsidR="00EF4C33" w:rsidRPr="00CE2962"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C3" w:rsidRDefault="006162C3" w:rsidP="00841826">
      <w:r>
        <w:separator/>
      </w:r>
    </w:p>
  </w:endnote>
  <w:endnote w:type="continuationSeparator" w:id="0">
    <w:p w:rsidR="006162C3" w:rsidRDefault="006162C3"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EndPr/>
    <w:sdtContent>
      <w:sdt>
        <w:sdtPr>
          <w:rPr>
            <w:sz w:val="20"/>
            <w:szCs w:val="20"/>
          </w:rPr>
          <w:id w:val="1507633075"/>
          <w:docPartObj>
            <w:docPartGallery w:val="Page Numbers (Top of Page)"/>
            <w:docPartUnique/>
          </w:docPartObj>
        </w:sdtPr>
        <w:sdtEndPr/>
        <w:sdtContent>
          <w:p w:rsidR="006162C3" w:rsidRPr="00F224C6" w:rsidRDefault="006162C3">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D5315E">
              <w:rPr>
                <w:bCs/>
                <w:noProof/>
                <w:sz w:val="20"/>
                <w:szCs w:val="20"/>
              </w:rPr>
              <w:t>2</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D5315E">
              <w:rPr>
                <w:bCs/>
                <w:noProof/>
                <w:sz w:val="20"/>
                <w:szCs w:val="20"/>
              </w:rPr>
              <w:t>4</w:t>
            </w:r>
            <w:r w:rsidRPr="00F224C6">
              <w:rPr>
                <w:bCs/>
                <w:sz w:val="20"/>
                <w:szCs w:val="20"/>
              </w:rPr>
              <w:fldChar w:fldCharType="end"/>
            </w:r>
          </w:p>
        </w:sdtContent>
      </w:sdt>
    </w:sdtContent>
  </w:sdt>
  <w:p w:rsidR="006162C3" w:rsidRPr="00F224C6" w:rsidRDefault="006162C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C3" w:rsidRDefault="006162C3" w:rsidP="00841826">
      <w:r>
        <w:separator/>
      </w:r>
    </w:p>
  </w:footnote>
  <w:footnote w:type="continuationSeparator" w:id="0">
    <w:p w:rsidR="006162C3" w:rsidRDefault="006162C3"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A9E"/>
    <w:multiLevelType w:val="hybridMultilevel"/>
    <w:tmpl w:val="2DEE504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nsid w:val="0420758C"/>
    <w:multiLevelType w:val="hybridMultilevel"/>
    <w:tmpl w:val="A3D238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15B033ED"/>
    <w:multiLevelType w:val="hybridMultilevel"/>
    <w:tmpl w:val="AC664B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1A317FC3"/>
    <w:multiLevelType w:val="hybridMultilevel"/>
    <w:tmpl w:val="75F0D76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4">
    <w:nsid w:val="225D10D2"/>
    <w:multiLevelType w:val="hybridMultilevel"/>
    <w:tmpl w:val="B7F83DC4"/>
    <w:lvl w:ilvl="0" w:tplc="9E803D3C">
      <w:start w:val="47"/>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6D04451"/>
    <w:multiLevelType w:val="hybridMultilevel"/>
    <w:tmpl w:val="EDD21792"/>
    <w:lvl w:ilvl="0" w:tplc="0B68113E">
      <w:start w:val="3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72F0302"/>
    <w:multiLevelType w:val="hybridMultilevel"/>
    <w:tmpl w:val="4AEA8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9D91F7D"/>
    <w:multiLevelType w:val="hybridMultilevel"/>
    <w:tmpl w:val="1A2207E4"/>
    <w:lvl w:ilvl="0" w:tplc="BDEC75D0">
      <w:start w:val="75"/>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E704F4"/>
    <w:multiLevelType w:val="hybridMultilevel"/>
    <w:tmpl w:val="644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B97068"/>
    <w:multiLevelType w:val="hybridMultilevel"/>
    <w:tmpl w:val="05F04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35512CE"/>
    <w:multiLevelType w:val="hybridMultilevel"/>
    <w:tmpl w:val="8CB2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97E591D"/>
    <w:multiLevelType w:val="hybridMultilevel"/>
    <w:tmpl w:val="D6564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BE16CE4"/>
    <w:multiLevelType w:val="hybridMultilevel"/>
    <w:tmpl w:val="B59499B2"/>
    <w:lvl w:ilvl="0" w:tplc="5FE8BC3A">
      <w:start w:val="7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E4110E7"/>
    <w:multiLevelType w:val="hybridMultilevel"/>
    <w:tmpl w:val="9FD4F60E"/>
    <w:lvl w:ilvl="0" w:tplc="07827FCE">
      <w:start w:val="75"/>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7177B34"/>
    <w:multiLevelType w:val="hybridMultilevel"/>
    <w:tmpl w:val="B20630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59B541B1"/>
    <w:multiLevelType w:val="hybridMultilevel"/>
    <w:tmpl w:val="EF261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A024657"/>
    <w:multiLevelType w:val="hybridMultilevel"/>
    <w:tmpl w:val="8ECA60D2"/>
    <w:lvl w:ilvl="0" w:tplc="B246A01A">
      <w:start w:val="43"/>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A8A2FA0"/>
    <w:multiLevelType w:val="hybridMultilevel"/>
    <w:tmpl w:val="B3E008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5D403D4A"/>
    <w:multiLevelType w:val="hybridMultilevel"/>
    <w:tmpl w:val="7FD47DF8"/>
    <w:lvl w:ilvl="0" w:tplc="FB3E10BC">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3E87844"/>
    <w:multiLevelType w:val="hybridMultilevel"/>
    <w:tmpl w:val="2F9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C42DCF"/>
    <w:multiLevelType w:val="hybridMultilevel"/>
    <w:tmpl w:val="33C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C20FF0"/>
    <w:multiLevelType w:val="hybridMultilevel"/>
    <w:tmpl w:val="3C1A3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8064350"/>
    <w:multiLevelType w:val="hybridMultilevel"/>
    <w:tmpl w:val="1D74684E"/>
    <w:lvl w:ilvl="0" w:tplc="CFE4E544">
      <w:start w:val="1"/>
      <w:numFmt w:val="decimal"/>
      <w:lvlText w:val="%1"/>
      <w:lvlJc w:val="left"/>
      <w:pPr>
        <w:ind w:left="360"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0"/>
  </w:num>
  <w:num w:numId="3">
    <w:abstractNumId w:val="8"/>
  </w:num>
  <w:num w:numId="4">
    <w:abstractNumId w:val="6"/>
  </w:num>
  <w:num w:numId="5">
    <w:abstractNumId w:val="18"/>
  </w:num>
  <w:num w:numId="6">
    <w:abstractNumId w:val="2"/>
  </w:num>
  <w:num w:numId="7">
    <w:abstractNumId w:val="11"/>
  </w:num>
  <w:num w:numId="8">
    <w:abstractNumId w:val="12"/>
  </w:num>
  <w:num w:numId="9">
    <w:abstractNumId w:val="13"/>
  </w:num>
  <w:num w:numId="10">
    <w:abstractNumId w:val="6"/>
  </w:num>
  <w:num w:numId="11">
    <w:abstractNumId w:val="1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6"/>
  </w:num>
  <w:num w:numId="14">
    <w:abstractNumId w:val="7"/>
  </w:num>
  <w:num w:numId="15">
    <w:abstractNumId w:val="17"/>
  </w:num>
  <w:num w:numId="16">
    <w:abstractNumId w:val="14"/>
  </w:num>
  <w:num w:numId="17">
    <w:abstractNumId w:val="0"/>
  </w:num>
  <w:num w:numId="18">
    <w:abstractNumId w:val="3"/>
  </w:num>
  <w:num w:numId="19">
    <w:abstractNumId w:val="0"/>
  </w:num>
  <w:num w:numId="20">
    <w:abstractNumId w:val="20"/>
  </w:num>
  <w:num w:numId="21">
    <w:abstractNumId w:val="5"/>
  </w:num>
  <w:num w:numId="22">
    <w:abstractNumId w:val="15"/>
  </w:num>
  <w:num w:numId="23">
    <w:abstractNumId w:val="9"/>
  </w:num>
  <w:num w:numId="24">
    <w:abstractNumId w:val="19"/>
  </w:num>
  <w:num w:numId="25">
    <w:abstractNumId w:val="1"/>
  </w:num>
  <w:num w:numId="26">
    <w:abstractNumId w:val="16"/>
  </w:num>
  <w:num w:numId="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markup="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6EE"/>
    <w:rsid w:val="00000783"/>
    <w:rsid w:val="00006246"/>
    <w:rsid w:val="00010995"/>
    <w:rsid w:val="00013CC2"/>
    <w:rsid w:val="00014218"/>
    <w:rsid w:val="000147A3"/>
    <w:rsid w:val="00016898"/>
    <w:rsid w:val="00020C1A"/>
    <w:rsid w:val="00023F79"/>
    <w:rsid w:val="0002666E"/>
    <w:rsid w:val="00026B3D"/>
    <w:rsid w:val="000301C1"/>
    <w:rsid w:val="00034312"/>
    <w:rsid w:val="000345F0"/>
    <w:rsid w:val="000354A7"/>
    <w:rsid w:val="000401E9"/>
    <w:rsid w:val="000572D5"/>
    <w:rsid w:val="000620F3"/>
    <w:rsid w:val="0006275B"/>
    <w:rsid w:val="000644A8"/>
    <w:rsid w:val="00071DD5"/>
    <w:rsid w:val="0007458C"/>
    <w:rsid w:val="000748DD"/>
    <w:rsid w:val="000827F8"/>
    <w:rsid w:val="000850A2"/>
    <w:rsid w:val="00092B29"/>
    <w:rsid w:val="00092D5B"/>
    <w:rsid w:val="0009320B"/>
    <w:rsid w:val="00094C0F"/>
    <w:rsid w:val="000A09BA"/>
    <w:rsid w:val="000A14B6"/>
    <w:rsid w:val="000A3A00"/>
    <w:rsid w:val="000A4D99"/>
    <w:rsid w:val="000A4FE9"/>
    <w:rsid w:val="000B143E"/>
    <w:rsid w:val="000B1A1C"/>
    <w:rsid w:val="000B6C63"/>
    <w:rsid w:val="000C016C"/>
    <w:rsid w:val="000C0D6C"/>
    <w:rsid w:val="000C0F4E"/>
    <w:rsid w:val="000C11B2"/>
    <w:rsid w:val="000C6F46"/>
    <w:rsid w:val="000D27BB"/>
    <w:rsid w:val="000D5066"/>
    <w:rsid w:val="000D630B"/>
    <w:rsid w:val="000D644E"/>
    <w:rsid w:val="000E136D"/>
    <w:rsid w:val="000E2C65"/>
    <w:rsid w:val="000E3041"/>
    <w:rsid w:val="000F5473"/>
    <w:rsid w:val="000F66C4"/>
    <w:rsid w:val="000F7039"/>
    <w:rsid w:val="000F7C76"/>
    <w:rsid w:val="0010009A"/>
    <w:rsid w:val="00102B5F"/>
    <w:rsid w:val="001127FC"/>
    <w:rsid w:val="00114868"/>
    <w:rsid w:val="0011736B"/>
    <w:rsid w:val="001224C3"/>
    <w:rsid w:val="0012455F"/>
    <w:rsid w:val="00124FCD"/>
    <w:rsid w:val="00124FD0"/>
    <w:rsid w:val="001322FF"/>
    <w:rsid w:val="00134D43"/>
    <w:rsid w:val="00141BED"/>
    <w:rsid w:val="00141F4D"/>
    <w:rsid w:val="001479E4"/>
    <w:rsid w:val="001511DA"/>
    <w:rsid w:val="00151996"/>
    <w:rsid w:val="00157149"/>
    <w:rsid w:val="00157BE3"/>
    <w:rsid w:val="001637E0"/>
    <w:rsid w:val="0016450F"/>
    <w:rsid w:val="00164DF1"/>
    <w:rsid w:val="0016520E"/>
    <w:rsid w:val="00166E3A"/>
    <w:rsid w:val="00175055"/>
    <w:rsid w:val="00181536"/>
    <w:rsid w:val="001833A9"/>
    <w:rsid w:val="00185652"/>
    <w:rsid w:val="0018688B"/>
    <w:rsid w:val="00190856"/>
    <w:rsid w:val="001913BB"/>
    <w:rsid w:val="0019277A"/>
    <w:rsid w:val="001958C4"/>
    <w:rsid w:val="001A5258"/>
    <w:rsid w:val="001B0D6C"/>
    <w:rsid w:val="001B70C3"/>
    <w:rsid w:val="001C3951"/>
    <w:rsid w:val="001C3CCB"/>
    <w:rsid w:val="001C7982"/>
    <w:rsid w:val="001C7E7D"/>
    <w:rsid w:val="001C7F2B"/>
    <w:rsid w:val="001D1164"/>
    <w:rsid w:val="001D5300"/>
    <w:rsid w:val="001D7CEA"/>
    <w:rsid w:val="0020166F"/>
    <w:rsid w:val="00202F8C"/>
    <w:rsid w:val="00203063"/>
    <w:rsid w:val="00207FDE"/>
    <w:rsid w:val="00211460"/>
    <w:rsid w:val="00222CB0"/>
    <w:rsid w:val="002241AC"/>
    <w:rsid w:val="00230F78"/>
    <w:rsid w:val="0023426F"/>
    <w:rsid w:val="002350CC"/>
    <w:rsid w:val="002433F6"/>
    <w:rsid w:val="00243481"/>
    <w:rsid w:val="002468B6"/>
    <w:rsid w:val="00255585"/>
    <w:rsid w:val="0026569F"/>
    <w:rsid w:val="00265A41"/>
    <w:rsid w:val="00265FCC"/>
    <w:rsid w:val="00267159"/>
    <w:rsid w:val="002738CE"/>
    <w:rsid w:val="00274697"/>
    <w:rsid w:val="00276013"/>
    <w:rsid w:val="00276391"/>
    <w:rsid w:val="002773F3"/>
    <w:rsid w:val="00284C8D"/>
    <w:rsid w:val="00286E93"/>
    <w:rsid w:val="00290D6F"/>
    <w:rsid w:val="00291983"/>
    <w:rsid w:val="002A4E3F"/>
    <w:rsid w:val="002A692E"/>
    <w:rsid w:val="002B0A53"/>
    <w:rsid w:val="002B1754"/>
    <w:rsid w:val="002B3314"/>
    <w:rsid w:val="002B6375"/>
    <w:rsid w:val="002D3967"/>
    <w:rsid w:val="002E7676"/>
    <w:rsid w:val="002E76E5"/>
    <w:rsid w:val="002F22C1"/>
    <w:rsid w:val="002F4FE0"/>
    <w:rsid w:val="00300F9F"/>
    <w:rsid w:val="0030491D"/>
    <w:rsid w:val="003061B3"/>
    <w:rsid w:val="0030780F"/>
    <w:rsid w:val="00310E91"/>
    <w:rsid w:val="0031369B"/>
    <w:rsid w:val="00314539"/>
    <w:rsid w:val="00320FBE"/>
    <w:rsid w:val="00325A91"/>
    <w:rsid w:val="00337418"/>
    <w:rsid w:val="0034120C"/>
    <w:rsid w:val="00351837"/>
    <w:rsid w:val="003643CB"/>
    <w:rsid w:val="003649A8"/>
    <w:rsid w:val="003704E0"/>
    <w:rsid w:val="00372816"/>
    <w:rsid w:val="0037681E"/>
    <w:rsid w:val="00382489"/>
    <w:rsid w:val="00394096"/>
    <w:rsid w:val="00395D70"/>
    <w:rsid w:val="003A26CF"/>
    <w:rsid w:val="003B283F"/>
    <w:rsid w:val="003B6DCB"/>
    <w:rsid w:val="003B7343"/>
    <w:rsid w:val="003D0E9B"/>
    <w:rsid w:val="003D315C"/>
    <w:rsid w:val="003D612C"/>
    <w:rsid w:val="003E01BA"/>
    <w:rsid w:val="003E42AC"/>
    <w:rsid w:val="003E57C3"/>
    <w:rsid w:val="003F02B4"/>
    <w:rsid w:val="003F2986"/>
    <w:rsid w:val="003F6149"/>
    <w:rsid w:val="003F7354"/>
    <w:rsid w:val="004046FF"/>
    <w:rsid w:val="00406AA4"/>
    <w:rsid w:val="00413998"/>
    <w:rsid w:val="00414111"/>
    <w:rsid w:val="00417E47"/>
    <w:rsid w:val="00420606"/>
    <w:rsid w:val="00422A11"/>
    <w:rsid w:val="00425ABD"/>
    <w:rsid w:val="004277F9"/>
    <w:rsid w:val="00427993"/>
    <w:rsid w:val="00432597"/>
    <w:rsid w:val="00437992"/>
    <w:rsid w:val="0044238D"/>
    <w:rsid w:val="004502F0"/>
    <w:rsid w:val="00451C95"/>
    <w:rsid w:val="00451CBA"/>
    <w:rsid w:val="004525A5"/>
    <w:rsid w:val="0045540A"/>
    <w:rsid w:val="0045694A"/>
    <w:rsid w:val="0046249D"/>
    <w:rsid w:val="004624B1"/>
    <w:rsid w:val="00463BBD"/>
    <w:rsid w:val="004640B7"/>
    <w:rsid w:val="00464B12"/>
    <w:rsid w:val="004806F6"/>
    <w:rsid w:val="00482670"/>
    <w:rsid w:val="0048792D"/>
    <w:rsid w:val="00494726"/>
    <w:rsid w:val="0049552B"/>
    <w:rsid w:val="00495CFD"/>
    <w:rsid w:val="004A073A"/>
    <w:rsid w:val="004B24F1"/>
    <w:rsid w:val="004B35EF"/>
    <w:rsid w:val="004B744D"/>
    <w:rsid w:val="004C0D1D"/>
    <w:rsid w:val="004C5403"/>
    <w:rsid w:val="004C594A"/>
    <w:rsid w:val="004D0408"/>
    <w:rsid w:val="004D1235"/>
    <w:rsid w:val="004D3E41"/>
    <w:rsid w:val="004E0B29"/>
    <w:rsid w:val="004E1315"/>
    <w:rsid w:val="004E4DBD"/>
    <w:rsid w:val="004E7D29"/>
    <w:rsid w:val="004F0BA4"/>
    <w:rsid w:val="004F6009"/>
    <w:rsid w:val="004F742D"/>
    <w:rsid w:val="00506406"/>
    <w:rsid w:val="005100A1"/>
    <w:rsid w:val="00512601"/>
    <w:rsid w:val="00513B99"/>
    <w:rsid w:val="005155FB"/>
    <w:rsid w:val="00521F07"/>
    <w:rsid w:val="0052219D"/>
    <w:rsid w:val="005235C5"/>
    <w:rsid w:val="00535363"/>
    <w:rsid w:val="00543142"/>
    <w:rsid w:val="00545AF0"/>
    <w:rsid w:val="00546DC3"/>
    <w:rsid w:val="00551609"/>
    <w:rsid w:val="00553D46"/>
    <w:rsid w:val="005543EE"/>
    <w:rsid w:val="0055586A"/>
    <w:rsid w:val="005561FA"/>
    <w:rsid w:val="005620A2"/>
    <w:rsid w:val="00566B9B"/>
    <w:rsid w:val="00566E5A"/>
    <w:rsid w:val="00566E5D"/>
    <w:rsid w:val="00575791"/>
    <w:rsid w:val="00577C49"/>
    <w:rsid w:val="005808F8"/>
    <w:rsid w:val="00584EB0"/>
    <w:rsid w:val="00587572"/>
    <w:rsid w:val="00587E30"/>
    <w:rsid w:val="00590969"/>
    <w:rsid w:val="00593AD1"/>
    <w:rsid w:val="0059511E"/>
    <w:rsid w:val="005A0BF9"/>
    <w:rsid w:val="005A19C0"/>
    <w:rsid w:val="005A1C1E"/>
    <w:rsid w:val="005B097A"/>
    <w:rsid w:val="005B66AC"/>
    <w:rsid w:val="005B7F3B"/>
    <w:rsid w:val="005C0B84"/>
    <w:rsid w:val="005C4DB1"/>
    <w:rsid w:val="005C7179"/>
    <w:rsid w:val="005C7299"/>
    <w:rsid w:val="005D1BA0"/>
    <w:rsid w:val="005D2199"/>
    <w:rsid w:val="005E6F5A"/>
    <w:rsid w:val="005F52F2"/>
    <w:rsid w:val="005F578C"/>
    <w:rsid w:val="0060103F"/>
    <w:rsid w:val="00605ADA"/>
    <w:rsid w:val="00606F5D"/>
    <w:rsid w:val="00610036"/>
    <w:rsid w:val="00610167"/>
    <w:rsid w:val="006162C3"/>
    <w:rsid w:val="006210A9"/>
    <w:rsid w:val="00622651"/>
    <w:rsid w:val="00625AB9"/>
    <w:rsid w:val="00626FEC"/>
    <w:rsid w:val="00633365"/>
    <w:rsid w:val="00637482"/>
    <w:rsid w:val="006417D3"/>
    <w:rsid w:val="00642ABC"/>
    <w:rsid w:val="0064335D"/>
    <w:rsid w:val="00643E97"/>
    <w:rsid w:val="006469D3"/>
    <w:rsid w:val="0065158C"/>
    <w:rsid w:val="00653470"/>
    <w:rsid w:val="00654C32"/>
    <w:rsid w:val="00663816"/>
    <w:rsid w:val="00664DF1"/>
    <w:rsid w:val="0067196C"/>
    <w:rsid w:val="00672542"/>
    <w:rsid w:val="00673550"/>
    <w:rsid w:val="006772F3"/>
    <w:rsid w:val="00681471"/>
    <w:rsid w:val="006855C4"/>
    <w:rsid w:val="00686C2D"/>
    <w:rsid w:val="00691C02"/>
    <w:rsid w:val="00695572"/>
    <w:rsid w:val="006A088E"/>
    <w:rsid w:val="006A1192"/>
    <w:rsid w:val="006A327B"/>
    <w:rsid w:val="006B1D7E"/>
    <w:rsid w:val="006B3359"/>
    <w:rsid w:val="006B6366"/>
    <w:rsid w:val="006B7E54"/>
    <w:rsid w:val="006C4EFD"/>
    <w:rsid w:val="006D209D"/>
    <w:rsid w:val="006D639D"/>
    <w:rsid w:val="006D7D17"/>
    <w:rsid w:val="006E03BE"/>
    <w:rsid w:val="006E4E43"/>
    <w:rsid w:val="006F0A7D"/>
    <w:rsid w:val="006F2CF2"/>
    <w:rsid w:val="006F45FC"/>
    <w:rsid w:val="006F4ACF"/>
    <w:rsid w:val="00702236"/>
    <w:rsid w:val="0070531E"/>
    <w:rsid w:val="00705C6C"/>
    <w:rsid w:val="007067A8"/>
    <w:rsid w:val="007068DB"/>
    <w:rsid w:val="007077C5"/>
    <w:rsid w:val="007079CA"/>
    <w:rsid w:val="0071004F"/>
    <w:rsid w:val="007109A9"/>
    <w:rsid w:val="00711A58"/>
    <w:rsid w:val="007134E8"/>
    <w:rsid w:val="00714691"/>
    <w:rsid w:val="00717DD1"/>
    <w:rsid w:val="0072130B"/>
    <w:rsid w:val="007215B9"/>
    <w:rsid w:val="0072364F"/>
    <w:rsid w:val="00725225"/>
    <w:rsid w:val="007259A6"/>
    <w:rsid w:val="007260B0"/>
    <w:rsid w:val="00732BA5"/>
    <w:rsid w:val="00733D6D"/>
    <w:rsid w:val="00735C11"/>
    <w:rsid w:val="00736FFB"/>
    <w:rsid w:val="0073727E"/>
    <w:rsid w:val="007405C0"/>
    <w:rsid w:val="00741073"/>
    <w:rsid w:val="0074442D"/>
    <w:rsid w:val="007455CB"/>
    <w:rsid w:val="0075258D"/>
    <w:rsid w:val="00753BC1"/>
    <w:rsid w:val="00754A48"/>
    <w:rsid w:val="00755488"/>
    <w:rsid w:val="00757A6B"/>
    <w:rsid w:val="00760D20"/>
    <w:rsid w:val="00763DE7"/>
    <w:rsid w:val="00765EAB"/>
    <w:rsid w:val="00766602"/>
    <w:rsid w:val="007709E3"/>
    <w:rsid w:val="00770B6F"/>
    <w:rsid w:val="00771D1F"/>
    <w:rsid w:val="00773528"/>
    <w:rsid w:val="007826CF"/>
    <w:rsid w:val="007827F8"/>
    <w:rsid w:val="007841AD"/>
    <w:rsid w:val="00785A40"/>
    <w:rsid w:val="007879EE"/>
    <w:rsid w:val="00792361"/>
    <w:rsid w:val="0079251E"/>
    <w:rsid w:val="007A2106"/>
    <w:rsid w:val="007A2BA7"/>
    <w:rsid w:val="007A2F32"/>
    <w:rsid w:val="007A38C1"/>
    <w:rsid w:val="007A3F26"/>
    <w:rsid w:val="007B77B5"/>
    <w:rsid w:val="007C1B2E"/>
    <w:rsid w:val="007C369F"/>
    <w:rsid w:val="007D361F"/>
    <w:rsid w:val="007D60F9"/>
    <w:rsid w:val="007D672A"/>
    <w:rsid w:val="007E74F1"/>
    <w:rsid w:val="007F76FE"/>
    <w:rsid w:val="00801107"/>
    <w:rsid w:val="0080176C"/>
    <w:rsid w:val="00802BCA"/>
    <w:rsid w:val="008055FB"/>
    <w:rsid w:val="008059A1"/>
    <w:rsid w:val="00814C50"/>
    <w:rsid w:val="00814F4A"/>
    <w:rsid w:val="0082007A"/>
    <w:rsid w:val="00825B05"/>
    <w:rsid w:val="008348C2"/>
    <w:rsid w:val="00841826"/>
    <w:rsid w:val="008435A6"/>
    <w:rsid w:val="00850BE6"/>
    <w:rsid w:val="00851102"/>
    <w:rsid w:val="00851977"/>
    <w:rsid w:val="00852D76"/>
    <w:rsid w:val="00855839"/>
    <w:rsid w:val="00856C20"/>
    <w:rsid w:val="008570CE"/>
    <w:rsid w:val="00860231"/>
    <w:rsid w:val="00867B89"/>
    <w:rsid w:val="008745CB"/>
    <w:rsid w:val="0087500B"/>
    <w:rsid w:val="00875842"/>
    <w:rsid w:val="0087683B"/>
    <w:rsid w:val="00876F02"/>
    <w:rsid w:val="00881B5F"/>
    <w:rsid w:val="00890F0E"/>
    <w:rsid w:val="00893272"/>
    <w:rsid w:val="008940A1"/>
    <w:rsid w:val="008A17E0"/>
    <w:rsid w:val="008A7808"/>
    <w:rsid w:val="008B2596"/>
    <w:rsid w:val="008B3B4A"/>
    <w:rsid w:val="008B52C8"/>
    <w:rsid w:val="008B6D5D"/>
    <w:rsid w:val="008C1B5A"/>
    <w:rsid w:val="008C73B1"/>
    <w:rsid w:val="008D3CD2"/>
    <w:rsid w:val="008D5B9A"/>
    <w:rsid w:val="008E474D"/>
    <w:rsid w:val="008E4DAE"/>
    <w:rsid w:val="008E74C3"/>
    <w:rsid w:val="008F308E"/>
    <w:rsid w:val="009004AC"/>
    <w:rsid w:val="0090086E"/>
    <w:rsid w:val="00906695"/>
    <w:rsid w:val="00913B56"/>
    <w:rsid w:val="0092297C"/>
    <w:rsid w:val="009261D5"/>
    <w:rsid w:val="0092779F"/>
    <w:rsid w:val="009277C4"/>
    <w:rsid w:val="009305B6"/>
    <w:rsid w:val="009306F8"/>
    <w:rsid w:val="0093286D"/>
    <w:rsid w:val="00932E2A"/>
    <w:rsid w:val="0093427C"/>
    <w:rsid w:val="00935FAE"/>
    <w:rsid w:val="00936B41"/>
    <w:rsid w:val="0094090E"/>
    <w:rsid w:val="00944CDA"/>
    <w:rsid w:val="00944DD7"/>
    <w:rsid w:val="0094717B"/>
    <w:rsid w:val="0095259C"/>
    <w:rsid w:val="00953124"/>
    <w:rsid w:val="00960802"/>
    <w:rsid w:val="00966302"/>
    <w:rsid w:val="00971F98"/>
    <w:rsid w:val="00972589"/>
    <w:rsid w:val="00975D80"/>
    <w:rsid w:val="00976E10"/>
    <w:rsid w:val="00981476"/>
    <w:rsid w:val="009864DE"/>
    <w:rsid w:val="009933C0"/>
    <w:rsid w:val="00994615"/>
    <w:rsid w:val="0099600A"/>
    <w:rsid w:val="009960A0"/>
    <w:rsid w:val="009972D0"/>
    <w:rsid w:val="009A366A"/>
    <w:rsid w:val="009A6F96"/>
    <w:rsid w:val="009B0197"/>
    <w:rsid w:val="009B119D"/>
    <w:rsid w:val="009B6DCB"/>
    <w:rsid w:val="009C1564"/>
    <w:rsid w:val="009C6019"/>
    <w:rsid w:val="009C606E"/>
    <w:rsid w:val="009E2574"/>
    <w:rsid w:val="009F000A"/>
    <w:rsid w:val="009F2103"/>
    <w:rsid w:val="009F3F5B"/>
    <w:rsid w:val="009F6DD5"/>
    <w:rsid w:val="00A000BC"/>
    <w:rsid w:val="00A025CB"/>
    <w:rsid w:val="00A031CC"/>
    <w:rsid w:val="00A07416"/>
    <w:rsid w:val="00A07CD6"/>
    <w:rsid w:val="00A11AC8"/>
    <w:rsid w:val="00A12A7C"/>
    <w:rsid w:val="00A137FF"/>
    <w:rsid w:val="00A139E8"/>
    <w:rsid w:val="00A203BD"/>
    <w:rsid w:val="00A20609"/>
    <w:rsid w:val="00A22F54"/>
    <w:rsid w:val="00A23A40"/>
    <w:rsid w:val="00A2441A"/>
    <w:rsid w:val="00A30B29"/>
    <w:rsid w:val="00A313C5"/>
    <w:rsid w:val="00A32CC2"/>
    <w:rsid w:val="00A35483"/>
    <w:rsid w:val="00A40985"/>
    <w:rsid w:val="00A45A00"/>
    <w:rsid w:val="00A46A39"/>
    <w:rsid w:val="00A46C60"/>
    <w:rsid w:val="00A503EC"/>
    <w:rsid w:val="00A550E5"/>
    <w:rsid w:val="00A61F04"/>
    <w:rsid w:val="00A7043E"/>
    <w:rsid w:val="00A73125"/>
    <w:rsid w:val="00A77D56"/>
    <w:rsid w:val="00A805EC"/>
    <w:rsid w:val="00A81D16"/>
    <w:rsid w:val="00A865EE"/>
    <w:rsid w:val="00A87BB6"/>
    <w:rsid w:val="00A92338"/>
    <w:rsid w:val="00A95BE6"/>
    <w:rsid w:val="00A96B1E"/>
    <w:rsid w:val="00AA0727"/>
    <w:rsid w:val="00AA2733"/>
    <w:rsid w:val="00AA2D74"/>
    <w:rsid w:val="00AA627C"/>
    <w:rsid w:val="00AB00E4"/>
    <w:rsid w:val="00AB0B82"/>
    <w:rsid w:val="00AB24A4"/>
    <w:rsid w:val="00AB2A8E"/>
    <w:rsid w:val="00AB615C"/>
    <w:rsid w:val="00AB7DA1"/>
    <w:rsid w:val="00AC2A96"/>
    <w:rsid w:val="00AC2C27"/>
    <w:rsid w:val="00AC6CAB"/>
    <w:rsid w:val="00AD26E3"/>
    <w:rsid w:val="00AD3BB3"/>
    <w:rsid w:val="00AD731D"/>
    <w:rsid w:val="00AD7F74"/>
    <w:rsid w:val="00AE07C4"/>
    <w:rsid w:val="00AE7AC4"/>
    <w:rsid w:val="00AF079D"/>
    <w:rsid w:val="00AF297B"/>
    <w:rsid w:val="00AF4B3F"/>
    <w:rsid w:val="00B02E60"/>
    <w:rsid w:val="00B03605"/>
    <w:rsid w:val="00B041D1"/>
    <w:rsid w:val="00B04C3C"/>
    <w:rsid w:val="00B051DA"/>
    <w:rsid w:val="00B05C33"/>
    <w:rsid w:val="00B0766D"/>
    <w:rsid w:val="00B076AE"/>
    <w:rsid w:val="00B1626B"/>
    <w:rsid w:val="00B17F25"/>
    <w:rsid w:val="00B20ED3"/>
    <w:rsid w:val="00B22D24"/>
    <w:rsid w:val="00B2330E"/>
    <w:rsid w:val="00B27EBF"/>
    <w:rsid w:val="00B31775"/>
    <w:rsid w:val="00B31B17"/>
    <w:rsid w:val="00B3355D"/>
    <w:rsid w:val="00B35D37"/>
    <w:rsid w:val="00B46937"/>
    <w:rsid w:val="00B47F4E"/>
    <w:rsid w:val="00B50EB5"/>
    <w:rsid w:val="00B51123"/>
    <w:rsid w:val="00B51D69"/>
    <w:rsid w:val="00B52F74"/>
    <w:rsid w:val="00B53967"/>
    <w:rsid w:val="00B56AAB"/>
    <w:rsid w:val="00B5799A"/>
    <w:rsid w:val="00B57EF5"/>
    <w:rsid w:val="00B63772"/>
    <w:rsid w:val="00B720BE"/>
    <w:rsid w:val="00B73CFC"/>
    <w:rsid w:val="00B80B92"/>
    <w:rsid w:val="00B84AE5"/>
    <w:rsid w:val="00B8608C"/>
    <w:rsid w:val="00B87A2B"/>
    <w:rsid w:val="00B97A3C"/>
    <w:rsid w:val="00BA2A3D"/>
    <w:rsid w:val="00BB064A"/>
    <w:rsid w:val="00BB18AC"/>
    <w:rsid w:val="00BB252A"/>
    <w:rsid w:val="00BB284A"/>
    <w:rsid w:val="00BB34C0"/>
    <w:rsid w:val="00BC79F2"/>
    <w:rsid w:val="00BD0C13"/>
    <w:rsid w:val="00BD7B38"/>
    <w:rsid w:val="00BE01D8"/>
    <w:rsid w:val="00BE355F"/>
    <w:rsid w:val="00BE5851"/>
    <w:rsid w:val="00BE7A88"/>
    <w:rsid w:val="00BF42BE"/>
    <w:rsid w:val="00BF57B4"/>
    <w:rsid w:val="00BF5AFC"/>
    <w:rsid w:val="00BF5D21"/>
    <w:rsid w:val="00BF602D"/>
    <w:rsid w:val="00C00605"/>
    <w:rsid w:val="00C02EE5"/>
    <w:rsid w:val="00C11863"/>
    <w:rsid w:val="00C158E3"/>
    <w:rsid w:val="00C16370"/>
    <w:rsid w:val="00C165B1"/>
    <w:rsid w:val="00C328B9"/>
    <w:rsid w:val="00C43C03"/>
    <w:rsid w:val="00C450B7"/>
    <w:rsid w:val="00C46363"/>
    <w:rsid w:val="00C477F1"/>
    <w:rsid w:val="00C5003E"/>
    <w:rsid w:val="00C50248"/>
    <w:rsid w:val="00C71A00"/>
    <w:rsid w:val="00C72048"/>
    <w:rsid w:val="00C7753D"/>
    <w:rsid w:val="00C82D0B"/>
    <w:rsid w:val="00C92BB4"/>
    <w:rsid w:val="00C95B68"/>
    <w:rsid w:val="00CA0A30"/>
    <w:rsid w:val="00CA53C0"/>
    <w:rsid w:val="00CA6140"/>
    <w:rsid w:val="00CB073B"/>
    <w:rsid w:val="00CB1E16"/>
    <w:rsid w:val="00CB2020"/>
    <w:rsid w:val="00CC28E4"/>
    <w:rsid w:val="00CC2F43"/>
    <w:rsid w:val="00CC3362"/>
    <w:rsid w:val="00CC4B19"/>
    <w:rsid w:val="00CC53F6"/>
    <w:rsid w:val="00CC5BBE"/>
    <w:rsid w:val="00CC6AD1"/>
    <w:rsid w:val="00CD1F5C"/>
    <w:rsid w:val="00CD3397"/>
    <w:rsid w:val="00CD4A9F"/>
    <w:rsid w:val="00CE2873"/>
    <w:rsid w:val="00CE2962"/>
    <w:rsid w:val="00CE5B92"/>
    <w:rsid w:val="00CE6C7B"/>
    <w:rsid w:val="00CE7AF6"/>
    <w:rsid w:val="00CF2F78"/>
    <w:rsid w:val="00CF7163"/>
    <w:rsid w:val="00D14635"/>
    <w:rsid w:val="00D15B60"/>
    <w:rsid w:val="00D17654"/>
    <w:rsid w:val="00D177B4"/>
    <w:rsid w:val="00D24EA7"/>
    <w:rsid w:val="00D25661"/>
    <w:rsid w:val="00D30891"/>
    <w:rsid w:val="00D32A96"/>
    <w:rsid w:val="00D35D19"/>
    <w:rsid w:val="00D42044"/>
    <w:rsid w:val="00D4348F"/>
    <w:rsid w:val="00D479A0"/>
    <w:rsid w:val="00D500D1"/>
    <w:rsid w:val="00D5315E"/>
    <w:rsid w:val="00D566A9"/>
    <w:rsid w:val="00D5683B"/>
    <w:rsid w:val="00D63A14"/>
    <w:rsid w:val="00D64C40"/>
    <w:rsid w:val="00D65624"/>
    <w:rsid w:val="00D66C7B"/>
    <w:rsid w:val="00D71AC0"/>
    <w:rsid w:val="00D730EF"/>
    <w:rsid w:val="00D73723"/>
    <w:rsid w:val="00D76234"/>
    <w:rsid w:val="00D80224"/>
    <w:rsid w:val="00D8717B"/>
    <w:rsid w:val="00D872F5"/>
    <w:rsid w:val="00D93F3A"/>
    <w:rsid w:val="00D9702F"/>
    <w:rsid w:val="00DA074D"/>
    <w:rsid w:val="00DA5035"/>
    <w:rsid w:val="00DA6763"/>
    <w:rsid w:val="00DA69B0"/>
    <w:rsid w:val="00DA71B8"/>
    <w:rsid w:val="00DA7A6A"/>
    <w:rsid w:val="00DB3E93"/>
    <w:rsid w:val="00DB5D48"/>
    <w:rsid w:val="00DB7AE7"/>
    <w:rsid w:val="00DC0921"/>
    <w:rsid w:val="00DC0966"/>
    <w:rsid w:val="00DC149D"/>
    <w:rsid w:val="00DC2B5E"/>
    <w:rsid w:val="00DC368E"/>
    <w:rsid w:val="00DC613A"/>
    <w:rsid w:val="00DC65F3"/>
    <w:rsid w:val="00DD3854"/>
    <w:rsid w:val="00DD4FB3"/>
    <w:rsid w:val="00DD7B0C"/>
    <w:rsid w:val="00DE0E38"/>
    <w:rsid w:val="00DE1C44"/>
    <w:rsid w:val="00DE23DE"/>
    <w:rsid w:val="00DE5C36"/>
    <w:rsid w:val="00DE686F"/>
    <w:rsid w:val="00DF24E9"/>
    <w:rsid w:val="00DF75D7"/>
    <w:rsid w:val="00E01814"/>
    <w:rsid w:val="00E01BB2"/>
    <w:rsid w:val="00E021AD"/>
    <w:rsid w:val="00E025CF"/>
    <w:rsid w:val="00E02687"/>
    <w:rsid w:val="00E154FB"/>
    <w:rsid w:val="00E167FA"/>
    <w:rsid w:val="00E21189"/>
    <w:rsid w:val="00E22993"/>
    <w:rsid w:val="00E23CFF"/>
    <w:rsid w:val="00E26CC6"/>
    <w:rsid w:val="00E34B65"/>
    <w:rsid w:val="00E37632"/>
    <w:rsid w:val="00E40225"/>
    <w:rsid w:val="00E402A1"/>
    <w:rsid w:val="00E4480F"/>
    <w:rsid w:val="00E4481F"/>
    <w:rsid w:val="00E45697"/>
    <w:rsid w:val="00E51846"/>
    <w:rsid w:val="00E54D1B"/>
    <w:rsid w:val="00E55230"/>
    <w:rsid w:val="00E6615B"/>
    <w:rsid w:val="00E66C27"/>
    <w:rsid w:val="00E71744"/>
    <w:rsid w:val="00E8023E"/>
    <w:rsid w:val="00E817AE"/>
    <w:rsid w:val="00E85858"/>
    <w:rsid w:val="00E86DB3"/>
    <w:rsid w:val="00E90541"/>
    <w:rsid w:val="00E921D5"/>
    <w:rsid w:val="00E92B86"/>
    <w:rsid w:val="00E96045"/>
    <w:rsid w:val="00E96D1B"/>
    <w:rsid w:val="00EA04C1"/>
    <w:rsid w:val="00EA072E"/>
    <w:rsid w:val="00EA167B"/>
    <w:rsid w:val="00EA5B79"/>
    <w:rsid w:val="00EB2CA7"/>
    <w:rsid w:val="00EB6492"/>
    <w:rsid w:val="00EC5D3C"/>
    <w:rsid w:val="00EC65D9"/>
    <w:rsid w:val="00ED23B9"/>
    <w:rsid w:val="00ED55E6"/>
    <w:rsid w:val="00ED7DBF"/>
    <w:rsid w:val="00EE17ED"/>
    <w:rsid w:val="00EE4DCD"/>
    <w:rsid w:val="00EF2E20"/>
    <w:rsid w:val="00EF35A7"/>
    <w:rsid w:val="00EF3A6A"/>
    <w:rsid w:val="00EF4C33"/>
    <w:rsid w:val="00EF504A"/>
    <w:rsid w:val="00EF71FC"/>
    <w:rsid w:val="00F00BAC"/>
    <w:rsid w:val="00F00C24"/>
    <w:rsid w:val="00F02180"/>
    <w:rsid w:val="00F076FD"/>
    <w:rsid w:val="00F224C6"/>
    <w:rsid w:val="00F26D85"/>
    <w:rsid w:val="00F30796"/>
    <w:rsid w:val="00F36B55"/>
    <w:rsid w:val="00F408BD"/>
    <w:rsid w:val="00F469A4"/>
    <w:rsid w:val="00F5412F"/>
    <w:rsid w:val="00F558A7"/>
    <w:rsid w:val="00F625AB"/>
    <w:rsid w:val="00F634D5"/>
    <w:rsid w:val="00F7172B"/>
    <w:rsid w:val="00F73256"/>
    <w:rsid w:val="00F73C47"/>
    <w:rsid w:val="00F765EB"/>
    <w:rsid w:val="00F85F93"/>
    <w:rsid w:val="00F86802"/>
    <w:rsid w:val="00F87919"/>
    <w:rsid w:val="00F90FA8"/>
    <w:rsid w:val="00F922F2"/>
    <w:rsid w:val="00F9336F"/>
    <w:rsid w:val="00F94B52"/>
    <w:rsid w:val="00F96B27"/>
    <w:rsid w:val="00F970BF"/>
    <w:rsid w:val="00F979F0"/>
    <w:rsid w:val="00FA0A14"/>
    <w:rsid w:val="00FA1C17"/>
    <w:rsid w:val="00FA3319"/>
    <w:rsid w:val="00FB15D9"/>
    <w:rsid w:val="00FB6FA1"/>
    <w:rsid w:val="00FC0983"/>
    <w:rsid w:val="00FC607D"/>
    <w:rsid w:val="00FD05F6"/>
    <w:rsid w:val="00FD060A"/>
    <w:rsid w:val="00FD182A"/>
    <w:rsid w:val="00FD4A40"/>
    <w:rsid w:val="00FE1131"/>
    <w:rsid w:val="00FE15A4"/>
    <w:rsid w:val="00FE1800"/>
    <w:rsid w:val="00FE35F9"/>
    <w:rsid w:val="00FE613B"/>
    <w:rsid w:val="00FE77BE"/>
    <w:rsid w:val="00FF116C"/>
    <w:rsid w:val="00FF16B4"/>
    <w:rsid w:val="00FF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865">
      <w:bodyDiv w:val="1"/>
      <w:marLeft w:val="0"/>
      <w:marRight w:val="0"/>
      <w:marTop w:val="0"/>
      <w:marBottom w:val="0"/>
      <w:divBdr>
        <w:top w:val="none" w:sz="0" w:space="0" w:color="auto"/>
        <w:left w:val="none" w:sz="0" w:space="0" w:color="auto"/>
        <w:bottom w:val="none" w:sz="0" w:space="0" w:color="auto"/>
        <w:right w:val="none" w:sz="0" w:space="0" w:color="auto"/>
      </w:divBdr>
    </w:div>
    <w:div w:id="11491667">
      <w:bodyDiv w:val="1"/>
      <w:marLeft w:val="0"/>
      <w:marRight w:val="0"/>
      <w:marTop w:val="0"/>
      <w:marBottom w:val="0"/>
      <w:divBdr>
        <w:top w:val="none" w:sz="0" w:space="0" w:color="auto"/>
        <w:left w:val="none" w:sz="0" w:space="0" w:color="auto"/>
        <w:bottom w:val="none" w:sz="0" w:space="0" w:color="auto"/>
        <w:right w:val="none" w:sz="0" w:space="0" w:color="auto"/>
      </w:divBdr>
    </w:div>
    <w:div w:id="24601304">
      <w:bodyDiv w:val="1"/>
      <w:marLeft w:val="0"/>
      <w:marRight w:val="0"/>
      <w:marTop w:val="0"/>
      <w:marBottom w:val="0"/>
      <w:divBdr>
        <w:top w:val="none" w:sz="0" w:space="0" w:color="auto"/>
        <w:left w:val="none" w:sz="0" w:space="0" w:color="auto"/>
        <w:bottom w:val="none" w:sz="0" w:space="0" w:color="auto"/>
        <w:right w:val="none" w:sz="0" w:space="0" w:color="auto"/>
      </w:divBdr>
    </w:div>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183713067">
      <w:bodyDiv w:val="1"/>
      <w:marLeft w:val="0"/>
      <w:marRight w:val="0"/>
      <w:marTop w:val="0"/>
      <w:marBottom w:val="0"/>
      <w:divBdr>
        <w:top w:val="none" w:sz="0" w:space="0" w:color="auto"/>
        <w:left w:val="none" w:sz="0" w:space="0" w:color="auto"/>
        <w:bottom w:val="none" w:sz="0" w:space="0" w:color="auto"/>
        <w:right w:val="none" w:sz="0" w:space="0" w:color="auto"/>
      </w:divBdr>
    </w:div>
    <w:div w:id="210116143">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35668726">
      <w:bodyDiv w:val="1"/>
      <w:marLeft w:val="0"/>
      <w:marRight w:val="0"/>
      <w:marTop w:val="0"/>
      <w:marBottom w:val="0"/>
      <w:divBdr>
        <w:top w:val="none" w:sz="0" w:space="0" w:color="auto"/>
        <w:left w:val="none" w:sz="0" w:space="0" w:color="auto"/>
        <w:bottom w:val="none" w:sz="0" w:space="0" w:color="auto"/>
        <w:right w:val="none" w:sz="0" w:space="0" w:color="auto"/>
      </w:divBdr>
    </w:div>
    <w:div w:id="258218682">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282806975">
      <w:bodyDiv w:val="1"/>
      <w:marLeft w:val="0"/>
      <w:marRight w:val="0"/>
      <w:marTop w:val="0"/>
      <w:marBottom w:val="0"/>
      <w:divBdr>
        <w:top w:val="none" w:sz="0" w:space="0" w:color="auto"/>
        <w:left w:val="none" w:sz="0" w:space="0" w:color="auto"/>
        <w:bottom w:val="none" w:sz="0" w:space="0" w:color="auto"/>
        <w:right w:val="none" w:sz="0" w:space="0" w:color="auto"/>
      </w:divBdr>
    </w:div>
    <w:div w:id="299577981">
      <w:bodyDiv w:val="1"/>
      <w:marLeft w:val="0"/>
      <w:marRight w:val="0"/>
      <w:marTop w:val="0"/>
      <w:marBottom w:val="0"/>
      <w:divBdr>
        <w:top w:val="none" w:sz="0" w:space="0" w:color="auto"/>
        <w:left w:val="none" w:sz="0" w:space="0" w:color="auto"/>
        <w:bottom w:val="none" w:sz="0" w:space="0" w:color="auto"/>
        <w:right w:val="none" w:sz="0" w:space="0" w:color="auto"/>
      </w:divBdr>
      <w:divsChild>
        <w:div w:id="1477599746">
          <w:marLeft w:val="0"/>
          <w:marRight w:val="0"/>
          <w:marTop w:val="0"/>
          <w:marBottom w:val="0"/>
          <w:divBdr>
            <w:top w:val="none" w:sz="0" w:space="0" w:color="auto"/>
            <w:left w:val="none" w:sz="0" w:space="0" w:color="auto"/>
            <w:bottom w:val="none" w:sz="0" w:space="0" w:color="auto"/>
            <w:right w:val="none" w:sz="0" w:space="0" w:color="auto"/>
          </w:divBdr>
          <w:divsChild>
            <w:div w:id="1763722227">
              <w:marLeft w:val="-225"/>
              <w:marRight w:val="-225"/>
              <w:marTop w:val="0"/>
              <w:marBottom w:val="0"/>
              <w:divBdr>
                <w:top w:val="none" w:sz="0" w:space="0" w:color="auto"/>
                <w:left w:val="none" w:sz="0" w:space="0" w:color="auto"/>
                <w:bottom w:val="none" w:sz="0" w:space="0" w:color="auto"/>
                <w:right w:val="none" w:sz="0" w:space="0" w:color="auto"/>
              </w:divBdr>
              <w:divsChild>
                <w:div w:id="1207642795">
                  <w:marLeft w:val="0"/>
                  <w:marRight w:val="0"/>
                  <w:marTop w:val="0"/>
                  <w:marBottom w:val="0"/>
                  <w:divBdr>
                    <w:top w:val="none" w:sz="0" w:space="0" w:color="auto"/>
                    <w:left w:val="none" w:sz="0" w:space="0" w:color="auto"/>
                    <w:bottom w:val="none" w:sz="0" w:space="0" w:color="auto"/>
                    <w:right w:val="none" w:sz="0" w:space="0" w:color="auto"/>
                  </w:divBdr>
                  <w:divsChild>
                    <w:div w:id="523057251">
                      <w:marLeft w:val="0"/>
                      <w:marRight w:val="0"/>
                      <w:marTop w:val="0"/>
                      <w:marBottom w:val="0"/>
                      <w:divBdr>
                        <w:top w:val="none" w:sz="0" w:space="0" w:color="auto"/>
                        <w:left w:val="none" w:sz="0" w:space="0" w:color="auto"/>
                        <w:bottom w:val="none" w:sz="0" w:space="0" w:color="auto"/>
                        <w:right w:val="none" w:sz="0" w:space="0" w:color="auto"/>
                      </w:divBdr>
                      <w:divsChild>
                        <w:div w:id="2128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4559">
      <w:bodyDiv w:val="1"/>
      <w:marLeft w:val="0"/>
      <w:marRight w:val="0"/>
      <w:marTop w:val="0"/>
      <w:marBottom w:val="0"/>
      <w:divBdr>
        <w:top w:val="none" w:sz="0" w:space="0" w:color="auto"/>
        <w:left w:val="none" w:sz="0" w:space="0" w:color="auto"/>
        <w:bottom w:val="none" w:sz="0" w:space="0" w:color="auto"/>
        <w:right w:val="none" w:sz="0" w:space="0" w:color="auto"/>
      </w:divBdr>
    </w:div>
    <w:div w:id="331877162">
      <w:bodyDiv w:val="1"/>
      <w:marLeft w:val="0"/>
      <w:marRight w:val="0"/>
      <w:marTop w:val="0"/>
      <w:marBottom w:val="0"/>
      <w:divBdr>
        <w:top w:val="none" w:sz="0" w:space="0" w:color="auto"/>
        <w:left w:val="none" w:sz="0" w:space="0" w:color="auto"/>
        <w:bottom w:val="none" w:sz="0" w:space="0" w:color="auto"/>
        <w:right w:val="none" w:sz="0" w:space="0" w:color="auto"/>
      </w:divBdr>
    </w:div>
    <w:div w:id="372578964">
      <w:bodyDiv w:val="1"/>
      <w:marLeft w:val="0"/>
      <w:marRight w:val="0"/>
      <w:marTop w:val="0"/>
      <w:marBottom w:val="0"/>
      <w:divBdr>
        <w:top w:val="none" w:sz="0" w:space="0" w:color="auto"/>
        <w:left w:val="none" w:sz="0" w:space="0" w:color="auto"/>
        <w:bottom w:val="none" w:sz="0" w:space="0" w:color="auto"/>
        <w:right w:val="none" w:sz="0" w:space="0" w:color="auto"/>
      </w:divBdr>
    </w:div>
    <w:div w:id="399717383">
      <w:bodyDiv w:val="1"/>
      <w:marLeft w:val="0"/>
      <w:marRight w:val="0"/>
      <w:marTop w:val="0"/>
      <w:marBottom w:val="0"/>
      <w:divBdr>
        <w:top w:val="none" w:sz="0" w:space="0" w:color="auto"/>
        <w:left w:val="none" w:sz="0" w:space="0" w:color="auto"/>
        <w:bottom w:val="none" w:sz="0" w:space="0" w:color="auto"/>
        <w:right w:val="none" w:sz="0" w:space="0" w:color="auto"/>
      </w:divBdr>
    </w:div>
    <w:div w:id="455026613">
      <w:bodyDiv w:val="1"/>
      <w:marLeft w:val="0"/>
      <w:marRight w:val="0"/>
      <w:marTop w:val="0"/>
      <w:marBottom w:val="0"/>
      <w:divBdr>
        <w:top w:val="none" w:sz="0" w:space="0" w:color="auto"/>
        <w:left w:val="none" w:sz="0" w:space="0" w:color="auto"/>
        <w:bottom w:val="none" w:sz="0" w:space="0" w:color="auto"/>
        <w:right w:val="none" w:sz="0" w:space="0" w:color="auto"/>
      </w:divBdr>
    </w:div>
    <w:div w:id="525024450">
      <w:bodyDiv w:val="1"/>
      <w:marLeft w:val="0"/>
      <w:marRight w:val="0"/>
      <w:marTop w:val="0"/>
      <w:marBottom w:val="0"/>
      <w:divBdr>
        <w:top w:val="none" w:sz="0" w:space="0" w:color="auto"/>
        <w:left w:val="none" w:sz="0" w:space="0" w:color="auto"/>
        <w:bottom w:val="none" w:sz="0" w:space="0" w:color="auto"/>
        <w:right w:val="none" w:sz="0" w:space="0" w:color="auto"/>
      </w:divBdr>
    </w:div>
    <w:div w:id="547910305">
      <w:bodyDiv w:val="1"/>
      <w:marLeft w:val="0"/>
      <w:marRight w:val="0"/>
      <w:marTop w:val="0"/>
      <w:marBottom w:val="0"/>
      <w:divBdr>
        <w:top w:val="none" w:sz="0" w:space="0" w:color="auto"/>
        <w:left w:val="none" w:sz="0" w:space="0" w:color="auto"/>
        <w:bottom w:val="none" w:sz="0" w:space="0" w:color="auto"/>
        <w:right w:val="none" w:sz="0" w:space="0" w:color="auto"/>
      </w:divBdr>
    </w:div>
    <w:div w:id="600603123">
      <w:bodyDiv w:val="1"/>
      <w:marLeft w:val="0"/>
      <w:marRight w:val="0"/>
      <w:marTop w:val="0"/>
      <w:marBottom w:val="0"/>
      <w:divBdr>
        <w:top w:val="none" w:sz="0" w:space="0" w:color="auto"/>
        <w:left w:val="none" w:sz="0" w:space="0" w:color="auto"/>
        <w:bottom w:val="none" w:sz="0" w:space="0" w:color="auto"/>
        <w:right w:val="none" w:sz="0" w:space="0" w:color="auto"/>
      </w:divBdr>
    </w:div>
    <w:div w:id="680736512">
      <w:bodyDiv w:val="1"/>
      <w:marLeft w:val="0"/>
      <w:marRight w:val="0"/>
      <w:marTop w:val="0"/>
      <w:marBottom w:val="0"/>
      <w:divBdr>
        <w:top w:val="none" w:sz="0" w:space="0" w:color="auto"/>
        <w:left w:val="none" w:sz="0" w:space="0" w:color="auto"/>
        <w:bottom w:val="none" w:sz="0" w:space="0" w:color="auto"/>
        <w:right w:val="none" w:sz="0" w:space="0" w:color="auto"/>
      </w:divBdr>
    </w:div>
    <w:div w:id="719980586">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875121030">
      <w:bodyDiv w:val="1"/>
      <w:marLeft w:val="0"/>
      <w:marRight w:val="0"/>
      <w:marTop w:val="0"/>
      <w:marBottom w:val="0"/>
      <w:divBdr>
        <w:top w:val="none" w:sz="0" w:space="0" w:color="auto"/>
        <w:left w:val="none" w:sz="0" w:space="0" w:color="auto"/>
        <w:bottom w:val="none" w:sz="0" w:space="0" w:color="auto"/>
        <w:right w:val="none" w:sz="0" w:space="0" w:color="auto"/>
      </w:divBdr>
    </w:div>
    <w:div w:id="939870100">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71327150">
      <w:bodyDiv w:val="1"/>
      <w:marLeft w:val="0"/>
      <w:marRight w:val="0"/>
      <w:marTop w:val="0"/>
      <w:marBottom w:val="0"/>
      <w:divBdr>
        <w:top w:val="none" w:sz="0" w:space="0" w:color="auto"/>
        <w:left w:val="none" w:sz="0" w:space="0" w:color="auto"/>
        <w:bottom w:val="none" w:sz="0" w:space="0" w:color="auto"/>
        <w:right w:val="none" w:sz="0" w:space="0" w:color="auto"/>
      </w:divBdr>
    </w:div>
    <w:div w:id="979463184">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1002004116">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23386093">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1468206911">
      <w:bodyDiv w:val="1"/>
      <w:marLeft w:val="0"/>
      <w:marRight w:val="0"/>
      <w:marTop w:val="0"/>
      <w:marBottom w:val="0"/>
      <w:divBdr>
        <w:top w:val="none" w:sz="0" w:space="0" w:color="auto"/>
        <w:left w:val="none" w:sz="0" w:space="0" w:color="auto"/>
        <w:bottom w:val="none" w:sz="0" w:space="0" w:color="auto"/>
        <w:right w:val="none" w:sz="0" w:space="0" w:color="auto"/>
      </w:divBdr>
    </w:div>
    <w:div w:id="1496265739">
      <w:bodyDiv w:val="1"/>
      <w:marLeft w:val="0"/>
      <w:marRight w:val="0"/>
      <w:marTop w:val="0"/>
      <w:marBottom w:val="0"/>
      <w:divBdr>
        <w:top w:val="none" w:sz="0" w:space="0" w:color="auto"/>
        <w:left w:val="none" w:sz="0" w:space="0" w:color="auto"/>
        <w:bottom w:val="none" w:sz="0" w:space="0" w:color="auto"/>
        <w:right w:val="none" w:sz="0" w:space="0" w:color="auto"/>
      </w:divBdr>
    </w:div>
    <w:div w:id="1506824535">
      <w:bodyDiv w:val="1"/>
      <w:marLeft w:val="0"/>
      <w:marRight w:val="0"/>
      <w:marTop w:val="0"/>
      <w:marBottom w:val="0"/>
      <w:divBdr>
        <w:top w:val="none" w:sz="0" w:space="0" w:color="auto"/>
        <w:left w:val="none" w:sz="0" w:space="0" w:color="auto"/>
        <w:bottom w:val="none" w:sz="0" w:space="0" w:color="auto"/>
        <w:right w:val="none" w:sz="0" w:space="0" w:color="auto"/>
      </w:divBdr>
    </w:div>
    <w:div w:id="1592472166">
      <w:bodyDiv w:val="1"/>
      <w:marLeft w:val="0"/>
      <w:marRight w:val="0"/>
      <w:marTop w:val="0"/>
      <w:marBottom w:val="0"/>
      <w:divBdr>
        <w:top w:val="none" w:sz="0" w:space="0" w:color="auto"/>
        <w:left w:val="none" w:sz="0" w:space="0" w:color="auto"/>
        <w:bottom w:val="none" w:sz="0" w:space="0" w:color="auto"/>
        <w:right w:val="none" w:sz="0" w:space="0" w:color="auto"/>
      </w:divBdr>
    </w:div>
    <w:div w:id="1660813843">
      <w:bodyDiv w:val="1"/>
      <w:marLeft w:val="0"/>
      <w:marRight w:val="0"/>
      <w:marTop w:val="0"/>
      <w:marBottom w:val="0"/>
      <w:divBdr>
        <w:top w:val="none" w:sz="0" w:space="0" w:color="auto"/>
        <w:left w:val="none" w:sz="0" w:space="0" w:color="auto"/>
        <w:bottom w:val="none" w:sz="0" w:space="0" w:color="auto"/>
        <w:right w:val="none" w:sz="0" w:space="0" w:color="auto"/>
      </w:divBdr>
      <w:divsChild>
        <w:div w:id="1599219120">
          <w:marLeft w:val="0"/>
          <w:marRight w:val="0"/>
          <w:marTop w:val="0"/>
          <w:marBottom w:val="0"/>
          <w:divBdr>
            <w:top w:val="none" w:sz="0" w:space="0" w:color="auto"/>
            <w:left w:val="none" w:sz="0" w:space="0" w:color="auto"/>
            <w:bottom w:val="none" w:sz="0" w:space="0" w:color="auto"/>
            <w:right w:val="none" w:sz="0" w:space="0" w:color="auto"/>
          </w:divBdr>
          <w:divsChild>
            <w:div w:id="1081174640">
              <w:marLeft w:val="-225"/>
              <w:marRight w:val="-225"/>
              <w:marTop w:val="0"/>
              <w:marBottom w:val="0"/>
              <w:divBdr>
                <w:top w:val="none" w:sz="0" w:space="0" w:color="auto"/>
                <w:left w:val="none" w:sz="0" w:space="0" w:color="auto"/>
                <w:bottom w:val="none" w:sz="0" w:space="0" w:color="auto"/>
                <w:right w:val="none" w:sz="0" w:space="0" w:color="auto"/>
              </w:divBdr>
              <w:divsChild>
                <w:div w:id="1060979832">
                  <w:marLeft w:val="0"/>
                  <w:marRight w:val="0"/>
                  <w:marTop w:val="0"/>
                  <w:marBottom w:val="0"/>
                  <w:divBdr>
                    <w:top w:val="none" w:sz="0" w:space="0" w:color="auto"/>
                    <w:left w:val="none" w:sz="0" w:space="0" w:color="auto"/>
                    <w:bottom w:val="none" w:sz="0" w:space="0" w:color="auto"/>
                    <w:right w:val="none" w:sz="0" w:space="0" w:color="auto"/>
                  </w:divBdr>
                  <w:divsChild>
                    <w:div w:id="1149135280">
                      <w:marLeft w:val="0"/>
                      <w:marRight w:val="0"/>
                      <w:marTop w:val="0"/>
                      <w:marBottom w:val="0"/>
                      <w:divBdr>
                        <w:top w:val="none" w:sz="0" w:space="0" w:color="auto"/>
                        <w:left w:val="none" w:sz="0" w:space="0" w:color="auto"/>
                        <w:bottom w:val="none" w:sz="0" w:space="0" w:color="auto"/>
                        <w:right w:val="none" w:sz="0" w:space="0" w:color="auto"/>
                      </w:divBdr>
                      <w:divsChild>
                        <w:div w:id="14353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3309">
      <w:bodyDiv w:val="1"/>
      <w:marLeft w:val="0"/>
      <w:marRight w:val="0"/>
      <w:marTop w:val="0"/>
      <w:marBottom w:val="0"/>
      <w:divBdr>
        <w:top w:val="none" w:sz="0" w:space="0" w:color="auto"/>
        <w:left w:val="none" w:sz="0" w:space="0" w:color="auto"/>
        <w:bottom w:val="none" w:sz="0" w:space="0" w:color="auto"/>
        <w:right w:val="none" w:sz="0" w:space="0" w:color="auto"/>
      </w:divBdr>
    </w:div>
    <w:div w:id="1713578819">
      <w:bodyDiv w:val="1"/>
      <w:marLeft w:val="0"/>
      <w:marRight w:val="0"/>
      <w:marTop w:val="0"/>
      <w:marBottom w:val="0"/>
      <w:divBdr>
        <w:top w:val="none" w:sz="0" w:space="0" w:color="auto"/>
        <w:left w:val="none" w:sz="0" w:space="0" w:color="auto"/>
        <w:bottom w:val="none" w:sz="0" w:space="0" w:color="auto"/>
        <w:right w:val="none" w:sz="0" w:space="0" w:color="auto"/>
      </w:divBdr>
    </w:div>
    <w:div w:id="1724863098">
      <w:bodyDiv w:val="1"/>
      <w:marLeft w:val="0"/>
      <w:marRight w:val="0"/>
      <w:marTop w:val="0"/>
      <w:marBottom w:val="0"/>
      <w:divBdr>
        <w:top w:val="none" w:sz="0" w:space="0" w:color="auto"/>
        <w:left w:val="none" w:sz="0" w:space="0" w:color="auto"/>
        <w:bottom w:val="none" w:sz="0" w:space="0" w:color="auto"/>
        <w:right w:val="none" w:sz="0" w:space="0" w:color="auto"/>
      </w:divBdr>
    </w:div>
    <w:div w:id="1996758492">
      <w:bodyDiv w:val="1"/>
      <w:marLeft w:val="0"/>
      <w:marRight w:val="0"/>
      <w:marTop w:val="0"/>
      <w:marBottom w:val="0"/>
      <w:divBdr>
        <w:top w:val="none" w:sz="0" w:space="0" w:color="auto"/>
        <w:left w:val="none" w:sz="0" w:space="0" w:color="auto"/>
        <w:bottom w:val="none" w:sz="0" w:space="0" w:color="auto"/>
        <w:right w:val="none" w:sz="0" w:space="0" w:color="auto"/>
      </w:divBdr>
    </w:div>
    <w:div w:id="2005428168">
      <w:bodyDiv w:val="1"/>
      <w:marLeft w:val="0"/>
      <w:marRight w:val="0"/>
      <w:marTop w:val="0"/>
      <w:marBottom w:val="0"/>
      <w:divBdr>
        <w:top w:val="none" w:sz="0" w:space="0" w:color="auto"/>
        <w:left w:val="none" w:sz="0" w:space="0" w:color="auto"/>
        <w:bottom w:val="none" w:sz="0" w:space="0" w:color="auto"/>
        <w:right w:val="none" w:sz="0" w:space="0" w:color="auto"/>
      </w:divBdr>
    </w:div>
    <w:div w:id="2050571687">
      <w:bodyDiv w:val="1"/>
      <w:marLeft w:val="0"/>
      <w:marRight w:val="0"/>
      <w:marTop w:val="0"/>
      <w:marBottom w:val="0"/>
      <w:divBdr>
        <w:top w:val="none" w:sz="0" w:space="0" w:color="auto"/>
        <w:left w:val="none" w:sz="0" w:space="0" w:color="auto"/>
        <w:bottom w:val="none" w:sz="0" w:space="0" w:color="auto"/>
        <w:right w:val="none" w:sz="0" w:space="0" w:color="auto"/>
      </w:divBdr>
    </w:div>
    <w:div w:id="2077243579">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 w:id="20985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B23C-A0A5-486A-80FF-756B4E7D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3</cp:revision>
  <cp:lastPrinted>2018-09-14T13:48:00Z</cp:lastPrinted>
  <dcterms:created xsi:type="dcterms:W3CDTF">2019-04-16T08:48:00Z</dcterms:created>
  <dcterms:modified xsi:type="dcterms:W3CDTF">2019-04-16T10:57:00Z</dcterms:modified>
</cp:coreProperties>
</file>