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4A" w:rsidRDefault="00B16F4A" w:rsidP="00906695">
      <w:pPr>
        <w:ind w:left="-540"/>
        <w:jc w:val="right"/>
        <w:rPr>
          <w:rFonts w:cs="Arial"/>
        </w:rPr>
      </w:pPr>
      <w:r w:rsidRPr="00B16F4A">
        <w:rPr>
          <w:rFonts w:eastAsiaTheme="minorHAnsi" w:cs="Arial"/>
          <w:noProof/>
          <w:sz w:val="22"/>
        </w:rPr>
        <w:drawing>
          <wp:anchor distT="0" distB="0" distL="114300" distR="114300" simplePos="0" relativeHeight="251659264" behindDoc="0" locked="0" layoutInCell="1" allowOverlap="1" wp14:anchorId="22DDDB0F" wp14:editId="34298F7D">
            <wp:simplePos x="0" y="0"/>
            <wp:positionH relativeFrom="column">
              <wp:posOffset>4081780</wp:posOffset>
            </wp:positionH>
            <wp:positionV relativeFrom="paragraph">
              <wp:posOffset>-324485</wp:posOffset>
            </wp:positionV>
            <wp:extent cx="2409190" cy="715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7265" t="17215" r="8093" b="33543"/>
                    <a:stretch>
                      <a:fillRect/>
                    </a:stretch>
                  </pic:blipFill>
                  <pic:spPr bwMode="auto">
                    <a:xfrm>
                      <a:off x="0" y="0"/>
                      <a:ext cx="24091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F4A" w:rsidRPr="00B16F4A" w:rsidRDefault="00B16F4A" w:rsidP="00B16F4A">
      <w:pPr>
        <w:rPr>
          <w:rFonts w:eastAsiaTheme="minorHAnsi" w:cs="Arial"/>
          <w:sz w:val="22"/>
          <w:lang w:eastAsia="en-US"/>
        </w:rPr>
      </w:pPr>
    </w:p>
    <w:tbl>
      <w:tblPr>
        <w:tblStyle w:val="TableGrid1"/>
        <w:tblW w:w="0" w:type="auto"/>
        <w:tblLook w:val="04A0" w:firstRow="1" w:lastRow="0" w:firstColumn="1" w:lastColumn="0" w:noHBand="0" w:noVBand="1"/>
      </w:tblPr>
      <w:tblGrid>
        <w:gridCol w:w="2660"/>
        <w:gridCol w:w="3402"/>
      </w:tblGrid>
      <w:tr w:rsidR="00B16F4A" w:rsidRPr="00B16F4A" w:rsidTr="003207AE">
        <w:tc>
          <w:tcPr>
            <w:tcW w:w="266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Meeting</w:t>
            </w:r>
          </w:p>
        </w:tc>
        <w:tc>
          <w:tcPr>
            <w:tcW w:w="3402" w:type="dxa"/>
          </w:tcPr>
          <w:p w:rsidR="00B16F4A" w:rsidRPr="00B16F4A" w:rsidRDefault="00B16F4A" w:rsidP="00B16F4A">
            <w:pPr>
              <w:rPr>
                <w:rFonts w:eastAsiaTheme="minorHAnsi" w:cs="Arial"/>
                <w:lang w:eastAsia="en-US"/>
              </w:rPr>
            </w:pPr>
            <w:r w:rsidRPr="00B16F4A">
              <w:rPr>
                <w:rFonts w:eastAsiaTheme="minorHAnsi" w:cs="Arial"/>
                <w:lang w:eastAsia="en-US"/>
              </w:rPr>
              <w:t>Trust Board</w:t>
            </w:r>
          </w:p>
        </w:tc>
      </w:tr>
      <w:tr w:rsidR="00B16F4A" w:rsidRPr="00B16F4A" w:rsidTr="003207AE">
        <w:tc>
          <w:tcPr>
            <w:tcW w:w="266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Date of meeting</w:t>
            </w:r>
          </w:p>
        </w:tc>
        <w:tc>
          <w:tcPr>
            <w:tcW w:w="3402" w:type="dxa"/>
          </w:tcPr>
          <w:p w:rsidR="00B16F4A" w:rsidRPr="00B16F4A" w:rsidRDefault="00446D9A" w:rsidP="00B16F4A">
            <w:pPr>
              <w:rPr>
                <w:rFonts w:eastAsiaTheme="minorHAnsi" w:cs="Arial"/>
                <w:lang w:eastAsia="en-US"/>
              </w:rPr>
            </w:pPr>
            <w:r>
              <w:rPr>
                <w:rFonts w:eastAsiaTheme="minorHAnsi" w:cs="Arial"/>
                <w:lang w:eastAsia="en-US"/>
              </w:rPr>
              <w:t>1 October</w:t>
            </w:r>
            <w:r w:rsidR="00B16F4A" w:rsidRPr="00B16F4A">
              <w:rPr>
                <w:rFonts w:eastAsiaTheme="minorHAnsi" w:cs="Arial"/>
                <w:lang w:eastAsia="en-US"/>
              </w:rPr>
              <w:t xml:space="preserve"> 2019</w:t>
            </w:r>
          </w:p>
        </w:tc>
      </w:tr>
      <w:tr w:rsidR="00B16F4A" w:rsidRPr="00B16F4A" w:rsidTr="003207AE">
        <w:tc>
          <w:tcPr>
            <w:tcW w:w="266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Paper number</w:t>
            </w:r>
          </w:p>
        </w:tc>
        <w:tc>
          <w:tcPr>
            <w:tcW w:w="3402"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0"/>
          <w:szCs w:val="20"/>
          <w:lang w:eastAsia="en-US"/>
        </w:rPr>
      </w:pPr>
    </w:p>
    <w:tbl>
      <w:tblPr>
        <w:tblStyle w:val="TableGrid1"/>
        <w:tblW w:w="0" w:type="auto"/>
        <w:tblLook w:val="04A0" w:firstRow="1" w:lastRow="0" w:firstColumn="1" w:lastColumn="0" w:noHBand="0" w:noVBand="1"/>
      </w:tblPr>
      <w:tblGrid>
        <w:gridCol w:w="9242"/>
      </w:tblGrid>
      <w:tr w:rsidR="00B16F4A" w:rsidRPr="00B16F4A" w:rsidTr="003207AE">
        <w:tc>
          <w:tcPr>
            <w:tcW w:w="9242" w:type="dxa"/>
          </w:tcPr>
          <w:p w:rsidR="00B16F4A" w:rsidRPr="00B16F4A" w:rsidRDefault="00B16F4A" w:rsidP="00B16F4A">
            <w:pPr>
              <w:rPr>
                <w:rFonts w:eastAsiaTheme="minorHAnsi" w:cs="Arial"/>
                <w:b/>
                <w:lang w:eastAsia="en-US"/>
              </w:rPr>
            </w:pPr>
            <w:r w:rsidRPr="00B16F4A">
              <w:rPr>
                <w:rFonts w:eastAsiaTheme="minorHAnsi" w:cs="Arial"/>
                <w:lang w:eastAsia="en-US"/>
              </w:rPr>
              <w:t xml:space="preserve">Name of Report - </w:t>
            </w:r>
            <w:r w:rsidR="00446D9A">
              <w:rPr>
                <w:rFonts w:eastAsiaTheme="minorHAnsi" w:cs="Arial"/>
                <w:b/>
                <w:lang w:eastAsia="en-US"/>
              </w:rPr>
              <w:t xml:space="preserve">SAFE STAFFING – AUGUST </w:t>
            </w:r>
            <w:r w:rsidRPr="00B16F4A">
              <w:rPr>
                <w:rFonts w:eastAsiaTheme="minorHAnsi" w:cs="Arial"/>
                <w:b/>
                <w:lang w:eastAsia="en-US"/>
              </w:rPr>
              <w:t xml:space="preserve"> 2019 REVIEW</w:t>
            </w:r>
          </w:p>
          <w:p w:rsidR="00B16F4A" w:rsidRPr="00B16F4A" w:rsidRDefault="00B16F4A" w:rsidP="00B16F4A">
            <w:pPr>
              <w:rPr>
                <w:rFonts w:eastAsiaTheme="minorHAnsi" w:cs="Arial"/>
                <w:lang w:eastAsia="en-US"/>
              </w:rPr>
            </w:pPr>
          </w:p>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9180" w:type="dxa"/>
        <w:tblLook w:val="04A0" w:firstRow="1" w:lastRow="0" w:firstColumn="1" w:lastColumn="0" w:noHBand="0" w:noVBand="1"/>
      </w:tblPr>
      <w:tblGrid>
        <w:gridCol w:w="1951"/>
        <w:gridCol w:w="851"/>
        <w:gridCol w:w="2268"/>
        <w:gridCol w:w="837"/>
        <w:gridCol w:w="2423"/>
        <w:gridCol w:w="850"/>
      </w:tblGrid>
      <w:tr w:rsidR="00B16F4A" w:rsidRPr="00B16F4A" w:rsidTr="003207AE">
        <w:tc>
          <w:tcPr>
            <w:tcW w:w="195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For approval</w:t>
            </w:r>
          </w:p>
        </w:tc>
        <w:tc>
          <w:tcPr>
            <w:tcW w:w="851" w:type="dxa"/>
          </w:tcPr>
          <w:p w:rsidR="00B16F4A" w:rsidRPr="00B16F4A" w:rsidRDefault="00B16F4A" w:rsidP="00B16F4A">
            <w:pPr>
              <w:rPr>
                <w:rFonts w:eastAsiaTheme="minorHAnsi" w:cs="Arial"/>
                <w:lang w:eastAsia="en-US"/>
              </w:rPr>
            </w:pPr>
          </w:p>
        </w:tc>
        <w:tc>
          <w:tcPr>
            <w:tcW w:w="22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For assurance</w:t>
            </w:r>
          </w:p>
        </w:tc>
        <w:tc>
          <w:tcPr>
            <w:tcW w:w="837"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c>
          <w:tcPr>
            <w:tcW w:w="2423"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For information</w:t>
            </w:r>
          </w:p>
        </w:tc>
        <w:tc>
          <w:tcPr>
            <w:tcW w:w="850"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0" w:type="auto"/>
        <w:tblLook w:val="04A0" w:firstRow="1" w:lastRow="0" w:firstColumn="1" w:lastColumn="0" w:noHBand="0" w:noVBand="1"/>
      </w:tblPr>
      <w:tblGrid>
        <w:gridCol w:w="2310"/>
        <w:gridCol w:w="2310"/>
        <w:gridCol w:w="2311"/>
        <w:gridCol w:w="2311"/>
      </w:tblGrid>
      <w:tr w:rsidR="00B16F4A" w:rsidRPr="00B16F4A" w:rsidTr="003207AE">
        <w:tc>
          <w:tcPr>
            <w:tcW w:w="231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Presented by the Accountable Director</w:t>
            </w:r>
          </w:p>
        </w:tc>
        <w:tc>
          <w:tcPr>
            <w:tcW w:w="2310" w:type="dxa"/>
          </w:tcPr>
          <w:p w:rsidR="00B16F4A" w:rsidRPr="00B16F4A" w:rsidRDefault="00B16F4A" w:rsidP="00B16F4A">
            <w:pPr>
              <w:rPr>
                <w:rFonts w:eastAsiaTheme="minorHAnsi" w:cs="Arial"/>
                <w:lang w:eastAsia="en-US"/>
              </w:rPr>
            </w:pPr>
            <w:r w:rsidRPr="00B16F4A">
              <w:rPr>
                <w:rFonts w:eastAsiaTheme="minorHAnsi" w:cs="Arial"/>
                <w:lang w:eastAsia="en-US"/>
              </w:rPr>
              <w:t>Anne-Maria</w:t>
            </w:r>
          </w:p>
          <w:p w:rsidR="00B16F4A" w:rsidRPr="00B16F4A" w:rsidRDefault="00B16F4A" w:rsidP="00B16F4A">
            <w:pPr>
              <w:rPr>
                <w:rFonts w:eastAsiaTheme="minorHAnsi" w:cs="Arial"/>
                <w:lang w:eastAsia="en-US"/>
              </w:rPr>
            </w:pPr>
            <w:r w:rsidRPr="00B16F4A">
              <w:rPr>
                <w:rFonts w:eastAsiaTheme="minorHAnsi" w:cs="Arial"/>
                <w:lang w:eastAsia="en-US"/>
              </w:rPr>
              <w:t>Newham</w:t>
            </w:r>
          </w:p>
        </w:tc>
        <w:tc>
          <w:tcPr>
            <w:tcW w:w="231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Author (s)</w:t>
            </w:r>
          </w:p>
        </w:tc>
        <w:tc>
          <w:tcPr>
            <w:tcW w:w="2311" w:type="dxa"/>
          </w:tcPr>
          <w:p w:rsidR="00B16F4A" w:rsidRPr="00B16F4A" w:rsidRDefault="00B16F4A" w:rsidP="00B16F4A">
            <w:pPr>
              <w:rPr>
                <w:rFonts w:eastAsiaTheme="minorHAnsi" w:cs="Arial"/>
                <w:lang w:eastAsia="en-US"/>
              </w:rPr>
            </w:pPr>
            <w:r w:rsidRPr="00B16F4A">
              <w:rPr>
                <w:rFonts w:eastAsiaTheme="minorHAnsi" w:cs="Arial"/>
                <w:lang w:eastAsia="en-US"/>
              </w:rPr>
              <w:t>Emma Wallis</w:t>
            </w:r>
          </w:p>
        </w:tc>
      </w:tr>
    </w:tbl>
    <w:p w:rsidR="00B16F4A" w:rsidRPr="00B16F4A" w:rsidRDefault="00B16F4A" w:rsidP="00B16F4A">
      <w:pPr>
        <w:spacing w:after="200" w:line="276" w:lineRule="auto"/>
        <w:rPr>
          <w:rFonts w:eastAsiaTheme="minorHAnsi" w:cs="Arial"/>
          <w:sz w:val="22"/>
          <w:lang w:eastAsia="en-US"/>
        </w:rPr>
      </w:pPr>
    </w:p>
    <w:tbl>
      <w:tblPr>
        <w:tblStyle w:val="TableGrid1"/>
        <w:tblW w:w="9221" w:type="dxa"/>
        <w:tblLayout w:type="fixed"/>
        <w:tblLook w:val="04A0" w:firstRow="1" w:lastRow="0" w:firstColumn="1" w:lastColumn="0" w:noHBand="0" w:noVBand="1"/>
      </w:tblPr>
      <w:tblGrid>
        <w:gridCol w:w="1668"/>
        <w:gridCol w:w="708"/>
        <w:gridCol w:w="1701"/>
        <w:gridCol w:w="709"/>
        <w:gridCol w:w="3726"/>
        <w:gridCol w:w="709"/>
      </w:tblGrid>
      <w:tr w:rsidR="00B16F4A" w:rsidRPr="00B16F4A" w:rsidTr="003207AE">
        <w:tc>
          <w:tcPr>
            <w:tcW w:w="2376" w:type="dxa"/>
            <w:gridSpan w:val="2"/>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Alignment to CQC domains:</w:t>
            </w:r>
          </w:p>
        </w:tc>
        <w:tc>
          <w:tcPr>
            <w:tcW w:w="2410" w:type="dxa"/>
            <w:gridSpan w:val="2"/>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Alignment to the LPT strategic objectives:</w:t>
            </w:r>
          </w:p>
          <w:p w:rsidR="00B16F4A" w:rsidRPr="00B16F4A" w:rsidRDefault="00B16F4A" w:rsidP="00B16F4A">
            <w:pPr>
              <w:rPr>
                <w:rFonts w:eastAsiaTheme="minorHAnsi" w:cs="Arial"/>
                <w:lang w:eastAsia="en-US"/>
              </w:rPr>
            </w:pPr>
          </w:p>
        </w:tc>
        <w:tc>
          <w:tcPr>
            <w:tcW w:w="4435" w:type="dxa"/>
            <w:gridSpan w:val="2"/>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Alignment to LPT priorities for 2019/20</w:t>
            </w:r>
          </w:p>
          <w:p w:rsidR="00B16F4A" w:rsidRPr="00B16F4A" w:rsidRDefault="00B16F4A" w:rsidP="00B16F4A">
            <w:pPr>
              <w:rPr>
                <w:rFonts w:eastAsiaTheme="minorHAnsi" w:cs="Arial"/>
                <w:lang w:eastAsia="en-US"/>
              </w:rPr>
            </w:pPr>
            <w:r w:rsidRPr="00B16F4A">
              <w:rPr>
                <w:rFonts w:eastAsiaTheme="minorHAnsi" w:cs="Arial"/>
                <w:lang w:eastAsia="en-US"/>
              </w:rPr>
              <w:t>(STEP up to GREAT):</w:t>
            </w: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Safe</w:t>
            </w:r>
          </w:p>
        </w:tc>
        <w:tc>
          <w:tcPr>
            <w:tcW w:w="708" w:type="dxa"/>
            <w:shd w:val="clear" w:color="auto" w:fill="auto"/>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Safe</w:t>
            </w:r>
          </w:p>
        </w:tc>
        <w:tc>
          <w:tcPr>
            <w:tcW w:w="709"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 – High Standards</w:t>
            </w:r>
          </w:p>
        </w:tc>
        <w:tc>
          <w:tcPr>
            <w:tcW w:w="709"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Effective</w:t>
            </w:r>
          </w:p>
        </w:tc>
        <w:tc>
          <w:tcPr>
            <w:tcW w:w="708" w:type="dxa"/>
            <w:shd w:val="clear" w:color="auto" w:fill="auto"/>
          </w:tcPr>
          <w:p w:rsidR="00B16F4A" w:rsidRPr="00B16F4A" w:rsidRDefault="00B16F4A" w:rsidP="00B16F4A">
            <w:pPr>
              <w:rPr>
                <w:rFonts w:eastAsiaTheme="minorHAnsi" w:cs="Arial"/>
                <w:lang w:eastAsia="en-US"/>
              </w:rPr>
            </w:pP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Staff</w:t>
            </w:r>
          </w:p>
        </w:tc>
        <w:tc>
          <w:tcPr>
            <w:tcW w:w="709" w:type="dxa"/>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T - Transformation</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Caring</w:t>
            </w:r>
          </w:p>
        </w:tc>
        <w:tc>
          <w:tcPr>
            <w:tcW w:w="708" w:type="dxa"/>
            <w:shd w:val="clear" w:color="auto" w:fill="auto"/>
          </w:tcPr>
          <w:p w:rsidR="00B16F4A" w:rsidRPr="00B16F4A" w:rsidRDefault="00B16F4A" w:rsidP="00B16F4A">
            <w:pPr>
              <w:rPr>
                <w:rFonts w:eastAsiaTheme="minorHAnsi" w:cs="Arial"/>
                <w:lang w:eastAsia="en-US"/>
              </w:rPr>
            </w:pP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Partnerships</w:t>
            </w:r>
          </w:p>
        </w:tc>
        <w:tc>
          <w:tcPr>
            <w:tcW w:w="709" w:type="dxa"/>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E – Environments</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Responsive</w:t>
            </w:r>
          </w:p>
        </w:tc>
        <w:tc>
          <w:tcPr>
            <w:tcW w:w="708" w:type="dxa"/>
            <w:shd w:val="clear" w:color="auto" w:fill="auto"/>
          </w:tcPr>
          <w:p w:rsidR="00B16F4A" w:rsidRPr="00B16F4A" w:rsidRDefault="00B16F4A" w:rsidP="00B16F4A">
            <w:pPr>
              <w:rPr>
                <w:rFonts w:eastAsiaTheme="minorHAnsi" w:cs="Arial"/>
                <w:lang w:eastAsia="en-US"/>
              </w:rPr>
            </w:pP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Sustainability</w:t>
            </w:r>
          </w:p>
        </w:tc>
        <w:tc>
          <w:tcPr>
            <w:tcW w:w="709" w:type="dxa"/>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 – Patient Involvement</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1668" w:type="dxa"/>
          </w:tcPr>
          <w:p w:rsidR="00B16F4A" w:rsidRPr="00B16F4A" w:rsidRDefault="00B16F4A" w:rsidP="00B16F4A">
            <w:pPr>
              <w:rPr>
                <w:rFonts w:eastAsiaTheme="minorHAnsi" w:cs="Arial"/>
                <w:lang w:eastAsia="en-US"/>
              </w:rPr>
            </w:pPr>
            <w:r w:rsidRPr="00B16F4A">
              <w:rPr>
                <w:rFonts w:eastAsiaTheme="minorHAnsi" w:cs="Arial"/>
                <w:lang w:eastAsia="en-US"/>
              </w:rPr>
              <w:t>Well-Led</w:t>
            </w:r>
          </w:p>
        </w:tc>
        <w:tc>
          <w:tcPr>
            <w:tcW w:w="708" w:type="dxa"/>
            <w:shd w:val="clear" w:color="auto" w:fill="auto"/>
          </w:tcPr>
          <w:p w:rsidR="00B16F4A" w:rsidRPr="00B16F4A" w:rsidRDefault="00B16F4A" w:rsidP="00B16F4A">
            <w:pPr>
              <w:rPr>
                <w:rFonts w:eastAsiaTheme="minorHAnsi" w:cs="Arial"/>
                <w:lang w:eastAsia="en-US"/>
              </w:rPr>
            </w:pPr>
          </w:p>
        </w:tc>
        <w:tc>
          <w:tcPr>
            <w:tcW w:w="2410" w:type="dxa"/>
            <w:gridSpan w:val="2"/>
            <w:vMerge w:val="restart"/>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G – Well-Governed</w:t>
            </w:r>
          </w:p>
        </w:tc>
        <w:tc>
          <w:tcPr>
            <w:tcW w:w="709"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r>
      <w:tr w:rsidR="00B16F4A" w:rsidRPr="00B16F4A" w:rsidTr="003207AE">
        <w:tc>
          <w:tcPr>
            <w:tcW w:w="2376" w:type="dxa"/>
            <w:gridSpan w:val="2"/>
            <w:vMerge w:val="restart"/>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 – Single Patient Record</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2376" w:type="dxa"/>
            <w:gridSpan w:val="2"/>
            <w:vMerge/>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E – Equality, Leadership, Culture</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2376" w:type="dxa"/>
            <w:gridSpan w:val="2"/>
            <w:vMerge/>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 – Access to Services</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2376" w:type="dxa"/>
            <w:gridSpan w:val="2"/>
            <w:vMerge/>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T – Trustwide Quality improvement</w:t>
            </w:r>
          </w:p>
        </w:tc>
        <w:tc>
          <w:tcPr>
            <w:tcW w:w="709"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0" w:type="auto"/>
        <w:tblLook w:val="04A0" w:firstRow="1" w:lastRow="0" w:firstColumn="1" w:lastColumn="0" w:noHBand="0" w:noVBand="1"/>
      </w:tblPr>
      <w:tblGrid>
        <w:gridCol w:w="3794"/>
        <w:gridCol w:w="2367"/>
        <w:gridCol w:w="3081"/>
      </w:tblGrid>
      <w:tr w:rsidR="00B16F4A" w:rsidRPr="00B16F4A" w:rsidTr="003207AE">
        <w:tc>
          <w:tcPr>
            <w:tcW w:w="9242" w:type="dxa"/>
            <w:gridSpan w:val="3"/>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Report previously reviewed by</w:t>
            </w:r>
          </w:p>
        </w:tc>
      </w:tr>
      <w:tr w:rsidR="00B16F4A" w:rsidRPr="00B16F4A" w:rsidTr="003207AE">
        <w:tc>
          <w:tcPr>
            <w:tcW w:w="3794"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Committee / Group</w:t>
            </w:r>
          </w:p>
        </w:tc>
        <w:tc>
          <w:tcPr>
            <w:tcW w:w="2367"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Date</w:t>
            </w:r>
          </w:p>
        </w:tc>
        <w:tc>
          <w:tcPr>
            <w:tcW w:w="308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Assurance obtained</w:t>
            </w:r>
          </w:p>
          <w:p w:rsidR="00B16F4A" w:rsidRPr="00B16F4A" w:rsidRDefault="00B16F4A" w:rsidP="00B16F4A">
            <w:pPr>
              <w:rPr>
                <w:rFonts w:eastAsiaTheme="minorHAnsi" w:cs="Arial"/>
                <w:lang w:eastAsia="en-US"/>
              </w:rPr>
            </w:pPr>
            <w:r w:rsidRPr="00B16F4A">
              <w:rPr>
                <w:rFonts w:eastAsiaTheme="minorHAnsi" w:cs="Arial"/>
                <w:lang w:eastAsia="en-US"/>
              </w:rPr>
              <w:t>(Significant/Limited/None)</w:t>
            </w:r>
          </w:p>
        </w:tc>
      </w:tr>
      <w:tr w:rsidR="00B16F4A" w:rsidRPr="00B16F4A" w:rsidTr="003207AE">
        <w:tc>
          <w:tcPr>
            <w:tcW w:w="3794" w:type="dxa"/>
          </w:tcPr>
          <w:p w:rsidR="00B16F4A" w:rsidRPr="00B16F4A" w:rsidRDefault="00B16F4A" w:rsidP="00B16F4A">
            <w:pPr>
              <w:rPr>
                <w:rFonts w:eastAsiaTheme="minorHAnsi" w:cs="Arial"/>
                <w:lang w:eastAsia="en-US"/>
              </w:rPr>
            </w:pPr>
            <w:r w:rsidRPr="00B16F4A">
              <w:rPr>
                <w:rFonts w:eastAsiaTheme="minorHAnsi" w:cs="Arial"/>
                <w:lang w:eastAsia="en-US"/>
              </w:rPr>
              <w:t>Direct report to Trust Board</w:t>
            </w:r>
          </w:p>
        </w:tc>
        <w:tc>
          <w:tcPr>
            <w:tcW w:w="2367" w:type="dxa"/>
          </w:tcPr>
          <w:p w:rsidR="00B16F4A" w:rsidRPr="00B16F4A" w:rsidRDefault="00B16F4A" w:rsidP="00B16F4A">
            <w:pPr>
              <w:rPr>
                <w:rFonts w:eastAsiaTheme="minorHAnsi" w:cs="Arial"/>
                <w:lang w:eastAsia="en-US"/>
              </w:rPr>
            </w:pPr>
          </w:p>
        </w:tc>
        <w:tc>
          <w:tcPr>
            <w:tcW w:w="3081"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9180" w:type="dxa"/>
        <w:tblLook w:val="04A0" w:firstRow="1" w:lastRow="0" w:firstColumn="1" w:lastColumn="0" w:noHBand="0" w:noVBand="1"/>
      </w:tblPr>
      <w:tblGrid>
        <w:gridCol w:w="6487"/>
        <w:gridCol w:w="2693"/>
      </w:tblGrid>
      <w:tr w:rsidR="00B16F4A" w:rsidRPr="00B16F4A" w:rsidTr="003207AE">
        <w:tc>
          <w:tcPr>
            <w:tcW w:w="6487"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Assurance: What level of assurance does this report provide in respect of the Board Assurance Framework Risks?</w:t>
            </w:r>
          </w:p>
          <w:p w:rsidR="00B16F4A" w:rsidRPr="00B16F4A" w:rsidRDefault="00B16F4A" w:rsidP="00B16F4A">
            <w:pPr>
              <w:rPr>
                <w:rFonts w:eastAsiaTheme="minorHAnsi" w:cs="Arial"/>
                <w:lang w:eastAsia="en-US"/>
              </w:rPr>
            </w:pPr>
            <w:r w:rsidRPr="00B16F4A">
              <w:rPr>
                <w:rFonts w:eastAsiaTheme="minorHAnsi" w:cs="Arial"/>
                <w:lang w:eastAsia="en-US"/>
              </w:rPr>
              <w:t>(Significant / Limited / No Assurance)</w:t>
            </w:r>
          </w:p>
          <w:p w:rsidR="00B16F4A" w:rsidRPr="00B16F4A" w:rsidRDefault="00B16F4A" w:rsidP="00B16F4A">
            <w:pPr>
              <w:rPr>
                <w:rFonts w:eastAsiaTheme="minorHAnsi" w:cs="Arial"/>
                <w:lang w:eastAsia="en-US"/>
              </w:rPr>
            </w:pPr>
          </w:p>
        </w:tc>
        <w:tc>
          <w:tcPr>
            <w:tcW w:w="2693"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Links to BAF risk numbers</w:t>
            </w:r>
          </w:p>
          <w:p w:rsidR="00B16F4A" w:rsidRPr="00B16F4A" w:rsidRDefault="00B16F4A" w:rsidP="00B16F4A">
            <w:pPr>
              <w:rPr>
                <w:rFonts w:eastAsiaTheme="minorHAnsi" w:cs="Arial"/>
                <w:lang w:eastAsia="en-US"/>
              </w:rPr>
            </w:pPr>
          </w:p>
        </w:tc>
      </w:tr>
      <w:tr w:rsidR="00B16F4A" w:rsidRPr="00B16F4A" w:rsidTr="003207AE">
        <w:tc>
          <w:tcPr>
            <w:tcW w:w="6487" w:type="dxa"/>
            <w:shd w:val="clear" w:color="auto" w:fill="FFFFFF" w:themeFill="background1"/>
          </w:tcPr>
          <w:p w:rsidR="00B16F4A" w:rsidRPr="00B16F4A" w:rsidRDefault="00B16F4A" w:rsidP="00B16F4A">
            <w:pPr>
              <w:rPr>
                <w:rFonts w:eastAsiaTheme="minorHAnsi" w:cs="Arial"/>
                <w:lang w:eastAsia="en-US"/>
              </w:rPr>
            </w:pPr>
          </w:p>
          <w:p w:rsidR="00B16F4A" w:rsidRPr="00B16F4A" w:rsidRDefault="00B16F4A" w:rsidP="00B16F4A">
            <w:pPr>
              <w:rPr>
                <w:rFonts w:eastAsiaTheme="minorHAnsi" w:cs="Arial"/>
                <w:lang w:eastAsia="en-US"/>
              </w:rPr>
            </w:pPr>
          </w:p>
        </w:tc>
        <w:tc>
          <w:tcPr>
            <w:tcW w:w="2693" w:type="dxa"/>
            <w:shd w:val="clear" w:color="auto" w:fill="FFFFFF" w:themeFill="background1"/>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0" w:type="auto"/>
        <w:tblLook w:val="04A0" w:firstRow="1" w:lastRow="0" w:firstColumn="1" w:lastColumn="0" w:noHBand="0" w:noVBand="1"/>
      </w:tblPr>
      <w:tblGrid>
        <w:gridCol w:w="9242"/>
      </w:tblGrid>
      <w:tr w:rsidR="00B16F4A" w:rsidRPr="00B16F4A" w:rsidTr="003207AE">
        <w:tc>
          <w:tcPr>
            <w:tcW w:w="9242"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Recommendations of the report</w:t>
            </w:r>
          </w:p>
        </w:tc>
      </w:tr>
      <w:tr w:rsidR="00B16F4A" w:rsidRPr="00B16F4A" w:rsidTr="00B16F4A">
        <w:trPr>
          <w:trHeight w:val="1399"/>
        </w:trPr>
        <w:tc>
          <w:tcPr>
            <w:tcW w:w="9242" w:type="dxa"/>
          </w:tcPr>
          <w:p w:rsidR="00B16F4A" w:rsidRPr="00B16F4A" w:rsidRDefault="00B16F4A" w:rsidP="00B16F4A">
            <w:pPr>
              <w:rPr>
                <w:rFonts w:eastAsiaTheme="minorHAnsi" w:cs="Arial"/>
                <w:lang w:eastAsia="en-US"/>
              </w:rPr>
            </w:pPr>
          </w:p>
          <w:p w:rsidR="00B16F4A" w:rsidRPr="00B16F4A" w:rsidRDefault="00B16F4A" w:rsidP="00B16F4A">
            <w:pPr>
              <w:jc w:val="both"/>
              <w:rPr>
                <w:rFonts w:eastAsiaTheme="minorHAnsi" w:cs="Arial"/>
                <w:lang w:eastAsia="en-US"/>
              </w:rPr>
            </w:pPr>
            <w:r w:rsidRPr="00B16F4A">
              <w:rPr>
                <w:rFonts w:eastAsiaTheme="minorHAnsi" w:cs="Arial"/>
                <w:lang w:eastAsia="en-US"/>
              </w:rPr>
              <w:t>The Trust Board is recommended to receive assurance that processes are in place to monitor and ensure the inpatient and community staffing levels are safe and that patient safety and care quality are maintained.</w:t>
            </w:r>
          </w:p>
          <w:p w:rsidR="00B16F4A" w:rsidRPr="00B16F4A" w:rsidRDefault="00B16F4A" w:rsidP="00B16F4A">
            <w:pPr>
              <w:rPr>
                <w:rFonts w:eastAsiaTheme="minorHAnsi" w:cs="Arial"/>
                <w:lang w:eastAsia="en-US"/>
              </w:rPr>
            </w:pPr>
          </w:p>
          <w:p w:rsidR="00B16F4A" w:rsidRPr="00B16F4A" w:rsidRDefault="00B16F4A" w:rsidP="00B16F4A">
            <w:pPr>
              <w:rPr>
                <w:rFonts w:eastAsiaTheme="minorHAnsi" w:cs="Arial"/>
                <w:lang w:eastAsia="en-US"/>
              </w:rPr>
            </w:pPr>
          </w:p>
        </w:tc>
      </w:tr>
    </w:tbl>
    <w:p w:rsidR="00B16F4A" w:rsidRDefault="00B16F4A">
      <w:pPr>
        <w:rPr>
          <w:rFonts w:cs="Arial"/>
        </w:rPr>
      </w:pPr>
    </w:p>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10"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446D9A">
        <w:rPr>
          <w:rFonts w:cs="Arial"/>
          <w:b/>
          <w:sz w:val="28"/>
          <w:szCs w:val="28"/>
          <w:u w:val="single"/>
        </w:rPr>
        <w:t>1</w:t>
      </w:r>
      <w:r w:rsidR="00026B3D">
        <w:rPr>
          <w:rFonts w:cs="Arial"/>
          <w:b/>
          <w:sz w:val="28"/>
          <w:szCs w:val="28"/>
          <w:u w:val="single"/>
        </w:rPr>
        <w:t xml:space="preserve"> </w:t>
      </w:r>
      <w:r w:rsidR="005F5251">
        <w:rPr>
          <w:rFonts w:cs="Arial"/>
          <w:b/>
          <w:sz w:val="28"/>
          <w:szCs w:val="28"/>
          <w:u w:val="single"/>
        </w:rPr>
        <w:t>OCTO</w:t>
      </w:r>
      <w:r w:rsidR="00446D9A">
        <w:rPr>
          <w:rFonts w:cs="Arial"/>
          <w:b/>
          <w:sz w:val="28"/>
          <w:szCs w:val="28"/>
          <w:u w:val="single"/>
        </w:rPr>
        <w:t>BER</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9A6F96" w:rsidP="00906695">
      <w:pPr>
        <w:jc w:val="center"/>
        <w:rPr>
          <w:rFonts w:cs="Arial"/>
          <w:sz w:val="28"/>
          <w:szCs w:val="28"/>
        </w:rPr>
      </w:pPr>
      <w:r>
        <w:rPr>
          <w:rFonts w:cs="Arial"/>
          <w:b/>
          <w:sz w:val="28"/>
          <w:szCs w:val="28"/>
          <w:u w:val="single"/>
        </w:rPr>
        <w:t>SAFE</w:t>
      </w:r>
      <w:r w:rsidR="00026B3D">
        <w:rPr>
          <w:rFonts w:cs="Arial"/>
          <w:b/>
          <w:sz w:val="28"/>
          <w:szCs w:val="28"/>
          <w:u w:val="single"/>
        </w:rPr>
        <w:t xml:space="preserve"> STAFFING – </w:t>
      </w:r>
      <w:r w:rsidR="00446D9A">
        <w:rPr>
          <w:rFonts w:cs="Arial"/>
          <w:b/>
          <w:sz w:val="28"/>
          <w:szCs w:val="28"/>
          <w:u w:val="single"/>
        </w:rPr>
        <w:t>AUGUST</w:t>
      </w:r>
      <w:r w:rsidR="00AC2C27">
        <w:rPr>
          <w:rFonts w:cs="Arial"/>
          <w:b/>
          <w:sz w:val="28"/>
          <w:szCs w:val="28"/>
          <w:u w:val="single"/>
        </w:rPr>
        <w:t xml:space="preserve">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157149" w:rsidP="00906695">
      <w:pPr>
        <w:rPr>
          <w:rFonts w:cs="Arial"/>
          <w:b/>
          <w:u w:val="single"/>
        </w:rPr>
      </w:pPr>
      <w:r>
        <w:rPr>
          <w:rFonts w:cs="Arial"/>
          <w:b/>
          <w:u w:val="single"/>
        </w:rPr>
        <w:t>Introduction</w:t>
      </w:r>
      <w:r w:rsidR="00DC613A">
        <w:rPr>
          <w:rFonts w:cs="Arial"/>
          <w:b/>
          <w:u w:val="single"/>
        </w:rPr>
        <w:t>/Background</w:t>
      </w:r>
    </w:p>
    <w:p w:rsidR="009A6F96" w:rsidRPr="00B51123" w:rsidRDefault="009A6F96" w:rsidP="00B51123">
      <w:pPr>
        <w:jc w:val="both"/>
        <w:rPr>
          <w:rFonts w:cs="Arial"/>
        </w:rPr>
      </w:pPr>
    </w:p>
    <w:p w:rsidR="002B1754" w:rsidRDefault="007E74F1" w:rsidP="00DF4BF4">
      <w:pPr>
        <w:pStyle w:val="ListParagraph"/>
        <w:numPr>
          <w:ilvl w:val="0"/>
          <w:numId w:val="1"/>
        </w:numPr>
        <w:ind w:left="555" w:hanging="357"/>
        <w:jc w:val="both"/>
        <w:rPr>
          <w:rFonts w:cs="Arial"/>
        </w:rPr>
      </w:pPr>
      <w:r>
        <w:rPr>
          <w:rFonts w:cs="Arial"/>
        </w:rPr>
        <w:t>This</w:t>
      </w:r>
      <w:r w:rsidR="009A6F96">
        <w:rPr>
          <w:rFonts w:cs="Arial"/>
        </w:rPr>
        <w:t xml:space="preserve"> report will provide an overview of </w:t>
      </w:r>
      <w:r w:rsidR="002B1754">
        <w:rPr>
          <w:rFonts w:cs="Arial"/>
        </w:rPr>
        <w:t xml:space="preserve">the nursing safe staffing </w:t>
      </w:r>
      <w:r w:rsidR="00325A91">
        <w:rPr>
          <w:rFonts w:cs="Arial"/>
        </w:rPr>
        <w:t xml:space="preserve">during the month of </w:t>
      </w:r>
      <w:r w:rsidR="00446D9A">
        <w:rPr>
          <w:rFonts w:cs="Arial"/>
        </w:rPr>
        <w:t>August</w:t>
      </w:r>
      <w:r w:rsidR="00325A91">
        <w:rPr>
          <w:rFonts w:cs="Arial"/>
        </w:rPr>
        <w:t xml:space="preserve"> 2019</w:t>
      </w:r>
      <w:r>
        <w:rPr>
          <w:rFonts w:cs="Arial"/>
        </w:rPr>
        <w:t>, t</w:t>
      </w:r>
      <w:r w:rsidR="007F76FE">
        <w:rPr>
          <w:rFonts w:cs="Arial"/>
        </w:rPr>
        <w:t>riangulating</w:t>
      </w:r>
      <w:r w:rsidR="002B1754">
        <w:rPr>
          <w:rFonts w:cs="Arial"/>
        </w:rPr>
        <w:t xml:space="preserve"> </w:t>
      </w:r>
      <w:r w:rsidR="005C7179">
        <w:rPr>
          <w:rFonts w:cs="Arial"/>
        </w:rPr>
        <w:t xml:space="preserve">productivity, </w:t>
      </w:r>
      <w:r w:rsidR="009A6F96">
        <w:rPr>
          <w:rFonts w:cs="Arial"/>
        </w:rPr>
        <w:t>workforce metrics, quality and outcome</w:t>
      </w:r>
      <w:r w:rsidR="007F76FE">
        <w:rPr>
          <w:rFonts w:cs="Arial"/>
        </w:rPr>
        <w:t>s</w:t>
      </w:r>
      <w:r w:rsidR="001C3CCB">
        <w:rPr>
          <w:rFonts w:cs="Arial"/>
        </w:rPr>
        <w:t xml:space="preserve"> linked to Nurse Sensitive Indicators</w:t>
      </w:r>
      <w:r w:rsidR="007F76FE">
        <w:rPr>
          <w:rFonts w:cs="Arial"/>
        </w:rPr>
        <w:t xml:space="preserve"> (NSIs)</w:t>
      </w:r>
      <w:r w:rsidR="001C3CCB">
        <w:rPr>
          <w:rFonts w:cs="Arial"/>
        </w:rPr>
        <w:t xml:space="preserve"> and patient experience</w:t>
      </w:r>
      <w:r w:rsidR="002B1754">
        <w:rPr>
          <w:rFonts w:cs="Arial"/>
        </w:rPr>
        <w:t xml:space="preserve"> feedback. </w:t>
      </w:r>
    </w:p>
    <w:p w:rsidR="003425F6" w:rsidRPr="003425F6" w:rsidRDefault="003425F6" w:rsidP="00DF4BF4">
      <w:pPr>
        <w:pStyle w:val="ListParagraph"/>
        <w:ind w:left="555"/>
        <w:jc w:val="both"/>
        <w:rPr>
          <w:rFonts w:cs="Arial"/>
        </w:rPr>
      </w:pPr>
    </w:p>
    <w:p w:rsidR="002B1754" w:rsidRPr="00157149" w:rsidRDefault="002B1754" w:rsidP="00DF4BF4">
      <w:pPr>
        <w:pStyle w:val="ListParagraph"/>
        <w:numPr>
          <w:ilvl w:val="0"/>
          <w:numId w:val="1"/>
        </w:numPr>
        <w:ind w:left="555"/>
        <w:jc w:val="both"/>
        <w:rPr>
          <w:rFonts w:cs="Arial"/>
        </w:rPr>
      </w:pPr>
      <w:r>
        <w:rPr>
          <w:rFonts w:cs="Arial"/>
        </w:rPr>
        <w:t xml:space="preserve">Part one refers to inpatient areas and part two relates to community teams. </w:t>
      </w:r>
    </w:p>
    <w:p w:rsidR="002B1754" w:rsidRPr="002B1754" w:rsidRDefault="002B1754" w:rsidP="00DF4BF4">
      <w:pPr>
        <w:jc w:val="both"/>
        <w:rPr>
          <w:rFonts w:cs="Arial"/>
        </w:rPr>
      </w:pPr>
    </w:p>
    <w:p w:rsidR="00DE2A85" w:rsidRDefault="002B1754" w:rsidP="00DF4BF4">
      <w:pPr>
        <w:pStyle w:val="ListParagraph"/>
        <w:numPr>
          <w:ilvl w:val="0"/>
          <w:numId w:val="1"/>
        </w:numPr>
        <w:ind w:left="555"/>
        <w:jc w:val="both"/>
        <w:rPr>
          <w:rFonts w:cs="Arial"/>
        </w:rPr>
      </w:pPr>
      <w:r w:rsidRPr="009A6F96">
        <w:rPr>
          <w:rFonts w:cs="Arial"/>
        </w:rPr>
        <w:t>Actual staff numbers compared to planned staff numbers are collat</w:t>
      </w:r>
      <w:r>
        <w:rPr>
          <w:rFonts w:cs="Arial"/>
        </w:rPr>
        <w:t xml:space="preserve">ed for each inpatient area.  A summary </w:t>
      </w:r>
      <w:r w:rsidRPr="009A6F96">
        <w:rPr>
          <w:rFonts w:cs="Arial"/>
        </w:rPr>
        <w:t xml:space="preserve">is available in Appendix 1. </w:t>
      </w:r>
    </w:p>
    <w:p w:rsidR="00F96CAC" w:rsidRPr="00F96CAC" w:rsidRDefault="00F96CAC" w:rsidP="00DF4BF4">
      <w:pPr>
        <w:pStyle w:val="ListParagraph"/>
        <w:ind w:left="708"/>
        <w:rPr>
          <w:rFonts w:cs="Arial"/>
        </w:rPr>
      </w:pPr>
    </w:p>
    <w:p w:rsidR="006B4E7E" w:rsidRPr="000D561B" w:rsidRDefault="006B4E7E" w:rsidP="00DF4BF4">
      <w:pPr>
        <w:pStyle w:val="ListParagraph"/>
        <w:numPr>
          <w:ilvl w:val="0"/>
          <w:numId w:val="1"/>
        </w:numPr>
        <w:ind w:left="555"/>
        <w:jc w:val="both"/>
        <w:rPr>
          <w:rFonts w:cs="Arial"/>
        </w:rPr>
      </w:pPr>
      <w:r>
        <w:rPr>
          <w:rFonts w:cs="Arial"/>
        </w:rPr>
        <w:t>The Quality Schedule method</w:t>
      </w:r>
      <w:r w:rsidR="003840C3">
        <w:rPr>
          <w:rFonts w:cs="Arial"/>
        </w:rPr>
        <w:t>s</w:t>
      </w:r>
      <w:r>
        <w:rPr>
          <w:rFonts w:cs="Arial"/>
        </w:rPr>
        <w:t xml:space="preserve"> of measurement are;</w:t>
      </w:r>
    </w:p>
    <w:p w:rsidR="006B4E7E" w:rsidRPr="000D561B" w:rsidRDefault="006B4E7E" w:rsidP="00DF4BF4">
      <w:pPr>
        <w:pStyle w:val="ListParagraph"/>
        <w:numPr>
          <w:ilvl w:val="0"/>
          <w:numId w:val="7"/>
        </w:numPr>
        <w:ind w:left="1068"/>
        <w:jc w:val="both"/>
        <w:rPr>
          <w:rFonts w:cs="Arial"/>
        </w:rPr>
      </w:pPr>
      <w:r w:rsidRPr="000D561B">
        <w:rPr>
          <w:rFonts w:cs="Arial"/>
        </w:rPr>
        <w:t>A – Each shift achieves the safe staffing level 100%</w:t>
      </w:r>
    </w:p>
    <w:p w:rsidR="000D561B" w:rsidRPr="000D561B" w:rsidRDefault="006B4E7E" w:rsidP="00DF4BF4">
      <w:pPr>
        <w:pStyle w:val="ListParagraph"/>
        <w:numPr>
          <w:ilvl w:val="0"/>
          <w:numId w:val="7"/>
        </w:numPr>
        <w:ind w:left="1068"/>
        <w:jc w:val="both"/>
        <w:rPr>
          <w:rFonts w:cs="Arial"/>
        </w:rPr>
      </w:pPr>
      <w:r w:rsidRPr="000D561B">
        <w:rPr>
          <w:rFonts w:cs="Arial"/>
        </w:rPr>
        <w:t>B – Less than 6% of clinical pos</w:t>
      </w:r>
      <w:r w:rsidR="000D561B" w:rsidRPr="000D561B">
        <w:rPr>
          <w:rFonts w:cs="Arial"/>
        </w:rPr>
        <w:t>ts to be filled by agency staff</w:t>
      </w:r>
    </w:p>
    <w:p w:rsidR="006B4E7E" w:rsidRPr="006B4E7E" w:rsidRDefault="003840C3" w:rsidP="00DF4BF4">
      <w:pPr>
        <w:ind w:left="555"/>
        <w:jc w:val="both"/>
        <w:rPr>
          <w:rFonts w:cs="Arial"/>
        </w:rPr>
      </w:pPr>
      <w:r>
        <w:rPr>
          <w:rFonts w:cs="Arial"/>
        </w:rPr>
        <w:t>C</w:t>
      </w:r>
      <w:r w:rsidR="006B4E7E">
        <w:rPr>
          <w:rFonts w:cs="Arial"/>
        </w:rPr>
        <w:t>ompliance</w:t>
      </w:r>
      <w:r w:rsidR="00685327">
        <w:rPr>
          <w:rFonts w:cs="Arial"/>
        </w:rPr>
        <w:t xml:space="preserve"> for the above </w:t>
      </w:r>
      <w:r w:rsidR="006B4E7E">
        <w:rPr>
          <w:rFonts w:cs="Arial"/>
        </w:rPr>
        <w:t xml:space="preserve">indicators </w:t>
      </w:r>
      <w:r w:rsidR="006C21B5">
        <w:rPr>
          <w:rFonts w:cs="Arial"/>
        </w:rPr>
        <w:t>is</w:t>
      </w:r>
      <w:r w:rsidR="006B4E7E">
        <w:rPr>
          <w:rFonts w:cs="Arial"/>
        </w:rPr>
        <w:t xml:space="preserve"> RAG rated in Appendix 1</w:t>
      </w:r>
      <w:r>
        <w:rPr>
          <w:rFonts w:cs="Arial"/>
        </w:rPr>
        <w:t>.</w:t>
      </w:r>
    </w:p>
    <w:p w:rsidR="00207FDE" w:rsidRPr="003425F6" w:rsidRDefault="00207FDE" w:rsidP="00757A6B">
      <w:pPr>
        <w:rPr>
          <w:rFonts w:cs="Arial"/>
          <w:sz w:val="16"/>
          <w:szCs w:val="16"/>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753BC1">
        <w:rPr>
          <w:rFonts w:cs="Arial"/>
        </w:rPr>
        <w:t xml:space="preserve">th </w:t>
      </w:r>
      <w:r w:rsidR="002B1754">
        <w:rPr>
          <w:rFonts w:cs="Arial"/>
        </w:rPr>
        <w:t>assurance that arrangements are in place to safely staff our services</w:t>
      </w:r>
      <w:r w:rsidR="00296859">
        <w:rPr>
          <w:rFonts w:cs="Arial"/>
        </w:rPr>
        <w:t xml:space="preserve"> with the right number of staff, </w:t>
      </w:r>
      <w:r w:rsidR="002B1754">
        <w:rPr>
          <w:rFonts w:cs="Arial"/>
        </w:rPr>
        <w:t xml:space="preserve">with the right skills at the right time. </w:t>
      </w:r>
      <w:r w:rsidR="00014218">
        <w:rPr>
          <w:rFonts w:cs="Arial"/>
        </w:rPr>
        <w:t>Including a</w:t>
      </w:r>
      <w:r w:rsidR="002B1754">
        <w:rPr>
          <w:rFonts w:cs="Arial"/>
        </w:rPr>
        <w:t xml:space="preserve">n </w:t>
      </w:r>
      <w:r w:rsidR="00D5683B" w:rsidRPr="00AC2C27">
        <w:rPr>
          <w:rFonts w:cs="Arial"/>
        </w:rPr>
        <w:t>o</w:t>
      </w:r>
      <w:r w:rsidR="002B1754">
        <w:rPr>
          <w:rFonts w:cs="Arial"/>
        </w:rPr>
        <w:t xml:space="preserve">verview of </w:t>
      </w:r>
      <w:r w:rsidR="00D5683B" w:rsidRPr="00AC2C27">
        <w:rPr>
          <w:rFonts w:cs="Arial"/>
        </w:rPr>
        <w:t>staffing hot spots, potential risks and actions to mitigate the risks</w:t>
      </w:r>
      <w:r w:rsidR="007F76FE">
        <w:rPr>
          <w:rFonts w:cs="Arial"/>
        </w:rPr>
        <w:t>,</w:t>
      </w:r>
      <w:r w:rsidR="00157149">
        <w:rPr>
          <w:rFonts w:cs="Arial"/>
        </w:rPr>
        <w:t xml:space="preserve"> to ensure that safety and care quality are maintained</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1322FF" w:rsidRDefault="00CD1F5C" w:rsidP="00B51123">
      <w:pPr>
        <w:pStyle w:val="ListParagraph"/>
        <w:numPr>
          <w:ilvl w:val="0"/>
          <w:numId w:val="1"/>
        </w:numPr>
        <w:ind w:left="567"/>
        <w:jc w:val="both"/>
        <w:rPr>
          <w:rFonts w:cs="Arial"/>
        </w:rPr>
      </w:pPr>
      <w:r w:rsidRPr="00CD1F5C">
        <w:rPr>
          <w:rFonts w:cs="Arial"/>
        </w:rPr>
        <w:t>The Trust Board is recommended to</w:t>
      </w:r>
      <w:r w:rsidR="00B51123">
        <w:rPr>
          <w:rFonts w:cs="Arial"/>
        </w:rPr>
        <w:t xml:space="preserve"> r</w:t>
      </w:r>
      <w:r w:rsidR="000D5066" w:rsidRPr="00B51123">
        <w:rPr>
          <w:rFonts w:cs="Arial"/>
        </w:rPr>
        <w:t>eceive</w:t>
      </w:r>
      <w:r w:rsidRPr="00B51123">
        <w:rPr>
          <w:rFonts w:cs="Arial"/>
        </w:rPr>
        <w:t xml:space="preserve"> assurance that processes are in place to monitor and ensure the inpatient </w:t>
      </w:r>
      <w:r w:rsidR="00016898" w:rsidRPr="00B51123">
        <w:rPr>
          <w:rFonts w:cs="Arial"/>
        </w:rPr>
        <w:t xml:space="preserve">and community </w:t>
      </w:r>
      <w:r w:rsidR="001322FF" w:rsidRPr="00B51123">
        <w:rPr>
          <w:rFonts w:cs="Arial"/>
        </w:rPr>
        <w:t>staffing levels</w:t>
      </w:r>
      <w:r w:rsidR="007F76FE">
        <w:rPr>
          <w:rFonts w:cs="Arial"/>
        </w:rPr>
        <w:t xml:space="preserve"> are safe and that patient</w:t>
      </w:r>
      <w:r w:rsidR="00B51123">
        <w:rPr>
          <w:rFonts w:cs="Arial"/>
        </w:rPr>
        <w:t xml:space="preserve"> safety and care quality</w:t>
      </w:r>
      <w:r w:rsidR="001322FF" w:rsidRPr="00B51123">
        <w:rPr>
          <w:rFonts w:cs="Arial"/>
        </w:rPr>
        <w:t xml:space="preserve"> are maintained.</w:t>
      </w:r>
    </w:p>
    <w:p w:rsidR="00014218" w:rsidRDefault="00014218" w:rsidP="00014218">
      <w:pPr>
        <w:pStyle w:val="ListParagraph"/>
        <w:ind w:left="567"/>
        <w:jc w:val="both"/>
        <w:rPr>
          <w:rFonts w:cs="Arial"/>
        </w:rPr>
      </w:pPr>
    </w:p>
    <w:p w:rsidR="00EA552D" w:rsidRDefault="00014218" w:rsidP="00E115E3">
      <w:pPr>
        <w:pStyle w:val="ListParagraph"/>
        <w:ind w:hanging="720"/>
        <w:jc w:val="both"/>
        <w:rPr>
          <w:rFonts w:cs="Arial"/>
        </w:rPr>
      </w:pPr>
      <w:r w:rsidRPr="00DE2A85">
        <w:rPr>
          <w:rFonts w:cs="Arial"/>
          <w:b/>
          <w:u w:val="single"/>
        </w:rPr>
        <w:t>Tru</w:t>
      </w:r>
      <w:r w:rsidR="00A07416" w:rsidRPr="00DE2A85">
        <w:rPr>
          <w:rFonts w:cs="Arial"/>
          <w:b/>
          <w:u w:val="single"/>
        </w:rPr>
        <w:t xml:space="preserve">st level highlights for </w:t>
      </w:r>
      <w:r w:rsidR="00446D9A">
        <w:rPr>
          <w:rFonts w:cs="Arial"/>
          <w:b/>
          <w:u w:val="single"/>
        </w:rPr>
        <w:t>August</w:t>
      </w:r>
      <w:r w:rsidRPr="00DE2A85">
        <w:rPr>
          <w:rFonts w:cs="Arial"/>
          <w:b/>
          <w:u w:val="single"/>
        </w:rPr>
        <w:t xml:space="preserve"> 2019</w:t>
      </w:r>
      <w:r w:rsidRPr="00DE2A85">
        <w:rPr>
          <w:rFonts w:cs="Arial"/>
        </w:rPr>
        <w:t xml:space="preserve"> </w:t>
      </w:r>
    </w:p>
    <w:p w:rsidR="00E115E3" w:rsidRPr="00DE2A85" w:rsidRDefault="00E115E3" w:rsidP="00E115E3">
      <w:pPr>
        <w:pStyle w:val="ListParagraph"/>
        <w:ind w:hanging="720"/>
        <w:jc w:val="both"/>
        <w:rPr>
          <w:rFonts w:cs="Arial"/>
        </w:rPr>
      </w:pPr>
    </w:p>
    <w:p w:rsidR="00AE48E8" w:rsidRDefault="00EA552D" w:rsidP="00DE2A85">
      <w:pPr>
        <w:jc w:val="both"/>
        <w:rPr>
          <w:rFonts w:cs="Arial"/>
          <w:b/>
          <w:u w:val="single"/>
        </w:rPr>
      </w:pPr>
      <w:r w:rsidRPr="00DE2A85">
        <w:rPr>
          <w:rFonts w:cs="Arial"/>
          <w:b/>
          <w:u w:val="single"/>
        </w:rPr>
        <w:t>Right Staff</w:t>
      </w:r>
    </w:p>
    <w:p w:rsidR="003425F6" w:rsidRPr="00DE2A85" w:rsidRDefault="003425F6" w:rsidP="00DE2A85">
      <w:pPr>
        <w:jc w:val="both"/>
        <w:rPr>
          <w:rFonts w:cs="Arial"/>
          <w:b/>
          <w:u w:val="single"/>
        </w:rPr>
      </w:pPr>
    </w:p>
    <w:p w:rsidR="00AE48E8" w:rsidRPr="00FD1001" w:rsidRDefault="00AE48E8" w:rsidP="003840C3">
      <w:pPr>
        <w:pStyle w:val="ListParagraph"/>
        <w:numPr>
          <w:ilvl w:val="0"/>
          <w:numId w:val="2"/>
        </w:numPr>
        <w:jc w:val="both"/>
        <w:rPr>
          <w:rFonts w:cs="Arial"/>
          <w:b/>
          <w:u w:val="single"/>
        </w:rPr>
      </w:pPr>
      <w:r w:rsidRPr="00380C94">
        <w:t xml:space="preserve">Overall the planned staffing levels were achieved across the Trust. </w:t>
      </w:r>
    </w:p>
    <w:p w:rsidR="00FD1001" w:rsidRPr="00FD1001" w:rsidRDefault="00FD1001" w:rsidP="00FD1001">
      <w:pPr>
        <w:pStyle w:val="ListParagraph"/>
        <w:numPr>
          <w:ilvl w:val="0"/>
          <w:numId w:val="2"/>
        </w:numPr>
      </w:pPr>
      <w:r w:rsidRPr="00FD1001">
        <w:t>Dalgleish Ward</w:t>
      </w:r>
      <w:r>
        <w:t>, Community Hospitals</w:t>
      </w:r>
      <w:r w:rsidR="005D7FE6">
        <w:t xml:space="preserve"> commenced bed reduction from</w:t>
      </w:r>
      <w:r w:rsidRPr="00FD1001">
        <w:t xml:space="preserve"> 29th July </w:t>
      </w:r>
      <w:r>
        <w:t xml:space="preserve">2019 for </w:t>
      </w:r>
      <w:r w:rsidRPr="00FD1001">
        <w:t>planned refurbishment</w:t>
      </w:r>
      <w:r>
        <w:t>,</w:t>
      </w:r>
      <w:r w:rsidRPr="00FD1001">
        <w:t xml:space="preserve"> the </w:t>
      </w:r>
      <w:r>
        <w:t xml:space="preserve">ward temporarily closed all </w:t>
      </w:r>
      <w:r w:rsidRPr="00FD1001">
        <w:t>beds on 12th August</w:t>
      </w:r>
      <w:r>
        <w:t xml:space="preserve"> 2019. As a result</w:t>
      </w:r>
      <w:r w:rsidR="009D015B">
        <w:t xml:space="preserve"> </w:t>
      </w:r>
      <w:r>
        <w:t>fill rates and CHPPD were impacted due to the reducing</w:t>
      </w:r>
      <w:r w:rsidRPr="00FD1001">
        <w:t xml:space="preserve"> bed base </w:t>
      </w:r>
      <w:r>
        <w:t xml:space="preserve">and </w:t>
      </w:r>
      <w:r w:rsidRPr="00FD1001">
        <w:t>staffing</w:t>
      </w:r>
      <w:r>
        <w:t xml:space="preserve"> accordingly.</w:t>
      </w:r>
      <w:r w:rsidRPr="00FD1001">
        <w:t xml:space="preserve"> </w:t>
      </w:r>
    </w:p>
    <w:p w:rsidR="0052245A" w:rsidRPr="00380C94" w:rsidRDefault="00182DEA" w:rsidP="003840C3">
      <w:pPr>
        <w:pStyle w:val="ListParagraph"/>
        <w:numPr>
          <w:ilvl w:val="0"/>
          <w:numId w:val="2"/>
        </w:numPr>
        <w:jc w:val="both"/>
        <w:rPr>
          <w:rFonts w:cs="Arial"/>
        </w:rPr>
      </w:pPr>
      <w:r w:rsidRPr="00380C94">
        <w:rPr>
          <w:rFonts w:cs="Arial"/>
        </w:rPr>
        <w:t xml:space="preserve">Temporary worker utilisation rate </w:t>
      </w:r>
      <w:r w:rsidR="00380C94" w:rsidRPr="00380C94">
        <w:rPr>
          <w:rFonts w:cs="Arial"/>
        </w:rPr>
        <w:t>slightly increased this m</w:t>
      </w:r>
      <w:r w:rsidR="00B33829">
        <w:rPr>
          <w:rFonts w:cs="Arial"/>
        </w:rPr>
        <w:t>onth by 0.2%; reported at 34.1%</w:t>
      </w:r>
      <w:r w:rsidRPr="00380C94">
        <w:rPr>
          <w:rFonts w:cs="Arial"/>
        </w:rPr>
        <w:t>. Utilisation is associated with meeting planned staffing levels where there are vacancies and sickn</w:t>
      </w:r>
      <w:r w:rsidR="00685327" w:rsidRPr="00380C94">
        <w:rPr>
          <w:rFonts w:cs="Arial"/>
        </w:rPr>
        <w:t xml:space="preserve">ess and </w:t>
      </w:r>
      <w:r w:rsidRPr="00380C94">
        <w:rPr>
          <w:rFonts w:cs="Arial"/>
        </w:rPr>
        <w:t>increases in patient acuity and dependency</w:t>
      </w:r>
      <w:r w:rsidR="00685327" w:rsidRPr="00380C94">
        <w:rPr>
          <w:rFonts w:cs="Arial"/>
        </w:rPr>
        <w:t>.</w:t>
      </w:r>
      <w:r w:rsidRPr="00380C94">
        <w:rPr>
          <w:rFonts w:cs="Arial"/>
        </w:rPr>
        <w:t xml:space="preserve"> </w:t>
      </w:r>
    </w:p>
    <w:p w:rsidR="000020C0" w:rsidRPr="00210F6D" w:rsidRDefault="00FF2F39" w:rsidP="00210F6D">
      <w:pPr>
        <w:pStyle w:val="ListParagraph"/>
        <w:numPr>
          <w:ilvl w:val="0"/>
          <w:numId w:val="2"/>
        </w:numPr>
      </w:pPr>
      <w:r w:rsidRPr="00210F6D">
        <w:rPr>
          <w:rFonts w:cs="Arial"/>
        </w:rPr>
        <w:lastRenderedPageBreak/>
        <w:t>Trust wide a</w:t>
      </w:r>
      <w:r w:rsidR="003604D3" w:rsidRPr="00210F6D">
        <w:rPr>
          <w:rFonts w:cs="Arial"/>
        </w:rPr>
        <w:t>gency usage</w:t>
      </w:r>
      <w:r w:rsidR="00CE0377" w:rsidRPr="00210F6D">
        <w:rPr>
          <w:rFonts w:cs="Arial"/>
        </w:rPr>
        <w:t xml:space="preserve"> </w:t>
      </w:r>
      <w:r w:rsidR="00B33829" w:rsidRPr="00210F6D">
        <w:rPr>
          <w:rFonts w:cs="Arial"/>
        </w:rPr>
        <w:t>de</w:t>
      </w:r>
      <w:r w:rsidR="003207AE" w:rsidRPr="00210F6D">
        <w:rPr>
          <w:rFonts w:cs="Arial"/>
        </w:rPr>
        <w:t>creased this month</w:t>
      </w:r>
      <w:r w:rsidR="00B33829" w:rsidRPr="00210F6D">
        <w:rPr>
          <w:rFonts w:cs="Arial"/>
        </w:rPr>
        <w:t xml:space="preserve"> by 0.4% to 4.8</w:t>
      </w:r>
      <w:r w:rsidR="003604D3" w:rsidRPr="00210F6D">
        <w:rPr>
          <w:rFonts w:cs="Arial"/>
          <w:color w:val="000000"/>
        </w:rPr>
        <w:t>%</w:t>
      </w:r>
      <w:r w:rsidR="000D561B" w:rsidRPr="00210F6D">
        <w:rPr>
          <w:rFonts w:cs="Arial"/>
          <w:color w:val="000000"/>
        </w:rPr>
        <w:t xml:space="preserve"> overall</w:t>
      </w:r>
      <w:r w:rsidR="003604D3" w:rsidRPr="00210F6D">
        <w:rPr>
          <w:rFonts w:cs="Arial"/>
          <w:color w:val="000000"/>
        </w:rPr>
        <w:t>.</w:t>
      </w:r>
      <w:r w:rsidR="002D1E3E" w:rsidRPr="00210F6D">
        <w:rPr>
          <w:rFonts w:cs="Arial"/>
          <w:color w:val="000000"/>
        </w:rPr>
        <w:t xml:space="preserve"> </w:t>
      </w:r>
      <w:r w:rsidR="000D561B" w:rsidRPr="00210F6D">
        <w:rPr>
          <w:rFonts w:cs="Arial"/>
          <w:color w:val="000000"/>
        </w:rPr>
        <w:t xml:space="preserve">The following wards </w:t>
      </w:r>
      <w:r w:rsidRPr="00210F6D">
        <w:rPr>
          <w:rFonts w:cs="Arial"/>
          <w:color w:val="000000"/>
        </w:rPr>
        <w:t>utilised</w:t>
      </w:r>
      <w:r w:rsidR="000D561B" w:rsidRPr="00210F6D">
        <w:rPr>
          <w:rFonts w:cs="Arial"/>
          <w:color w:val="000000"/>
        </w:rPr>
        <w:t xml:space="preserve"> above 6% agency staff; Belvoir, Griffin, Mill Lodge, Beechwood, Cla</w:t>
      </w:r>
      <w:r w:rsidR="00B33829" w:rsidRPr="00210F6D">
        <w:rPr>
          <w:rFonts w:cs="Arial"/>
          <w:color w:val="000000"/>
        </w:rPr>
        <w:t>rendon, Feilding Palmer, Dalgleish, St Lukes Ward 1, Coalville Ward 3, North</w:t>
      </w:r>
      <w:r w:rsidR="000D561B" w:rsidRPr="00210F6D">
        <w:rPr>
          <w:rFonts w:cs="Arial"/>
          <w:color w:val="000000"/>
        </w:rPr>
        <w:t xml:space="preserve"> and East Ward</w:t>
      </w:r>
      <w:r w:rsidR="00B33829" w:rsidRPr="00210F6D">
        <w:rPr>
          <w:rFonts w:cs="Arial"/>
          <w:color w:val="000000"/>
        </w:rPr>
        <w:t>s</w:t>
      </w:r>
      <w:r w:rsidRPr="00210F6D">
        <w:t xml:space="preserve">. </w:t>
      </w:r>
      <w:r w:rsidR="00210F6D">
        <w:t>I</w:t>
      </w:r>
      <w:r w:rsidR="00210F6D" w:rsidRPr="00210F6D">
        <w:t>ncreased use is associated with HCSW agency utilisation predominantly in menta</w:t>
      </w:r>
      <w:r w:rsidR="005D7FE6">
        <w:t xml:space="preserve">l health areas, due to </w:t>
      </w:r>
      <w:r w:rsidR="00210F6D" w:rsidRPr="00210F6D">
        <w:t xml:space="preserve">increased acuity, escort duties supporting patients in physical health settings and </w:t>
      </w:r>
      <w:r w:rsidR="003749B9">
        <w:t xml:space="preserve">where </w:t>
      </w:r>
      <w:r w:rsidR="00210F6D" w:rsidRPr="00210F6D">
        <w:t xml:space="preserve">bank has not been able to meet the increased demand over the holiday period. </w:t>
      </w:r>
    </w:p>
    <w:p w:rsidR="00033EC1" w:rsidRPr="000F4D8B" w:rsidRDefault="009F6DCC" w:rsidP="00033EC1">
      <w:pPr>
        <w:pStyle w:val="ListParagraph"/>
        <w:numPr>
          <w:ilvl w:val="0"/>
          <w:numId w:val="2"/>
        </w:numPr>
        <w:jc w:val="both"/>
      </w:pPr>
      <w:r w:rsidRPr="00FD1A4E">
        <w:t xml:space="preserve">From </w:t>
      </w:r>
      <w:r w:rsidR="000020C0" w:rsidRPr="00FD1A4E">
        <w:t xml:space="preserve">29 July 2019 a two week </w:t>
      </w:r>
      <w:r w:rsidR="00FD1A4E" w:rsidRPr="00FD1A4E">
        <w:t xml:space="preserve">HCSW off-framework agency </w:t>
      </w:r>
      <w:r w:rsidR="000020C0" w:rsidRPr="00FD1A4E">
        <w:t>pilot co</w:t>
      </w:r>
      <w:r w:rsidR="00FD1A4E" w:rsidRPr="00FD1A4E">
        <w:t>mmenced by the Director of Nursing, AHPs and Quality. A number of themes were identified including; E-rostering variation, lack of standardised Trust wide processes including requests for enhanced care and escort duty. A number of actions agreed including; DRA process standardisation, review of preval</w:t>
      </w:r>
      <w:r w:rsidR="000F4D8B">
        <w:t>ence of one to one care, HealthR</w:t>
      </w:r>
      <w:r w:rsidR="00FD1A4E" w:rsidRPr="00FD1A4E">
        <w:t>oster standardised practice and approach to TOIL and escort policy to be updated.</w:t>
      </w:r>
      <w:r w:rsidR="000020C0" w:rsidRPr="00FD1A4E">
        <w:t xml:space="preserve">  </w:t>
      </w:r>
    </w:p>
    <w:p w:rsidR="00CC63A0" w:rsidRPr="000F4D8B" w:rsidRDefault="00014218" w:rsidP="003840C3">
      <w:pPr>
        <w:pStyle w:val="ListParagraph"/>
        <w:numPr>
          <w:ilvl w:val="0"/>
          <w:numId w:val="2"/>
        </w:numPr>
        <w:ind w:left="714" w:hanging="357"/>
        <w:rPr>
          <w:rFonts w:cs="Arial"/>
        </w:rPr>
      </w:pPr>
      <w:r w:rsidRPr="000F4D8B">
        <w:rPr>
          <w:rFonts w:cs="Arial"/>
        </w:rPr>
        <w:t xml:space="preserve">The </w:t>
      </w:r>
      <w:r w:rsidR="00EF3A6A" w:rsidRPr="000F4D8B">
        <w:rPr>
          <w:rFonts w:cs="Arial"/>
        </w:rPr>
        <w:t xml:space="preserve">total </w:t>
      </w:r>
      <w:r w:rsidRPr="000F4D8B">
        <w:rPr>
          <w:rFonts w:cs="Arial"/>
        </w:rPr>
        <w:t xml:space="preserve">number of </w:t>
      </w:r>
      <w:r w:rsidR="00102B5F" w:rsidRPr="000F4D8B">
        <w:rPr>
          <w:rFonts w:cs="Arial"/>
        </w:rPr>
        <w:t xml:space="preserve">Trust wide </w:t>
      </w:r>
      <w:r w:rsidRPr="000F4D8B">
        <w:rPr>
          <w:rFonts w:cs="Arial"/>
        </w:rPr>
        <w:t>Registered Nurse</w:t>
      </w:r>
      <w:r w:rsidR="00102B5F" w:rsidRPr="000F4D8B">
        <w:rPr>
          <w:rFonts w:cs="Arial"/>
        </w:rPr>
        <w:t xml:space="preserve"> (RN) vacancies</w:t>
      </w:r>
      <w:r w:rsidRPr="000F4D8B">
        <w:rPr>
          <w:rFonts w:cs="Arial"/>
        </w:rPr>
        <w:t xml:space="preserve"> </w:t>
      </w:r>
      <w:r w:rsidR="00EF3A6A" w:rsidRPr="000F4D8B">
        <w:rPr>
          <w:rFonts w:cs="Arial"/>
        </w:rPr>
        <w:t xml:space="preserve">reported this month is </w:t>
      </w:r>
      <w:r w:rsidR="000F4D8B" w:rsidRPr="000F4D8B">
        <w:rPr>
          <w:rFonts w:cs="Arial"/>
        </w:rPr>
        <w:t>19</w:t>
      </w:r>
      <w:r w:rsidR="00CC63A0" w:rsidRPr="000F4D8B">
        <w:rPr>
          <w:rFonts w:cs="Arial"/>
        </w:rPr>
        <w:t>8</w:t>
      </w:r>
      <w:r w:rsidR="000B67EF" w:rsidRPr="000F4D8B">
        <w:rPr>
          <w:rFonts w:cs="Arial"/>
        </w:rPr>
        <w:t>.</w:t>
      </w:r>
      <w:r w:rsidR="000F4D8B" w:rsidRPr="000F4D8B">
        <w:rPr>
          <w:rFonts w:cs="Arial"/>
        </w:rPr>
        <w:t>39</w:t>
      </w:r>
      <w:r w:rsidR="00EF3A6A" w:rsidRPr="000F4D8B">
        <w:rPr>
          <w:rFonts w:cs="Arial"/>
        </w:rPr>
        <w:t xml:space="preserve"> w.t.</w:t>
      </w:r>
      <w:r w:rsidR="00102B5F" w:rsidRPr="000F4D8B">
        <w:rPr>
          <w:rFonts w:cs="Arial"/>
        </w:rPr>
        <w:t>e posts (</w:t>
      </w:r>
      <w:r w:rsidR="003061B3" w:rsidRPr="000F4D8B">
        <w:rPr>
          <w:rFonts w:cs="Arial"/>
        </w:rPr>
        <w:t>1</w:t>
      </w:r>
      <w:r w:rsidR="004434FA" w:rsidRPr="000F4D8B">
        <w:rPr>
          <w:rFonts w:cs="Arial"/>
        </w:rPr>
        <w:t>23</w:t>
      </w:r>
      <w:r w:rsidR="003061B3" w:rsidRPr="000F4D8B">
        <w:rPr>
          <w:rFonts w:cs="Arial"/>
        </w:rPr>
        <w:t>.</w:t>
      </w:r>
      <w:r w:rsidR="004434FA" w:rsidRPr="000F4D8B">
        <w:rPr>
          <w:rFonts w:cs="Arial"/>
        </w:rPr>
        <w:t>57</w:t>
      </w:r>
      <w:r w:rsidR="00DA7A6A" w:rsidRPr="000F4D8B">
        <w:rPr>
          <w:rFonts w:cs="Arial"/>
        </w:rPr>
        <w:t xml:space="preserve"> </w:t>
      </w:r>
      <w:r w:rsidR="003061B3" w:rsidRPr="000F4D8B">
        <w:rPr>
          <w:rFonts w:cs="Arial"/>
        </w:rPr>
        <w:t xml:space="preserve">inpatients and </w:t>
      </w:r>
      <w:r w:rsidR="007F2038" w:rsidRPr="000F4D8B">
        <w:rPr>
          <w:rFonts w:cs="Arial"/>
        </w:rPr>
        <w:t>74.82</w:t>
      </w:r>
      <w:r w:rsidR="00EF3A6A" w:rsidRPr="000F4D8B">
        <w:rPr>
          <w:rFonts w:cs="Arial"/>
        </w:rPr>
        <w:t xml:space="preserve"> community</w:t>
      </w:r>
      <w:r w:rsidR="00102B5F" w:rsidRPr="000F4D8B">
        <w:rPr>
          <w:rFonts w:cs="Arial"/>
        </w:rPr>
        <w:t>)</w:t>
      </w:r>
      <w:r w:rsidR="00EF3A6A" w:rsidRPr="000F4D8B">
        <w:rPr>
          <w:rFonts w:cs="Arial"/>
        </w:rPr>
        <w:t xml:space="preserve">. This is a </w:t>
      </w:r>
      <w:r w:rsidR="000F4D8B" w:rsidRPr="000F4D8B">
        <w:rPr>
          <w:rFonts w:cs="Arial"/>
        </w:rPr>
        <w:t>de</w:t>
      </w:r>
      <w:r w:rsidR="00EF3A6A" w:rsidRPr="000F4D8B">
        <w:rPr>
          <w:rFonts w:cs="Arial"/>
        </w:rPr>
        <w:t xml:space="preserve">creased position this month by </w:t>
      </w:r>
      <w:r w:rsidR="000F4D8B" w:rsidRPr="000F4D8B">
        <w:rPr>
          <w:rFonts w:cs="Arial"/>
        </w:rPr>
        <w:t>9.88</w:t>
      </w:r>
      <w:r w:rsidR="00EF3A6A" w:rsidRPr="000F4D8B">
        <w:rPr>
          <w:rFonts w:cs="Arial"/>
        </w:rPr>
        <w:t xml:space="preserve"> w.t.e </w:t>
      </w:r>
      <w:r w:rsidR="0059511E" w:rsidRPr="000F4D8B">
        <w:rPr>
          <w:rFonts w:cs="Arial"/>
        </w:rPr>
        <w:t xml:space="preserve">RN </w:t>
      </w:r>
      <w:r w:rsidR="00EF3A6A" w:rsidRPr="000F4D8B">
        <w:rPr>
          <w:rFonts w:cs="Arial"/>
        </w:rPr>
        <w:t>posts</w:t>
      </w:r>
      <w:r w:rsidR="002D1E3E" w:rsidRPr="000F4D8B">
        <w:rPr>
          <w:rFonts w:cs="Arial"/>
        </w:rPr>
        <w:t>.</w:t>
      </w:r>
      <w:r w:rsidR="00140207" w:rsidRPr="000F4D8B">
        <w:rPr>
          <w:rFonts w:cs="Arial"/>
        </w:rPr>
        <w:t xml:space="preserve"> </w:t>
      </w:r>
    </w:p>
    <w:p w:rsidR="003D0E9B" w:rsidRPr="000F4D8B" w:rsidRDefault="00102B5F" w:rsidP="003840C3">
      <w:pPr>
        <w:pStyle w:val="ListParagraph"/>
        <w:numPr>
          <w:ilvl w:val="0"/>
          <w:numId w:val="2"/>
        </w:numPr>
        <w:ind w:left="714" w:hanging="357"/>
        <w:rPr>
          <w:rFonts w:cs="Arial"/>
        </w:rPr>
      </w:pPr>
      <w:r w:rsidRPr="000F4D8B">
        <w:rPr>
          <w:rFonts w:cs="Arial"/>
        </w:rPr>
        <w:t>The total number of Trust wide Health Care Support Worker (HCSW) va</w:t>
      </w:r>
      <w:r w:rsidR="00CE0377" w:rsidRPr="000F4D8B">
        <w:rPr>
          <w:rFonts w:cs="Arial"/>
        </w:rPr>
        <w:t>c</w:t>
      </w:r>
      <w:r w:rsidR="000F4D8B" w:rsidRPr="000F4D8B">
        <w:rPr>
          <w:rFonts w:cs="Arial"/>
        </w:rPr>
        <w:t>ancies reported this month is 87</w:t>
      </w:r>
      <w:r w:rsidRPr="000F4D8B">
        <w:rPr>
          <w:rFonts w:cs="Arial"/>
        </w:rPr>
        <w:t>.</w:t>
      </w:r>
      <w:r w:rsidR="000F4D8B" w:rsidRPr="000F4D8B">
        <w:rPr>
          <w:rFonts w:cs="Arial"/>
        </w:rPr>
        <w:t>41</w:t>
      </w:r>
      <w:r w:rsidR="00CE0377" w:rsidRPr="000F4D8B">
        <w:rPr>
          <w:rFonts w:cs="Arial"/>
        </w:rPr>
        <w:t xml:space="preserve"> </w:t>
      </w:r>
      <w:r w:rsidRPr="000F4D8B">
        <w:rPr>
          <w:rFonts w:cs="Arial"/>
        </w:rPr>
        <w:t>w.t.e. p</w:t>
      </w:r>
      <w:r w:rsidR="000F4D8B" w:rsidRPr="000F4D8B">
        <w:rPr>
          <w:rFonts w:cs="Arial"/>
        </w:rPr>
        <w:t>osts (64.5</w:t>
      </w:r>
      <w:r w:rsidR="00CC63A0" w:rsidRPr="000F4D8B">
        <w:rPr>
          <w:rFonts w:cs="Arial"/>
        </w:rPr>
        <w:t>9</w:t>
      </w:r>
      <w:r w:rsidR="003061B3" w:rsidRPr="000F4D8B">
        <w:rPr>
          <w:rFonts w:cs="Arial"/>
        </w:rPr>
        <w:t xml:space="preserve"> in-patients and </w:t>
      </w:r>
      <w:r w:rsidR="007F2038" w:rsidRPr="000F4D8B">
        <w:rPr>
          <w:rFonts w:cs="Arial"/>
        </w:rPr>
        <w:t>22</w:t>
      </w:r>
      <w:r w:rsidR="003061B3" w:rsidRPr="000F4D8B">
        <w:rPr>
          <w:rFonts w:cs="Arial"/>
        </w:rPr>
        <w:t>.</w:t>
      </w:r>
      <w:r w:rsidR="007F2038" w:rsidRPr="000F4D8B">
        <w:rPr>
          <w:rFonts w:cs="Arial"/>
        </w:rPr>
        <w:t>82</w:t>
      </w:r>
      <w:r w:rsidRPr="000F4D8B">
        <w:rPr>
          <w:rFonts w:cs="Arial"/>
        </w:rPr>
        <w:t xml:space="preserve"> community).</w:t>
      </w:r>
      <w:r w:rsidR="000F4D8B" w:rsidRPr="000F4D8B">
        <w:rPr>
          <w:rFonts w:cs="Arial"/>
        </w:rPr>
        <w:t xml:space="preserve"> This is a in</w:t>
      </w:r>
      <w:r w:rsidR="000850A2" w:rsidRPr="000F4D8B">
        <w:rPr>
          <w:rFonts w:cs="Arial"/>
        </w:rPr>
        <w:t xml:space="preserve">creased position this month by </w:t>
      </w:r>
      <w:r w:rsidR="000F4D8B" w:rsidRPr="000F4D8B">
        <w:rPr>
          <w:rFonts w:cs="Arial"/>
        </w:rPr>
        <w:t>5.63</w:t>
      </w:r>
      <w:r w:rsidR="000850A2" w:rsidRPr="000F4D8B">
        <w:rPr>
          <w:rFonts w:cs="Arial"/>
        </w:rPr>
        <w:t xml:space="preserve"> w.t.e post</w:t>
      </w:r>
      <w:r w:rsidR="0059511E" w:rsidRPr="000F4D8B">
        <w:rPr>
          <w:rFonts w:cs="Arial"/>
        </w:rPr>
        <w:t>s</w:t>
      </w:r>
      <w:r w:rsidR="000850A2" w:rsidRPr="000F4D8B">
        <w:rPr>
          <w:rFonts w:cs="Arial"/>
        </w:rPr>
        <w:t>.</w:t>
      </w:r>
    </w:p>
    <w:p w:rsidR="004434FA" w:rsidRPr="000F4D8B" w:rsidRDefault="009F6DCC" w:rsidP="004434FA">
      <w:pPr>
        <w:pStyle w:val="ListParagraph"/>
        <w:numPr>
          <w:ilvl w:val="0"/>
          <w:numId w:val="2"/>
        </w:numPr>
        <w:ind w:left="714" w:hanging="357"/>
        <w:rPr>
          <w:rFonts w:cs="Arial"/>
        </w:rPr>
      </w:pPr>
      <w:r w:rsidRPr="000F4D8B">
        <w:rPr>
          <w:rFonts w:cs="Arial"/>
        </w:rPr>
        <w:t xml:space="preserve">As of </w:t>
      </w:r>
      <w:r w:rsidR="003D0E9B" w:rsidRPr="000F4D8B">
        <w:rPr>
          <w:rFonts w:cs="Arial"/>
        </w:rPr>
        <w:t xml:space="preserve">1 </w:t>
      </w:r>
      <w:r w:rsidR="001839B6" w:rsidRPr="000F4D8B">
        <w:rPr>
          <w:rFonts w:cs="Arial"/>
        </w:rPr>
        <w:t>September</w:t>
      </w:r>
      <w:r w:rsidR="003D0E9B" w:rsidRPr="000F4D8B">
        <w:rPr>
          <w:rFonts w:cs="Arial"/>
        </w:rPr>
        <w:t xml:space="preserve"> 2019 there are </w:t>
      </w:r>
      <w:r w:rsidR="000F4D8B" w:rsidRPr="000F4D8B">
        <w:rPr>
          <w:rFonts w:cs="Arial"/>
        </w:rPr>
        <w:t>70.6</w:t>
      </w:r>
      <w:r w:rsidR="00322674" w:rsidRPr="000F4D8B">
        <w:rPr>
          <w:rFonts w:cs="Arial"/>
        </w:rPr>
        <w:t xml:space="preserve"> </w:t>
      </w:r>
      <w:r w:rsidR="003D0E9B" w:rsidRPr="000F4D8B">
        <w:rPr>
          <w:rFonts w:cs="Arial"/>
        </w:rPr>
        <w:t>w.t.e candidates in the recruitment pipeline, expected to join the Trust over the next few months.</w:t>
      </w:r>
    </w:p>
    <w:p w:rsidR="00D93B74" w:rsidRPr="0074441E" w:rsidRDefault="00751CF3" w:rsidP="003840C3">
      <w:pPr>
        <w:pStyle w:val="ListParagraph"/>
        <w:numPr>
          <w:ilvl w:val="0"/>
          <w:numId w:val="2"/>
        </w:numPr>
        <w:jc w:val="both"/>
        <w:rPr>
          <w:rFonts w:cs="Arial"/>
        </w:rPr>
      </w:pPr>
      <w:r w:rsidRPr="0074441E">
        <w:rPr>
          <w:rFonts w:cs="Arial"/>
        </w:rPr>
        <w:t xml:space="preserve">There are </w:t>
      </w:r>
      <w:r w:rsidR="000C240D">
        <w:rPr>
          <w:rFonts w:cs="Arial"/>
        </w:rPr>
        <w:t>twelve</w:t>
      </w:r>
      <w:r w:rsidR="00746F5C" w:rsidRPr="0074441E">
        <w:rPr>
          <w:rFonts w:cs="Arial"/>
        </w:rPr>
        <w:t xml:space="preserve"> hotspot </w:t>
      </w:r>
      <w:r w:rsidR="00682B53" w:rsidRPr="0074441E">
        <w:rPr>
          <w:rFonts w:cs="Arial"/>
        </w:rPr>
        <w:t>inpatient areas</w:t>
      </w:r>
      <w:r w:rsidR="00746F5C" w:rsidRPr="0074441E">
        <w:rPr>
          <w:rFonts w:cs="Arial"/>
        </w:rPr>
        <w:t>,</w:t>
      </w:r>
      <w:r w:rsidR="000C240D">
        <w:rPr>
          <w:rFonts w:cs="Arial"/>
        </w:rPr>
        <w:t xml:space="preserve"> two new this month; Beechwood and Watermead wards.</w:t>
      </w:r>
      <w:r w:rsidR="00746F5C" w:rsidRPr="0074441E">
        <w:rPr>
          <w:rFonts w:cs="Arial"/>
        </w:rPr>
        <w:t xml:space="preserve"> </w:t>
      </w:r>
      <w:r w:rsidR="000C240D">
        <w:rPr>
          <w:rFonts w:cs="Arial"/>
        </w:rPr>
        <w:t>H</w:t>
      </w:r>
      <w:r w:rsidR="00D93B74" w:rsidRPr="0074441E">
        <w:rPr>
          <w:rFonts w:cs="Arial"/>
        </w:rPr>
        <w:t>otspots have been identified either by; exception to planned fill rates, high percentage of temporary w</w:t>
      </w:r>
      <w:r w:rsidR="00682B53" w:rsidRPr="0074441E">
        <w:rPr>
          <w:rFonts w:cs="Arial"/>
        </w:rPr>
        <w:t xml:space="preserve">orker utilisation or </w:t>
      </w:r>
      <w:r w:rsidR="00D93B74" w:rsidRPr="0074441E">
        <w:rPr>
          <w:rFonts w:cs="Arial"/>
        </w:rPr>
        <w:t xml:space="preserve">by the Lead Nurse </w:t>
      </w:r>
      <w:r w:rsidR="005B4DA1" w:rsidRPr="0074441E">
        <w:rPr>
          <w:rFonts w:cs="Arial"/>
        </w:rPr>
        <w:t xml:space="preserve">due to concerns relating to increased acuity, high risk patients, staff sickness, ability to fill additional shifts and the impact to safe and effective care. </w:t>
      </w:r>
      <w:r w:rsidR="00D93B74" w:rsidRPr="0074441E">
        <w:rPr>
          <w:rFonts w:cs="Arial"/>
        </w:rPr>
        <w:t xml:space="preserve"> </w:t>
      </w:r>
    </w:p>
    <w:p w:rsidR="00746F5C" w:rsidRPr="003C3DAD" w:rsidRDefault="005D7FE6" w:rsidP="003840C3">
      <w:pPr>
        <w:pStyle w:val="ListParagraph"/>
        <w:numPr>
          <w:ilvl w:val="0"/>
          <w:numId w:val="2"/>
        </w:numPr>
        <w:jc w:val="both"/>
        <w:rPr>
          <w:rFonts w:cs="Arial"/>
        </w:rPr>
      </w:pPr>
      <w:r>
        <w:rPr>
          <w:rFonts w:cs="Arial"/>
        </w:rPr>
        <w:t xml:space="preserve">There are </w:t>
      </w:r>
      <w:r w:rsidR="003425F6" w:rsidRPr="003C3DAD">
        <w:rPr>
          <w:rFonts w:cs="Arial"/>
        </w:rPr>
        <w:t>eleven</w:t>
      </w:r>
      <w:r w:rsidR="00746F5C" w:rsidRPr="003C3DAD">
        <w:rPr>
          <w:rFonts w:cs="Arial"/>
        </w:rPr>
        <w:t xml:space="preserve"> community team hot</w:t>
      </w:r>
      <w:r w:rsidR="003425F6" w:rsidRPr="003C3DAD">
        <w:rPr>
          <w:rFonts w:cs="Arial"/>
        </w:rPr>
        <w:t xml:space="preserve"> spots areas</w:t>
      </w:r>
      <w:r w:rsidR="00751CF3" w:rsidRPr="003C3DAD">
        <w:rPr>
          <w:rFonts w:cs="Arial"/>
        </w:rPr>
        <w:t xml:space="preserve">. </w:t>
      </w:r>
      <w:r w:rsidR="00746F5C" w:rsidRPr="003C3DAD">
        <w:rPr>
          <w:rFonts w:cs="Arial"/>
        </w:rPr>
        <w:t xml:space="preserve">Where community teams are considered a hot spot, staffing and case-loads are reviewed and risk assessed across teams using patient prioritisation models to ensure appropriate action is taken. </w:t>
      </w:r>
    </w:p>
    <w:p w:rsidR="00746F5C" w:rsidRPr="003C3DAD" w:rsidRDefault="00746F5C" w:rsidP="003840C3">
      <w:pPr>
        <w:pStyle w:val="ListParagraph"/>
        <w:numPr>
          <w:ilvl w:val="0"/>
          <w:numId w:val="2"/>
        </w:numPr>
        <w:jc w:val="both"/>
        <w:rPr>
          <w:rFonts w:cs="Arial"/>
        </w:rPr>
      </w:pPr>
      <w:r w:rsidRPr="003C3DAD">
        <w:rPr>
          <w:rFonts w:cs="Arial"/>
        </w:rPr>
        <w:t>A review of the Trust’s NSIs and patient feedback has not identified any correlation between staffing and impact to quality and safety of patient care/outcomes.</w:t>
      </w:r>
    </w:p>
    <w:p w:rsidR="00EA552D" w:rsidRPr="00446D9A" w:rsidRDefault="00EA552D" w:rsidP="00DE2A85">
      <w:pPr>
        <w:jc w:val="both"/>
        <w:rPr>
          <w:rFonts w:cs="Arial"/>
          <w:highlight w:val="yellow"/>
        </w:rPr>
      </w:pPr>
    </w:p>
    <w:p w:rsidR="00B56DA8" w:rsidRPr="000D4F8F" w:rsidRDefault="00EA552D" w:rsidP="00EA552D">
      <w:pPr>
        <w:jc w:val="both"/>
        <w:rPr>
          <w:rFonts w:cs="Arial"/>
          <w:b/>
          <w:color w:val="000000"/>
          <w:u w:val="single"/>
          <w:lang w:val="en"/>
        </w:rPr>
      </w:pPr>
      <w:r w:rsidRPr="000D4F8F">
        <w:rPr>
          <w:rFonts w:cs="Arial"/>
          <w:b/>
          <w:color w:val="000000"/>
          <w:u w:val="single"/>
          <w:lang w:val="en"/>
        </w:rPr>
        <w:t xml:space="preserve">Right Skills </w:t>
      </w:r>
    </w:p>
    <w:p w:rsidR="003425F6" w:rsidRPr="00446D9A" w:rsidRDefault="003425F6" w:rsidP="00EA552D">
      <w:pPr>
        <w:jc w:val="both"/>
        <w:rPr>
          <w:rFonts w:cs="Arial"/>
          <w:b/>
          <w:color w:val="000000"/>
          <w:highlight w:val="yellow"/>
          <w:u w:val="single"/>
          <w:lang w:val="en"/>
        </w:rPr>
      </w:pPr>
    </w:p>
    <w:p w:rsidR="00E006D2" w:rsidRPr="001839B6" w:rsidRDefault="00EA552D" w:rsidP="003840C3">
      <w:pPr>
        <w:pStyle w:val="ListParagraph"/>
        <w:numPr>
          <w:ilvl w:val="0"/>
          <w:numId w:val="2"/>
        </w:numPr>
        <w:jc w:val="both"/>
        <w:rPr>
          <w:rFonts w:cs="Arial"/>
        </w:rPr>
      </w:pPr>
      <w:r w:rsidRPr="001839B6">
        <w:rPr>
          <w:rFonts w:cs="Arial"/>
        </w:rPr>
        <w:t>In consideration of ensuring staff have the ‘right skills’, a high level overview of clinical training, appraisal and supervision for triangulation</w:t>
      </w:r>
      <w:r w:rsidR="009F6DCC" w:rsidRPr="001839B6">
        <w:rPr>
          <w:rFonts w:cs="Arial"/>
        </w:rPr>
        <w:t xml:space="preserve"> is presented. As of </w:t>
      </w:r>
      <w:r w:rsidR="001839B6" w:rsidRPr="001839B6">
        <w:rPr>
          <w:rFonts w:cs="Arial"/>
        </w:rPr>
        <w:t>1 September</w:t>
      </w:r>
      <w:r w:rsidRPr="001839B6">
        <w:rPr>
          <w:rFonts w:cs="Arial"/>
        </w:rPr>
        <w:t xml:space="preserve"> 2019 Trust wide;</w:t>
      </w:r>
    </w:p>
    <w:p w:rsidR="00E006D2" w:rsidRPr="00D93AD8" w:rsidRDefault="004833B5" w:rsidP="003840C3">
      <w:pPr>
        <w:pStyle w:val="ListParagraph"/>
        <w:numPr>
          <w:ilvl w:val="0"/>
          <w:numId w:val="5"/>
        </w:numPr>
        <w:tabs>
          <w:tab w:val="left" w:pos="720"/>
          <w:tab w:val="left" w:pos="6285"/>
        </w:tabs>
        <w:autoSpaceDE w:val="0"/>
        <w:autoSpaceDN w:val="0"/>
        <w:adjustRightInd w:val="0"/>
      </w:pPr>
      <w:r w:rsidRPr="00D93AD8">
        <w:t>Appraisal sustained GREEN</w:t>
      </w:r>
      <w:r w:rsidR="00D93AD8" w:rsidRPr="00D93AD8">
        <w:t xml:space="preserve"> at 93.4</w:t>
      </w:r>
      <w:r w:rsidR="00E006D2" w:rsidRPr="00D93AD8">
        <w:t>%</w:t>
      </w:r>
    </w:p>
    <w:p w:rsidR="004833B5" w:rsidRPr="00D93AD8" w:rsidRDefault="00E006D2" w:rsidP="003840C3">
      <w:pPr>
        <w:pStyle w:val="ListParagraph"/>
        <w:numPr>
          <w:ilvl w:val="0"/>
          <w:numId w:val="5"/>
        </w:numPr>
        <w:tabs>
          <w:tab w:val="left" w:pos="720"/>
          <w:tab w:val="left" w:pos="6285"/>
        </w:tabs>
        <w:autoSpaceDE w:val="0"/>
        <w:autoSpaceDN w:val="0"/>
        <w:adjustRightInd w:val="0"/>
      </w:pPr>
      <w:r w:rsidRPr="00D93AD8">
        <w:t>Cl</w:t>
      </w:r>
      <w:r w:rsidR="00D93AD8" w:rsidRPr="00D93AD8">
        <w:t>inical supervision AMBER at 80.0</w:t>
      </w:r>
      <w:r w:rsidRPr="00D93AD8">
        <w:t xml:space="preserve">% </w:t>
      </w:r>
    </w:p>
    <w:p w:rsidR="00E006D2" w:rsidRPr="00D93AD8" w:rsidRDefault="00E006D2" w:rsidP="003840C3">
      <w:pPr>
        <w:pStyle w:val="ListParagraph"/>
        <w:numPr>
          <w:ilvl w:val="0"/>
          <w:numId w:val="5"/>
        </w:numPr>
        <w:tabs>
          <w:tab w:val="left" w:pos="720"/>
          <w:tab w:val="left" w:pos="6285"/>
        </w:tabs>
        <w:autoSpaceDE w:val="0"/>
        <w:autoSpaceDN w:val="0"/>
        <w:adjustRightInd w:val="0"/>
      </w:pPr>
      <w:r w:rsidRPr="00D93AD8">
        <w:t xml:space="preserve">Of the </w:t>
      </w:r>
      <w:r w:rsidR="00D93AD8" w:rsidRPr="00D93AD8">
        <w:t>now 30</w:t>
      </w:r>
      <w:r w:rsidRPr="00D93AD8">
        <w:t xml:space="preserve"> core and clinical mandator</w:t>
      </w:r>
      <w:r w:rsidR="00447BC0" w:rsidRPr="00D93AD8">
        <w:t>y compliance subjects</w:t>
      </w:r>
      <w:r w:rsidR="00D93AD8" w:rsidRPr="00D93AD8">
        <w:t xml:space="preserve"> with the addition of Falls training;</w:t>
      </w:r>
      <w:r w:rsidR="00447BC0" w:rsidRPr="00D93AD8">
        <w:t xml:space="preserve"> all </w:t>
      </w:r>
      <w:r w:rsidR="00D93AD8" w:rsidRPr="00D93AD8">
        <w:t xml:space="preserve">are </w:t>
      </w:r>
      <w:r w:rsidRPr="00D93AD8">
        <w:t>GREEN with th</w:t>
      </w:r>
      <w:r w:rsidR="00D93AD8" w:rsidRPr="00D93AD8">
        <w:t>e exception of five</w:t>
      </w:r>
      <w:r w:rsidR="004833B5" w:rsidRPr="00D93AD8">
        <w:t xml:space="preserve"> topics</w:t>
      </w:r>
      <w:r w:rsidR="00D93AD8" w:rsidRPr="00D93AD8">
        <w:t>;</w:t>
      </w:r>
      <w:r w:rsidR="004833B5" w:rsidRPr="00D93AD8">
        <w:t xml:space="preserve"> </w:t>
      </w:r>
      <w:r w:rsidR="00D93AD8" w:rsidRPr="00D93AD8">
        <w:t>one new RED; Falls and four at AMBER, two of which have improved slightly.</w:t>
      </w:r>
    </w:p>
    <w:p w:rsidR="000C240D" w:rsidRPr="009D015B" w:rsidRDefault="00E006D2" w:rsidP="00DE2A85">
      <w:pPr>
        <w:pStyle w:val="ListParagraph"/>
        <w:numPr>
          <w:ilvl w:val="0"/>
          <w:numId w:val="5"/>
        </w:numPr>
        <w:tabs>
          <w:tab w:val="left" w:pos="720"/>
          <w:tab w:val="left" w:pos="6285"/>
        </w:tabs>
        <w:autoSpaceDE w:val="0"/>
        <w:autoSpaceDN w:val="0"/>
        <w:adjustRightInd w:val="0"/>
        <w:jc w:val="both"/>
        <w:rPr>
          <w:rFonts w:cs="Arial"/>
        </w:rPr>
      </w:pPr>
      <w:r w:rsidRPr="00D93AD8">
        <w:rPr>
          <w:rFonts w:cs="Arial"/>
        </w:rPr>
        <w:t xml:space="preserve">Compliance with mandatory training for bank </w:t>
      </w:r>
      <w:r w:rsidR="00447BC0" w:rsidRPr="00D93AD8">
        <w:rPr>
          <w:rFonts w:cs="Arial"/>
        </w:rPr>
        <w:t>staff remains</w:t>
      </w:r>
      <w:r w:rsidRPr="00D93AD8">
        <w:rPr>
          <w:rFonts w:cs="Arial"/>
        </w:rPr>
        <w:t xml:space="preserve"> lower than that of substantive staff. Following </w:t>
      </w:r>
      <w:r w:rsidR="00226F25" w:rsidRPr="00D93AD8">
        <w:rPr>
          <w:rFonts w:cs="Arial"/>
        </w:rPr>
        <w:t>targeted action there is</w:t>
      </w:r>
      <w:r w:rsidR="004833B5" w:rsidRPr="00D93AD8">
        <w:rPr>
          <w:rFonts w:cs="Arial"/>
        </w:rPr>
        <w:t xml:space="preserve"> continued</w:t>
      </w:r>
      <w:r w:rsidR="00226F25" w:rsidRPr="00D93AD8">
        <w:rPr>
          <w:rFonts w:cs="Arial"/>
        </w:rPr>
        <w:t xml:space="preserve"> </w:t>
      </w:r>
      <w:r w:rsidRPr="00D93AD8">
        <w:rPr>
          <w:rFonts w:cs="Arial"/>
        </w:rPr>
        <w:t>improvement in bank staff compliance</w:t>
      </w:r>
      <w:r w:rsidR="00D93AD8" w:rsidRPr="00D93AD8">
        <w:rPr>
          <w:rFonts w:cs="Arial"/>
        </w:rPr>
        <w:t xml:space="preserve"> in August</w:t>
      </w:r>
      <w:r w:rsidR="00447BC0" w:rsidRPr="00D93AD8">
        <w:rPr>
          <w:rFonts w:cs="Arial"/>
        </w:rPr>
        <w:t xml:space="preserve"> 2019</w:t>
      </w:r>
      <w:r w:rsidR="003425F6" w:rsidRPr="00D93AD8">
        <w:rPr>
          <w:rFonts w:cs="Arial"/>
        </w:rPr>
        <w:t xml:space="preserve">, </w:t>
      </w:r>
      <w:r w:rsidR="00D93AD8" w:rsidRPr="00D93AD8">
        <w:rPr>
          <w:rFonts w:cs="Arial"/>
        </w:rPr>
        <w:t>five of the seven</w:t>
      </w:r>
      <w:r w:rsidR="004833B5" w:rsidRPr="00D93AD8">
        <w:rPr>
          <w:rFonts w:cs="Arial"/>
        </w:rPr>
        <w:t xml:space="preserve"> compliance subjects that are AMBER or RED</w:t>
      </w:r>
      <w:r w:rsidR="003425F6" w:rsidRPr="00D93AD8">
        <w:rPr>
          <w:rFonts w:cs="Arial"/>
        </w:rPr>
        <w:t xml:space="preserve"> have increased compliance</w:t>
      </w:r>
      <w:r w:rsidR="00D93AD8" w:rsidRPr="00D93AD8">
        <w:rPr>
          <w:rFonts w:cs="Arial"/>
        </w:rPr>
        <w:t xml:space="preserve"> this month</w:t>
      </w:r>
      <w:r w:rsidR="000020C0" w:rsidRPr="00D93AD8">
        <w:rPr>
          <w:rFonts w:cs="Arial"/>
        </w:rPr>
        <w:t>.</w:t>
      </w:r>
    </w:p>
    <w:p w:rsidR="00EA552D" w:rsidRPr="001839B6" w:rsidRDefault="00EA552D" w:rsidP="00DE2A85">
      <w:pPr>
        <w:jc w:val="both"/>
        <w:rPr>
          <w:rFonts w:cs="Arial"/>
          <w:b/>
          <w:u w:val="single"/>
        </w:rPr>
      </w:pPr>
      <w:r w:rsidRPr="001839B6">
        <w:rPr>
          <w:rFonts w:cs="Arial"/>
          <w:b/>
          <w:u w:val="single"/>
        </w:rPr>
        <w:t>Right Place</w:t>
      </w:r>
    </w:p>
    <w:p w:rsidR="003425F6" w:rsidRPr="00446D9A" w:rsidRDefault="003425F6" w:rsidP="00DE2A85">
      <w:pPr>
        <w:jc w:val="both"/>
        <w:rPr>
          <w:rFonts w:cs="Arial"/>
          <w:b/>
          <w:highlight w:val="yellow"/>
          <w:u w:val="single"/>
        </w:rPr>
      </w:pPr>
    </w:p>
    <w:p w:rsidR="00184663" w:rsidRPr="002248D2" w:rsidRDefault="002248D2" w:rsidP="003840C3">
      <w:pPr>
        <w:pStyle w:val="ListParagraph"/>
        <w:numPr>
          <w:ilvl w:val="0"/>
          <w:numId w:val="2"/>
        </w:numPr>
        <w:jc w:val="both"/>
        <w:rPr>
          <w:rFonts w:cs="Arial"/>
          <w:b/>
          <w:u w:val="single"/>
        </w:rPr>
      </w:pPr>
      <w:r>
        <w:t>The</w:t>
      </w:r>
      <w:r w:rsidR="00C11E47" w:rsidRPr="002248D2">
        <w:t xml:space="preserve"> fill rates for the percentage of actual HCSWs</w:t>
      </w:r>
      <w:r>
        <w:t xml:space="preserve"> over 100% </w:t>
      </w:r>
      <w:r w:rsidR="00C11E47" w:rsidRPr="002248D2">
        <w:t xml:space="preserve">reflects the high utilisation and deployment of additional temporary staff </w:t>
      </w:r>
      <w:r w:rsidR="00C11E47" w:rsidRPr="002248D2">
        <w:rPr>
          <w:rFonts w:cs="Arial"/>
        </w:rPr>
        <w:t>in response to patient acuity and increased levels of therapeutic observation in order to maintain safety of all patients.</w:t>
      </w:r>
    </w:p>
    <w:p w:rsidR="002248D2" w:rsidRPr="005A46E9" w:rsidRDefault="006D639D" w:rsidP="002248D2">
      <w:pPr>
        <w:pStyle w:val="ListParagraph"/>
        <w:numPr>
          <w:ilvl w:val="0"/>
          <w:numId w:val="2"/>
        </w:numPr>
        <w:jc w:val="both"/>
        <w:rPr>
          <w:rFonts w:cs="Arial"/>
          <w:b/>
          <w:u w:val="single"/>
        </w:rPr>
      </w:pPr>
      <w:r w:rsidRPr="005A46E9">
        <w:rPr>
          <w:rFonts w:cs="Arial"/>
        </w:rPr>
        <w:lastRenderedPageBreak/>
        <w:t>T</w:t>
      </w:r>
      <w:r w:rsidR="00E51846" w:rsidRPr="005A46E9">
        <w:rPr>
          <w:rFonts w:cs="Arial"/>
        </w:rPr>
        <w:t>he t</w:t>
      </w:r>
      <w:r w:rsidRPr="005A46E9">
        <w:rPr>
          <w:rFonts w:cs="Arial"/>
        </w:rPr>
        <w:t>otal</w:t>
      </w:r>
      <w:r w:rsidR="00DC613A" w:rsidRPr="005A46E9">
        <w:rPr>
          <w:rFonts w:cs="Arial"/>
        </w:rPr>
        <w:t xml:space="preserve"> </w:t>
      </w:r>
      <w:r w:rsidR="00E51846" w:rsidRPr="005A46E9">
        <w:rPr>
          <w:rFonts w:cs="Arial"/>
        </w:rPr>
        <w:t xml:space="preserve">Trust </w:t>
      </w:r>
      <w:r w:rsidR="00DC613A" w:rsidRPr="005A46E9">
        <w:rPr>
          <w:rFonts w:cs="Arial"/>
        </w:rPr>
        <w:t>CHPPD</w:t>
      </w:r>
      <w:r w:rsidR="00E51846" w:rsidRPr="005A46E9">
        <w:rPr>
          <w:rFonts w:cs="Arial"/>
        </w:rPr>
        <w:t xml:space="preserve"> average</w:t>
      </w:r>
      <w:r w:rsidRPr="005A46E9">
        <w:rPr>
          <w:rFonts w:cs="Arial"/>
        </w:rPr>
        <w:t xml:space="preserve"> </w:t>
      </w:r>
      <w:r w:rsidR="004E0B29" w:rsidRPr="005A46E9">
        <w:rPr>
          <w:rFonts w:cs="Arial"/>
        </w:rPr>
        <w:t>(</w:t>
      </w:r>
      <w:r w:rsidRPr="005A46E9">
        <w:rPr>
          <w:rFonts w:cs="Arial"/>
        </w:rPr>
        <w:t>including ward based AHPs</w:t>
      </w:r>
      <w:r w:rsidR="004E0B29" w:rsidRPr="005A46E9">
        <w:rPr>
          <w:rFonts w:cs="Arial"/>
        </w:rPr>
        <w:t>)</w:t>
      </w:r>
      <w:r w:rsidR="002248D2" w:rsidRPr="005A46E9">
        <w:rPr>
          <w:rFonts w:cs="Arial"/>
        </w:rPr>
        <w:t xml:space="preserve"> is reported at 10</w:t>
      </w:r>
      <w:r w:rsidR="000E3041" w:rsidRPr="005A46E9">
        <w:rPr>
          <w:rFonts w:cs="Arial"/>
        </w:rPr>
        <w:t>.</w:t>
      </w:r>
      <w:r w:rsidR="002248D2" w:rsidRPr="005A46E9">
        <w:rPr>
          <w:rFonts w:cs="Arial"/>
        </w:rPr>
        <w:t>78</w:t>
      </w:r>
      <w:r w:rsidR="00561855" w:rsidRPr="005A46E9">
        <w:rPr>
          <w:rFonts w:cs="Arial"/>
        </w:rPr>
        <w:t xml:space="preserve"> CHPPD</w:t>
      </w:r>
      <w:r w:rsidR="00184663" w:rsidRPr="005A46E9">
        <w:rPr>
          <w:rFonts w:cs="Arial"/>
        </w:rPr>
        <w:t xml:space="preserve"> in</w:t>
      </w:r>
      <w:r w:rsidR="00561855" w:rsidRPr="005A46E9">
        <w:rPr>
          <w:rFonts w:cs="Arial"/>
        </w:rPr>
        <w:t xml:space="preserve"> </w:t>
      </w:r>
      <w:r w:rsidR="002248D2" w:rsidRPr="005A46E9">
        <w:rPr>
          <w:rFonts w:cs="Arial"/>
        </w:rPr>
        <w:t>August</w:t>
      </w:r>
      <w:r w:rsidR="00DC613A" w:rsidRPr="005A46E9">
        <w:rPr>
          <w:rFonts w:cs="Arial"/>
        </w:rPr>
        <w:t xml:space="preserve"> 2019</w:t>
      </w:r>
      <w:r w:rsidR="00E51846" w:rsidRPr="005A46E9">
        <w:rPr>
          <w:rFonts w:cs="Arial"/>
        </w:rPr>
        <w:t>,</w:t>
      </w:r>
      <w:r w:rsidR="00A31DA7" w:rsidRPr="005A46E9">
        <w:rPr>
          <w:rFonts w:cs="Arial"/>
        </w:rPr>
        <w:t xml:space="preserve"> with a rang</w:t>
      </w:r>
      <w:r w:rsidR="002248D2" w:rsidRPr="005A46E9">
        <w:rPr>
          <w:rFonts w:cs="Arial"/>
        </w:rPr>
        <w:t>e between 4.4 (Skye Wing) and 35</w:t>
      </w:r>
      <w:r w:rsidR="00A31DA7" w:rsidRPr="005A46E9">
        <w:rPr>
          <w:rFonts w:cs="Arial"/>
        </w:rPr>
        <w:t>.7</w:t>
      </w:r>
      <w:r w:rsidR="000E3041" w:rsidRPr="005A46E9">
        <w:rPr>
          <w:rFonts w:cs="Arial"/>
        </w:rPr>
        <w:t xml:space="preserve"> (Agnes Unit)</w:t>
      </w:r>
      <w:r w:rsidR="00561855" w:rsidRPr="005A46E9">
        <w:rPr>
          <w:rFonts w:cs="Arial"/>
        </w:rPr>
        <w:t xml:space="preserve"> CHPPD</w:t>
      </w:r>
      <w:r w:rsidR="00DC613A" w:rsidRPr="005A46E9">
        <w:rPr>
          <w:rFonts w:cs="Arial"/>
        </w:rPr>
        <w:t>. The variation in range reflects the diversity of services, complex and specialist care provided across the Trust.</w:t>
      </w:r>
      <w:r w:rsidR="004E0B29" w:rsidRPr="005A46E9">
        <w:rPr>
          <w:rFonts w:cs="Arial"/>
        </w:rPr>
        <w:t xml:space="preserve"> </w:t>
      </w:r>
    </w:p>
    <w:p w:rsidR="00956A32" w:rsidRPr="00956A32" w:rsidRDefault="002248D2" w:rsidP="00956A32">
      <w:pPr>
        <w:pStyle w:val="ListParagraph"/>
        <w:numPr>
          <w:ilvl w:val="0"/>
          <w:numId w:val="2"/>
        </w:numPr>
        <w:jc w:val="both"/>
        <w:rPr>
          <w:rFonts w:cs="Arial"/>
          <w:b/>
          <w:u w:val="single"/>
        </w:rPr>
      </w:pPr>
      <w:r w:rsidRPr="00956A32">
        <w:rPr>
          <w:rFonts w:cs="Arial"/>
        </w:rPr>
        <w:t>Analysis of the CHPPD has</w:t>
      </w:r>
      <w:r w:rsidR="004E0B29" w:rsidRPr="00956A32">
        <w:rPr>
          <w:rFonts w:cs="Arial"/>
        </w:rPr>
        <w:t xml:space="preserve"> identified</w:t>
      </w:r>
      <w:r w:rsidRPr="00956A32">
        <w:rPr>
          <w:rFonts w:cs="Arial"/>
        </w:rPr>
        <w:t xml:space="preserve"> one</w:t>
      </w:r>
      <w:r w:rsidR="004E0B29" w:rsidRPr="00956A32">
        <w:rPr>
          <w:rFonts w:cs="Arial"/>
        </w:rPr>
        <w:t xml:space="preserve"> variation at service level</w:t>
      </w:r>
      <w:r w:rsidR="005D7FE6">
        <w:rPr>
          <w:rFonts w:cs="Arial"/>
        </w:rPr>
        <w:t xml:space="preserve">; Dalgleish Ward </w:t>
      </w:r>
      <w:r w:rsidRPr="00956A32">
        <w:rPr>
          <w:rFonts w:cs="Arial"/>
        </w:rPr>
        <w:t>CHPPD</w:t>
      </w:r>
      <w:r w:rsidR="005D7FE6">
        <w:rPr>
          <w:rFonts w:cs="Arial"/>
        </w:rPr>
        <w:t>;</w:t>
      </w:r>
      <w:r w:rsidRPr="00956A32">
        <w:rPr>
          <w:rFonts w:cs="Arial"/>
        </w:rPr>
        <w:t xml:space="preserve"> 21.8, this is due to the </w:t>
      </w:r>
      <w:r w:rsidR="00956A32" w:rsidRPr="00956A32">
        <w:rPr>
          <w:rFonts w:cs="Arial"/>
        </w:rPr>
        <w:t xml:space="preserve">ward closing from the afternoon of the 12 August 2019 </w:t>
      </w:r>
      <w:r w:rsidRPr="00956A32">
        <w:rPr>
          <w:rFonts w:cs="Arial"/>
        </w:rPr>
        <w:t>due to refurbishment</w:t>
      </w:r>
      <w:r w:rsidR="00956A32" w:rsidRPr="00956A32">
        <w:rPr>
          <w:rFonts w:cs="Arial"/>
        </w:rPr>
        <w:t xml:space="preserve"> and reducing patients/bed closures leading up to the closure</w:t>
      </w:r>
      <w:r w:rsidR="005A3CAE" w:rsidRPr="00956A32">
        <w:rPr>
          <w:rFonts w:cs="Arial"/>
        </w:rPr>
        <w:t>.</w:t>
      </w:r>
    </w:p>
    <w:p w:rsidR="00D21F64" w:rsidRPr="00956A32" w:rsidRDefault="005A3CAE" w:rsidP="00956A32">
      <w:pPr>
        <w:pStyle w:val="ListParagraph"/>
        <w:numPr>
          <w:ilvl w:val="0"/>
          <w:numId w:val="2"/>
        </w:numPr>
        <w:jc w:val="both"/>
        <w:rPr>
          <w:rFonts w:cs="Arial"/>
          <w:b/>
          <w:u w:val="single"/>
        </w:rPr>
      </w:pPr>
      <w:r w:rsidRPr="00956A32">
        <w:rPr>
          <w:rFonts w:cs="Arial"/>
        </w:rPr>
        <w:t>There is no other variation identified</w:t>
      </w:r>
      <w:r w:rsidR="005D7FE6">
        <w:rPr>
          <w:rFonts w:cs="Arial"/>
        </w:rPr>
        <w:t>,</w:t>
      </w:r>
      <w:r w:rsidRPr="00956A32">
        <w:rPr>
          <w:rFonts w:cs="Arial"/>
        </w:rPr>
        <w:t xml:space="preserve"> </w:t>
      </w:r>
      <w:r w:rsidR="004E0B29" w:rsidRPr="00956A32">
        <w:rPr>
          <w:rFonts w:cs="Arial"/>
        </w:rPr>
        <w:t xml:space="preserve">indicating that </w:t>
      </w:r>
      <w:r w:rsidR="00AA2D74" w:rsidRPr="00956A32">
        <w:rPr>
          <w:rFonts w:cs="Arial"/>
          <w:color w:val="000000"/>
          <w:lang w:val="en"/>
        </w:rPr>
        <w:t xml:space="preserve">staff are </w:t>
      </w:r>
      <w:r w:rsidR="004E0B29" w:rsidRPr="00956A32">
        <w:rPr>
          <w:rFonts w:cs="Arial"/>
          <w:color w:val="000000"/>
          <w:lang w:val="en"/>
        </w:rPr>
        <w:t xml:space="preserve">being </w:t>
      </w:r>
      <w:r w:rsidR="00AA2D74" w:rsidRPr="00956A32">
        <w:rPr>
          <w:rFonts w:cs="Arial"/>
          <w:color w:val="000000"/>
          <w:lang w:val="en"/>
        </w:rPr>
        <w:t>dep</w:t>
      </w:r>
      <w:r w:rsidR="004E0B29" w:rsidRPr="00956A32">
        <w:rPr>
          <w:rFonts w:cs="Arial"/>
          <w:color w:val="000000"/>
          <w:lang w:val="en"/>
        </w:rPr>
        <w:t xml:space="preserve">loyed </w:t>
      </w:r>
      <w:r w:rsidR="00AA2D74" w:rsidRPr="00956A32">
        <w:rPr>
          <w:rFonts w:cs="Arial"/>
          <w:color w:val="000000"/>
          <w:lang w:val="en"/>
        </w:rPr>
        <w:t>productively</w:t>
      </w:r>
      <w:r w:rsidR="004E0B29" w:rsidRPr="00956A32">
        <w:rPr>
          <w:rFonts w:cs="Arial"/>
          <w:color w:val="000000"/>
          <w:lang w:val="en"/>
        </w:rPr>
        <w:t xml:space="preserve"> across services</w:t>
      </w:r>
      <w:r w:rsidR="00A31DA7" w:rsidRPr="00956A32">
        <w:rPr>
          <w:rFonts w:cs="Arial"/>
          <w:color w:val="000000"/>
          <w:lang w:val="en"/>
        </w:rPr>
        <w:t>.</w:t>
      </w:r>
    </w:p>
    <w:p w:rsidR="000C240D" w:rsidRPr="00016898" w:rsidRDefault="000C240D" w:rsidP="00124FCD">
      <w:pPr>
        <w:jc w:val="both"/>
        <w:rPr>
          <w:rFonts w:cs="Arial"/>
        </w:rPr>
      </w:pPr>
    </w:p>
    <w:p w:rsidR="00CD1F5C" w:rsidRDefault="00016898" w:rsidP="00CD4A9F">
      <w:pPr>
        <w:jc w:val="both"/>
        <w:rPr>
          <w:rFonts w:cs="Arial"/>
          <w:b/>
          <w:u w:val="single"/>
        </w:rPr>
      </w:pPr>
      <w:r>
        <w:rPr>
          <w:rFonts w:cs="Arial"/>
          <w:b/>
          <w:u w:val="single"/>
        </w:rPr>
        <w:t>Part One</w:t>
      </w:r>
      <w:r w:rsidR="009A6F96">
        <w:rPr>
          <w:rFonts w:cs="Arial"/>
          <w:b/>
          <w:u w:val="single"/>
        </w:rPr>
        <w:t xml:space="preserve"> – In-patient Staffing</w:t>
      </w:r>
    </w:p>
    <w:p w:rsidR="00014218" w:rsidRDefault="00014218" w:rsidP="00CD4A9F">
      <w:pPr>
        <w:jc w:val="both"/>
        <w:rPr>
          <w:rFonts w:cs="Arial"/>
          <w:b/>
          <w:u w:val="single"/>
        </w:rPr>
      </w:pPr>
    </w:p>
    <w:p w:rsidR="000354A7" w:rsidRPr="00D21F64" w:rsidRDefault="00CD1F5C" w:rsidP="00DF4BF4">
      <w:pPr>
        <w:pStyle w:val="ListParagraph"/>
        <w:numPr>
          <w:ilvl w:val="0"/>
          <w:numId w:val="3"/>
        </w:numPr>
        <w:ind w:left="360"/>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A07416">
        <w:rPr>
          <w:rFonts w:cs="Arial"/>
        </w:rPr>
        <w:t xml:space="preserve">orkers (HCSW) in </w:t>
      </w:r>
      <w:r w:rsidR="00446D9A">
        <w:rPr>
          <w:rFonts w:cs="Arial"/>
        </w:rPr>
        <w:t>August</w:t>
      </w:r>
      <w:r w:rsidR="00753BC1">
        <w:rPr>
          <w:rFonts w:cs="Arial"/>
        </w:rPr>
        <w:t xml:space="preserve"> 2019</w:t>
      </w:r>
      <w:r w:rsidRPr="00CD1F5C">
        <w:rPr>
          <w:rFonts w:cs="Arial"/>
        </w:rPr>
        <w:t xml:space="preserve"> is detailed below: </w:t>
      </w:r>
    </w:p>
    <w:p w:rsidR="00E23CFF" w:rsidRPr="00714691" w:rsidRDefault="00E23CFF" w:rsidP="00DF4BF4">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D21F64"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1F64" w:rsidRPr="00446D9A" w:rsidRDefault="00D21F64" w:rsidP="00CD1F5C">
            <w:pPr>
              <w:ind w:left="46"/>
              <w:jc w:val="center"/>
              <w:rPr>
                <w:rFonts w:asciiTheme="minorHAnsi" w:hAnsiTheme="minorHAnsi" w:cs="Arial"/>
                <w:sz w:val="22"/>
                <w:szCs w:val="22"/>
              </w:rPr>
            </w:pPr>
            <w:r w:rsidRPr="00446D9A">
              <w:rPr>
                <w:rFonts w:asciiTheme="minorHAnsi" w:hAnsiTheme="minorHAnsi" w:cs="Arial"/>
                <w:sz w:val="22"/>
                <w:szCs w:val="22"/>
              </w:rPr>
              <w:t>June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446D9A" w:rsidRDefault="00D21F64" w:rsidP="00793B95">
            <w:pPr>
              <w:jc w:val="center"/>
              <w:rPr>
                <w:rFonts w:asciiTheme="minorHAnsi" w:hAnsiTheme="minorHAnsi"/>
                <w:bCs/>
                <w:color w:val="000000"/>
                <w:sz w:val="22"/>
                <w:szCs w:val="22"/>
              </w:rPr>
            </w:pPr>
            <w:r w:rsidRPr="00446D9A">
              <w:rPr>
                <w:rFonts w:asciiTheme="minorHAnsi" w:hAnsiTheme="minorHAnsi"/>
                <w:bCs/>
                <w:color w:val="000000"/>
                <w:sz w:val="22"/>
                <w:szCs w:val="22"/>
              </w:rPr>
              <w:t>103.5%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446D9A" w:rsidRDefault="00D21F64" w:rsidP="00793B95">
            <w:pPr>
              <w:jc w:val="center"/>
              <w:rPr>
                <w:rFonts w:asciiTheme="minorHAnsi" w:hAnsiTheme="minorHAnsi"/>
                <w:bCs/>
                <w:color w:val="000000"/>
                <w:sz w:val="22"/>
                <w:szCs w:val="22"/>
              </w:rPr>
            </w:pPr>
            <w:r w:rsidRPr="00446D9A">
              <w:rPr>
                <w:rFonts w:asciiTheme="minorHAnsi" w:hAnsiTheme="minorHAnsi"/>
                <w:bCs/>
                <w:color w:val="000000"/>
                <w:sz w:val="22"/>
                <w:szCs w:val="22"/>
              </w:rPr>
              <w:t>199.7%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446D9A" w:rsidRDefault="00D21F64" w:rsidP="00793B95">
            <w:pPr>
              <w:jc w:val="center"/>
              <w:rPr>
                <w:rFonts w:asciiTheme="minorHAnsi" w:hAnsiTheme="minorHAnsi"/>
                <w:bCs/>
                <w:color w:val="000000"/>
                <w:sz w:val="22"/>
                <w:szCs w:val="22"/>
              </w:rPr>
            </w:pPr>
            <w:r w:rsidRPr="00446D9A">
              <w:rPr>
                <w:rFonts w:asciiTheme="minorHAnsi" w:hAnsiTheme="minorHAnsi"/>
                <w:bCs/>
                <w:color w:val="000000"/>
                <w:sz w:val="22"/>
                <w:szCs w:val="22"/>
              </w:rPr>
              <w:t>107.2%</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446D9A" w:rsidRDefault="00D21F64" w:rsidP="00793B95">
            <w:pPr>
              <w:jc w:val="center"/>
              <w:rPr>
                <w:rFonts w:asciiTheme="minorHAnsi" w:hAnsiTheme="minorHAnsi"/>
                <w:bCs/>
                <w:color w:val="000000"/>
                <w:sz w:val="22"/>
                <w:szCs w:val="22"/>
              </w:rPr>
            </w:pPr>
            <w:r w:rsidRPr="00446D9A">
              <w:rPr>
                <w:rFonts w:asciiTheme="minorHAnsi" w:hAnsiTheme="minorHAnsi"/>
                <w:bCs/>
                <w:color w:val="000000"/>
                <w:sz w:val="22"/>
                <w:szCs w:val="22"/>
              </w:rPr>
              <w:t>187.5%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F64" w:rsidRPr="00446D9A" w:rsidRDefault="00D21F64" w:rsidP="00CD1F5C">
            <w:pPr>
              <w:keepNext/>
              <w:jc w:val="center"/>
              <w:rPr>
                <w:rFonts w:asciiTheme="minorHAnsi" w:hAnsiTheme="minorHAnsi"/>
                <w:color w:val="000000"/>
                <w:sz w:val="22"/>
                <w:szCs w:val="22"/>
              </w:rPr>
            </w:pPr>
            <w:r w:rsidRPr="00446D9A">
              <w:rPr>
                <w:rFonts w:asciiTheme="minorHAnsi" w:hAnsiTheme="minorHAnsi"/>
                <w:color w:val="000000"/>
                <w:sz w:val="22"/>
                <w:szCs w:val="22"/>
              </w:rPr>
              <w:t>33.2%</w:t>
            </w:r>
          </w:p>
        </w:tc>
      </w:tr>
      <w:tr w:rsidR="00FA717E" w:rsidRPr="00CD1F5C" w:rsidTr="006040D0">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717E" w:rsidRPr="00446D9A" w:rsidRDefault="00446D9A" w:rsidP="00446D9A">
            <w:pPr>
              <w:ind w:left="46"/>
              <w:rPr>
                <w:rFonts w:asciiTheme="minorHAnsi" w:hAnsiTheme="minorHAnsi" w:cs="Arial"/>
                <w:sz w:val="22"/>
                <w:szCs w:val="22"/>
              </w:rPr>
            </w:pPr>
            <w:r w:rsidRPr="00446D9A">
              <w:rPr>
                <w:rFonts w:asciiTheme="minorHAnsi" w:hAnsiTheme="minorHAnsi" w:cs="Arial"/>
                <w:sz w:val="22"/>
                <w:szCs w:val="22"/>
              </w:rPr>
              <w:t xml:space="preserve"> </w:t>
            </w:r>
            <w:r w:rsidR="00FA717E" w:rsidRPr="00446D9A">
              <w:rPr>
                <w:rFonts w:asciiTheme="minorHAnsi" w:hAnsiTheme="minorHAnsi" w:cs="Arial"/>
                <w:sz w:val="22"/>
                <w:szCs w:val="22"/>
              </w:rPr>
              <w:t>July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446D9A" w:rsidRDefault="00FA717E" w:rsidP="006040D0">
            <w:pPr>
              <w:jc w:val="center"/>
              <w:rPr>
                <w:rFonts w:asciiTheme="minorHAnsi" w:hAnsiTheme="minorHAnsi" w:cs="Arial"/>
                <w:sz w:val="22"/>
                <w:szCs w:val="22"/>
              </w:rPr>
            </w:pPr>
            <w:r w:rsidRPr="00446D9A">
              <w:rPr>
                <w:rFonts w:asciiTheme="minorHAnsi" w:hAnsiTheme="minorHAnsi" w:cs="Arial"/>
                <w:sz w:val="22"/>
                <w:szCs w:val="22"/>
              </w:rPr>
              <w:t>104.2%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446D9A" w:rsidRDefault="00FA717E" w:rsidP="006040D0">
            <w:pPr>
              <w:jc w:val="center"/>
              <w:rPr>
                <w:rFonts w:asciiTheme="minorHAnsi" w:hAnsiTheme="minorHAnsi" w:cs="Arial"/>
                <w:sz w:val="22"/>
                <w:szCs w:val="22"/>
              </w:rPr>
            </w:pPr>
            <w:r w:rsidRPr="00446D9A">
              <w:rPr>
                <w:rFonts w:asciiTheme="minorHAnsi" w:hAnsiTheme="minorHAnsi" w:cs="Arial"/>
                <w:sz w:val="22"/>
                <w:szCs w:val="22"/>
              </w:rPr>
              <w:t>205.9%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446D9A" w:rsidRDefault="00FA717E" w:rsidP="006040D0">
            <w:pPr>
              <w:jc w:val="center"/>
              <w:rPr>
                <w:rFonts w:asciiTheme="minorHAnsi" w:hAnsiTheme="minorHAnsi" w:cs="Arial"/>
                <w:sz w:val="22"/>
                <w:szCs w:val="22"/>
              </w:rPr>
            </w:pPr>
            <w:r w:rsidRPr="00446D9A">
              <w:rPr>
                <w:rFonts w:asciiTheme="minorHAnsi" w:hAnsiTheme="minorHAnsi" w:cs="Arial"/>
                <w:sz w:val="22"/>
                <w:szCs w:val="22"/>
              </w:rPr>
              <w:t>109.3%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446D9A" w:rsidRDefault="00FA717E" w:rsidP="006040D0">
            <w:pPr>
              <w:jc w:val="center"/>
              <w:rPr>
                <w:rFonts w:asciiTheme="minorHAnsi" w:hAnsiTheme="minorHAnsi" w:cs="Arial"/>
                <w:sz w:val="22"/>
                <w:szCs w:val="22"/>
              </w:rPr>
            </w:pPr>
            <w:r w:rsidRPr="00446D9A">
              <w:rPr>
                <w:rFonts w:asciiTheme="minorHAnsi" w:hAnsiTheme="minorHAnsi" w:cs="Arial"/>
                <w:sz w:val="22"/>
                <w:szCs w:val="22"/>
              </w:rPr>
              <w:t>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446D9A" w:rsidRDefault="00FA717E" w:rsidP="00CD1F5C">
            <w:pPr>
              <w:keepNext/>
              <w:jc w:val="center"/>
              <w:rPr>
                <w:rFonts w:asciiTheme="minorHAnsi" w:hAnsiTheme="minorHAnsi"/>
                <w:color w:val="000000"/>
                <w:sz w:val="22"/>
                <w:szCs w:val="22"/>
              </w:rPr>
            </w:pPr>
            <w:r w:rsidRPr="00446D9A">
              <w:rPr>
                <w:rFonts w:asciiTheme="minorHAnsi" w:hAnsiTheme="minorHAnsi"/>
                <w:color w:val="000000"/>
                <w:sz w:val="22"/>
                <w:szCs w:val="22"/>
              </w:rPr>
              <w:t>33.9%</w:t>
            </w:r>
          </w:p>
        </w:tc>
      </w:tr>
      <w:tr w:rsidR="008E7E01" w:rsidRPr="00CD1F5C" w:rsidTr="007F1CEC">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E7E01" w:rsidRPr="00446D9A" w:rsidRDefault="008E7E01" w:rsidP="00CD1F5C">
            <w:pPr>
              <w:ind w:left="46"/>
              <w:jc w:val="center"/>
              <w:rPr>
                <w:rFonts w:asciiTheme="minorHAnsi" w:hAnsiTheme="minorHAnsi" w:cs="Arial"/>
                <w:b/>
                <w:sz w:val="22"/>
                <w:szCs w:val="22"/>
              </w:rPr>
            </w:pPr>
            <w:r w:rsidRPr="00446D9A">
              <w:rPr>
                <w:rFonts w:asciiTheme="minorHAnsi" w:hAnsiTheme="minorHAnsi" w:cs="Arial"/>
                <w:b/>
                <w:sz w:val="22"/>
                <w:szCs w:val="22"/>
              </w:rPr>
              <w:t>Aug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E01" w:rsidRDefault="008E7E01" w:rsidP="007F1CEC">
            <w:pPr>
              <w:jc w:val="center"/>
              <w:rPr>
                <w:rFonts w:ascii="Calibri" w:hAnsi="Calibri"/>
                <w:b/>
                <w:bCs/>
                <w:color w:val="000000"/>
                <w:sz w:val="22"/>
                <w:szCs w:val="22"/>
              </w:rPr>
            </w:pPr>
            <w:r>
              <w:rPr>
                <w:rFonts w:ascii="Calibri" w:hAnsi="Calibri"/>
                <w:b/>
                <w:bCs/>
                <w:color w:val="000000"/>
                <w:sz w:val="22"/>
                <w:szCs w:val="22"/>
              </w:rPr>
              <w:t>103.0%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E01" w:rsidRDefault="008E7E01" w:rsidP="007F1CEC">
            <w:pPr>
              <w:jc w:val="center"/>
              <w:rPr>
                <w:rFonts w:ascii="Calibri" w:hAnsi="Calibri"/>
                <w:b/>
                <w:bCs/>
                <w:color w:val="000000"/>
                <w:sz w:val="22"/>
                <w:szCs w:val="22"/>
              </w:rPr>
            </w:pPr>
            <w:r>
              <w:rPr>
                <w:rFonts w:ascii="Calibri" w:hAnsi="Calibri"/>
                <w:b/>
                <w:bCs/>
                <w:color w:val="000000"/>
                <w:sz w:val="22"/>
                <w:szCs w:val="22"/>
              </w:rPr>
              <w:t>200.2%</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E01" w:rsidRDefault="008E7E01" w:rsidP="007F1CEC">
            <w:pPr>
              <w:jc w:val="center"/>
              <w:rPr>
                <w:rFonts w:ascii="Calibri" w:hAnsi="Calibri"/>
                <w:b/>
                <w:bCs/>
                <w:color w:val="000000"/>
                <w:sz w:val="22"/>
                <w:szCs w:val="22"/>
              </w:rPr>
            </w:pPr>
            <w:r>
              <w:rPr>
                <w:rFonts w:ascii="Calibri" w:hAnsi="Calibri"/>
                <w:b/>
                <w:bCs/>
                <w:color w:val="000000"/>
                <w:sz w:val="22"/>
                <w:szCs w:val="22"/>
              </w:rPr>
              <w:t>110.3%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E01" w:rsidRDefault="008E7E01" w:rsidP="007F1CEC">
            <w:pPr>
              <w:jc w:val="center"/>
              <w:rPr>
                <w:rFonts w:ascii="Calibri" w:hAnsi="Calibri"/>
                <w:b/>
                <w:bCs/>
                <w:color w:val="000000"/>
                <w:sz w:val="22"/>
                <w:szCs w:val="22"/>
              </w:rPr>
            </w:pPr>
            <w:r>
              <w:rPr>
                <w:rFonts w:ascii="Calibri" w:hAnsi="Calibri"/>
                <w:b/>
                <w:bCs/>
                <w:color w:val="000000"/>
                <w:sz w:val="22"/>
                <w:szCs w:val="22"/>
              </w:rPr>
              <w:t>193.8%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E01" w:rsidRPr="00446D9A" w:rsidRDefault="008E7E01" w:rsidP="00CD1F5C">
            <w:pPr>
              <w:keepNext/>
              <w:jc w:val="center"/>
              <w:rPr>
                <w:rFonts w:asciiTheme="minorHAnsi" w:hAnsiTheme="minorHAnsi"/>
                <w:b/>
                <w:color w:val="000000"/>
                <w:sz w:val="22"/>
                <w:szCs w:val="22"/>
              </w:rPr>
            </w:pPr>
            <w:r>
              <w:rPr>
                <w:rFonts w:ascii="Calibri" w:hAnsi="Calibri"/>
                <w:b/>
                <w:color w:val="000000"/>
                <w:sz w:val="22"/>
                <w:szCs w:val="22"/>
              </w:rPr>
              <w:t>34.1%</w:t>
            </w:r>
          </w:p>
        </w:tc>
      </w:tr>
    </w:tbl>
    <w:p w:rsidR="00CD1F5C" w:rsidRDefault="00CD1F5C" w:rsidP="00944CDA">
      <w:pPr>
        <w:pStyle w:val="Caption"/>
        <w:ind w:left="720"/>
      </w:pPr>
      <w:r>
        <w:t xml:space="preserve">Table </w:t>
      </w:r>
      <w:r w:rsidR="005F5251">
        <w:fldChar w:fldCharType="begin"/>
      </w:r>
      <w:r w:rsidR="005F5251">
        <w:instrText xml:space="preserve"> SEQ Table \* ARABIC </w:instrText>
      </w:r>
      <w:r w:rsidR="005F5251">
        <w:fldChar w:fldCharType="separate"/>
      </w:r>
      <w:r w:rsidR="00CB2020">
        <w:rPr>
          <w:noProof/>
        </w:rPr>
        <w:t>1</w:t>
      </w:r>
      <w:r w:rsidR="005F5251">
        <w:rPr>
          <w:noProof/>
        </w:rPr>
        <w:fldChar w:fldCharType="end"/>
      </w:r>
      <w:r>
        <w:t xml:space="preserve"> </w:t>
      </w:r>
      <w:r w:rsidRPr="00A81D16">
        <w:t>- Trust level safer staffing</w:t>
      </w:r>
    </w:p>
    <w:p w:rsidR="00FB6FA1" w:rsidRPr="008E7E01" w:rsidRDefault="00BE355F" w:rsidP="00DF4BF4">
      <w:pPr>
        <w:pStyle w:val="ListParagraph"/>
        <w:numPr>
          <w:ilvl w:val="0"/>
          <w:numId w:val="3"/>
        </w:numPr>
        <w:ind w:left="360"/>
        <w:jc w:val="both"/>
        <w:rPr>
          <w:rFonts w:cs="Arial"/>
        </w:rPr>
      </w:pPr>
      <w:r w:rsidRPr="008E7E01">
        <w:t>Overall the planned staffing levels were achieved across the Trust. The increased fill rates for the percentage of act</w:t>
      </w:r>
      <w:r w:rsidR="005C7179" w:rsidRPr="008E7E01">
        <w:t>ual HCSWs reflects the high</w:t>
      </w:r>
      <w:r w:rsidRPr="008E7E01">
        <w:t xml:space="preserve"> utilisation and deployment of additional </w:t>
      </w:r>
      <w:r w:rsidR="005C7179" w:rsidRPr="008E7E01">
        <w:t xml:space="preserve">temporary </w:t>
      </w:r>
      <w:r w:rsidRPr="008E7E01">
        <w:t xml:space="preserve">staff </w:t>
      </w:r>
      <w:r w:rsidR="00976E10" w:rsidRPr="008E7E01">
        <w:rPr>
          <w:rFonts w:cs="Arial"/>
        </w:rPr>
        <w:t xml:space="preserve">in response to patient acuity and increased levels of therapeutic observation </w:t>
      </w:r>
      <w:r w:rsidRPr="008E7E01">
        <w:rPr>
          <w:rFonts w:cs="Arial"/>
        </w:rPr>
        <w:t>in order to maintain safety of all patients.</w:t>
      </w:r>
    </w:p>
    <w:p w:rsidR="00CE0377" w:rsidRPr="00446D9A" w:rsidRDefault="00CE0377" w:rsidP="00DF4BF4">
      <w:pPr>
        <w:pStyle w:val="ListParagraph"/>
        <w:ind w:left="360"/>
        <w:jc w:val="both"/>
        <w:rPr>
          <w:rFonts w:cs="Arial"/>
          <w:highlight w:val="yellow"/>
        </w:rPr>
      </w:pPr>
    </w:p>
    <w:p w:rsidR="00043CFA" w:rsidRDefault="00FB6FA1" w:rsidP="00043CFA">
      <w:pPr>
        <w:pStyle w:val="ListParagraph"/>
        <w:numPr>
          <w:ilvl w:val="0"/>
          <w:numId w:val="3"/>
        </w:numPr>
        <w:ind w:left="360"/>
        <w:jc w:val="both"/>
        <w:rPr>
          <w:rFonts w:cs="Arial"/>
        </w:rPr>
      </w:pPr>
      <w:r w:rsidRPr="000D4F8F">
        <w:rPr>
          <w:rFonts w:cs="Arial"/>
        </w:rPr>
        <w:t xml:space="preserve">Temporary worker utilisation rate slightly </w:t>
      </w:r>
      <w:r w:rsidR="00D21F64" w:rsidRPr="000D4F8F">
        <w:rPr>
          <w:rFonts w:cs="Arial"/>
        </w:rPr>
        <w:t>in</w:t>
      </w:r>
      <w:r w:rsidRPr="000D4F8F">
        <w:rPr>
          <w:rFonts w:cs="Arial"/>
        </w:rPr>
        <w:t>creased</w:t>
      </w:r>
      <w:r w:rsidR="0090208C" w:rsidRPr="000D4F8F">
        <w:rPr>
          <w:rFonts w:cs="Arial"/>
        </w:rPr>
        <w:t xml:space="preserve"> overall</w:t>
      </w:r>
      <w:r w:rsidRPr="000D4F8F">
        <w:rPr>
          <w:rFonts w:cs="Arial"/>
        </w:rPr>
        <w:t xml:space="preserve"> this month by </w:t>
      </w:r>
      <w:r w:rsidR="008E7E01" w:rsidRPr="000D4F8F">
        <w:rPr>
          <w:rFonts w:cs="Arial"/>
        </w:rPr>
        <w:t>0.2</w:t>
      </w:r>
      <w:r w:rsidRPr="000D4F8F">
        <w:rPr>
          <w:rFonts w:cs="Arial"/>
        </w:rPr>
        <w:t>%; reported at 3</w:t>
      </w:r>
      <w:r w:rsidR="008E7E01" w:rsidRPr="000D4F8F">
        <w:rPr>
          <w:rFonts w:cs="Arial"/>
        </w:rPr>
        <w:t>4.1</w:t>
      </w:r>
      <w:r w:rsidRPr="000D4F8F">
        <w:rPr>
          <w:rFonts w:cs="Arial"/>
        </w:rPr>
        <w:t xml:space="preserve">%. Utilisation is associated with meeting planned staffing levels </w:t>
      </w:r>
      <w:r w:rsidR="0090208C" w:rsidRPr="000D4F8F">
        <w:rPr>
          <w:rFonts w:cs="Arial"/>
        </w:rPr>
        <w:t xml:space="preserve">and </w:t>
      </w:r>
      <w:r w:rsidRPr="000D4F8F">
        <w:rPr>
          <w:rFonts w:cs="Arial"/>
        </w:rPr>
        <w:t>increases in patient acuity and dependency requiring additional staff to maintain quality of care and patient safety.</w:t>
      </w:r>
    </w:p>
    <w:p w:rsidR="00043CFA" w:rsidRPr="00043CFA" w:rsidRDefault="00043CFA" w:rsidP="00043CFA">
      <w:pPr>
        <w:pStyle w:val="ListParagraph"/>
        <w:rPr>
          <w:rFonts w:cs="Arial"/>
        </w:rPr>
      </w:pPr>
    </w:p>
    <w:p w:rsidR="00FD1A4E" w:rsidRPr="00043CFA" w:rsidRDefault="001839B6" w:rsidP="00043CFA">
      <w:pPr>
        <w:pStyle w:val="ListParagraph"/>
        <w:numPr>
          <w:ilvl w:val="0"/>
          <w:numId w:val="3"/>
        </w:numPr>
        <w:ind w:left="360"/>
        <w:jc w:val="both"/>
        <w:rPr>
          <w:rFonts w:cs="Arial"/>
        </w:rPr>
      </w:pPr>
      <w:r w:rsidRPr="00043CFA">
        <w:rPr>
          <w:rFonts w:cs="Arial"/>
        </w:rPr>
        <w:t>Trust wide agency usage decreased this month by 0.4% to 4.8</w:t>
      </w:r>
      <w:r w:rsidRPr="00043CFA">
        <w:rPr>
          <w:rFonts w:cs="Arial"/>
          <w:color w:val="000000"/>
        </w:rPr>
        <w:t>% overall. The following wards utilised above 6% agency staff; Belvoir, Griffin, Mill Lodge, Beechwood, Clarendon, Feilding Palmer, Dalgleish, St Lukes Ward 1, Coalville Ward 3, North and East</w:t>
      </w:r>
      <w:r w:rsidR="000D4F8F" w:rsidRPr="00043CFA">
        <w:rPr>
          <w:rFonts w:cs="Arial"/>
          <w:color w:val="000000"/>
        </w:rPr>
        <w:t>.</w:t>
      </w:r>
      <w:r w:rsidRPr="00043CFA">
        <w:rPr>
          <w:rFonts w:cs="Arial"/>
          <w:color w:val="000000"/>
        </w:rPr>
        <w:t xml:space="preserve"> </w:t>
      </w:r>
      <w:r w:rsidR="00043CFA" w:rsidRPr="00043CFA">
        <w:t xml:space="preserve">The increased use is associated with HCSW agency utilisation predominantly in mental health areas, associated with increased acuity, escort duties supporting patients in physical health settings and bank has not been able to meet the increased demand over the holiday period. </w:t>
      </w:r>
    </w:p>
    <w:p w:rsidR="00FD1A4E" w:rsidRDefault="00FD1A4E" w:rsidP="00FD1A4E">
      <w:pPr>
        <w:pStyle w:val="ListParagraph"/>
      </w:pPr>
    </w:p>
    <w:p w:rsidR="00296859" w:rsidRPr="00FD1A4E" w:rsidRDefault="00FD1A4E" w:rsidP="00DF4BF4">
      <w:pPr>
        <w:pStyle w:val="ListParagraph"/>
        <w:numPr>
          <w:ilvl w:val="0"/>
          <w:numId w:val="3"/>
        </w:numPr>
        <w:ind w:left="360"/>
        <w:jc w:val="both"/>
        <w:rPr>
          <w:rFonts w:cs="Arial"/>
        </w:rPr>
      </w:pPr>
      <w:r w:rsidRPr="00FD1A4E">
        <w:t>From 29 July 2019 a two week HCSW off-framework agency pilot commenced by the Director of Nursing, AHPs and Quality. A number of themes were identified including; E-rostering variation, lack of standardised Trust wide processes including requests for enhanced care and escort duty. A number of actions agreed including; DRA process standardisation, review of prevalence of one to one care, Healthroster standardised practice and approach to TOIL and escort policy to be updated</w:t>
      </w:r>
      <w:r w:rsidR="000C240D">
        <w:t>.</w:t>
      </w:r>
    </w:p>
    <w:p w:rsidR="000C240D" w:rsidRDefault="000C240D" w:rsidP="009D015B">
      <w:pPr>
        <w:jc w:val="both"/>
        <w:rPr>
          <w:rFonts w:cs="Arial"/>
          <w:b/>
        </w:rPr>
      </w:pPr>
    </w:p>
    <w:p w:rsidR="003749B9" w:rsidRDefault="003749B9" w:rsidP="009D015B">
      <w:pPr>
        <w:jc w:val="both"/>
        <w:rPr>
          <w:rFonts w:cs="Arial"/>
          <w:b/>
        </w:rPr>
      </w:pPr>
    </w:p>
    <w:p w:rsidR="003749B9" w:rsidRDefault="003749B9" w:rsidP="009D015B">
      <w:pPr>
        <w:jc w:val="both"/>
        <w:rPr>
          <w:rFonts w:cs="Arial"/>
          <w:b/>
        </w:rPr>
      </w:pPr>
    </w:p>
    <w:p w:rsidR="005D7FE6" w:rsidRDefault="005D7FE6" w:rsidP="009D015B">
      <w:pPr>
        <w:jc w:val="both"/>
        <w:rPr>
          <w:rFonts w:cs="Arial"/>
          <w:b/>
        </w:rPr>
      </w:pPr>
    </w:p>
    <w:p w:rsidR="003749B9" w:rsidRPr="009D015B" w:rsidRDefault="003749B9" w:rsidP="009D015B">
      <w:pPr>
        <w:jc w:val="both"/>
        <w:rPr>
          <w:rFonts w:cs="Arial"/>
          <w:b/>
        </w:rPr>
      </w:pPr>
    </w:p>
    <w:p w:rsidR="008D124D" w:rsidRPr="008D124D" w:rsidRDefault="000C240D" w:rsidP="008D124D">
      <w:pPr>
        <w:pStyle w:val="ListParagraph"/>
        <w:ind w:hanging="720"/>
        <w:jc w:val="both"/>
        <w:rPr>
          <w:rFonts w:cs="Arial"/>
          <w:b/>
        </w:rPr>
      </w:pPr>
      <w:r>
        <w:rPr>
          <w:rFonts w:cs="Arial"/>
          <w:b/>
        </w:rPr>
        <w:lastRenderedPageBreak/>
        <w:t xml:space="preserve">Summary of </w:t>
      </w:r>
      <w:r w:rsidR="00CD1F5C" w:rsidRPr="00DB3E93">
        <w:rPr>
          <w:rFonts w:cs="Arial"/>
          <w:b/>
        </w:rPr>
        <w:t>staffing hotspots</w:t>
      </w:r>
      <w:r w:rsidR="00016898">
        <w:rPr>
          <w:rFonts w:cs="Arial"/>
          <w:b/>
        </w:rPr>
        <w:t xml:space="preserve"> </w:t>
      </w:r>
      <w:r w:rsidR="00566E5D">
        <w:rPr>
          <w:rFonts w:cs="Arial"/>
          <w:b/>
        </w:rPr>
        <w:t>–</w:t>
      </w:r>
      <w:r w:rsidR="00016898">
        <w:rPr>
          <w:rFonts w:cs="Arial"/>
          <w:b/>
        </w:rPr>
        <w:t xml:space="preserve"> Inpatients</w:t>
      </w:r>
    </w:p>
    <w:p w:rsidR="00566E5D" w:rsidRPr="002738CE" w:rsidRDefault="00566E5D" w:rsidP="002738CE">
      <w:pPr>
        <w:jc w:val="both"/>
        <w:rPr>
          <w:rFonts w:cs="Arial"/>
          <w:b/>
          <w:sz w:val="16"/>
          <w:szCs w:val="16"/>
        </w:rPr>
      </w:pPr>
    </w:p>
    <w:tbl>
      <w:tblPr>
        <w:tblW w:w="805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04"/>
        <w:gridCol w:w="1304"/>
        <w:gridCol w:w="1304"/>
      </w:tblGrid>
      <w:tr w:rsidR="00FD1001" w:rsidRPr="00CD4A9F" w:rsidTr="00FD1001">
        <w:trPr>
          <w:trHeight w:val="608"/>
          <w:jc w:val="center"/>
        </w:trPr>
        <w:tc>
          <w:tcPr>
            <w:tcW w:w="4138" w:type="dxa"/>
            <w:shd w:val="clear" w:color="auto" w:fill="548DD4" w:themeFill="text2" w:themeFillTint="99"/>
            <w:vAlign w:val="center"/>
          </w:tcPr>
          <w:p w:rsidR="00FD1001" w:rsidRPr="00CD4A9F" w:rsidRDefault="000C240D" w:rsidP="00D32A96">
            <w:pPr>
              <w:rPr>
                <w:rFonts w:cs="Arial"/>
                <w:b/>
                <w:color w:val="FFFFFF" w:themeColor="background1"/>
                <w:sz w:val="18"/>
                <w:szCs w:val="18"/>
              </w:rPr>
            </w:pPr>
            <w:r>
              <w:rPr>
                <w:rFonts w:cs="Arial"/>
                <w:b/>
                <w:color w:val="FFFFFF" w:themeColor="background1"/>
                <w:sz w:val="18"/>
                <w:szCs w:val="18"/>
              </w:rPr>
              <w:t>Hot spot wards</w:t>
            </w:r>
          </w:p>
        </w:tc>
        <w:tc>
          <w:tcPr>
            <w:tcW w:w="1304" w:type="dxa"/>
            <w:shd w:val="clear" w:color="auto" w:fill="548DD4" w:themeFill="text2" w:themeFillTint="99"/>
          </w:tcPr>
          <w:p w:rsidR="00FD1001" w:rsidRDefault="00FD1001" w:rsidP="00CD1F5C">
            <w:pPr>
              <w:jc w:val="center"/>
              <w:rPr>
                <w:rFonts w:cs="Arial"/>
                <w:b/>
                <w:color w:val="FFFFFF" w:themeColor="background1"/>
                <w:sz w:val="18"/>
                <w:szCs w:val="18"/>
              </w:rPr>
            </w:pPr>
          </w:p>
          <w:p w:rsidR="00FD1001" w:rsidRDefault="00FD1001" w:rsidP="00CD1F5C">
            <w:pPr>
              <w:jc w:val="center"/>
              <w:rPr>
                <w:rFonts w:cs="Arial"/>
                <w:b/>
                <w:color w:val="FFFFFF" w:themeColor="background1"/>
                <w:sz w:val="18"/>
                <w:szCs w:val="18"/>
              </w:rPr>
            </w:pPr>
            <w:r>
              <w:rPr>
                <w:rFonts w:cs="Arial"/>
                <w:b/>
                <w:color w:val="FFFFFF" w:themeColor="background1"/>
                <w:sz w:val="18"/>
                <w:szCs w:val="18"/>
              </w:rPr>
              <w:t>June 2019</w:t>
            </w:r>
          </w:p>
        </w:tc>
        <w:tc>
          <w:tcPr>
            <w:tcW w:w="1304" w:type="dxa"/>
            <w:shd w:val="clear" w:color="auto" w:fill="548DD4" w:themeFill="text2" w:themeFillTint="99"/>
          </w:tcPr>
          <w:p w:rsidR="00FD1001" w:rsidRDefault="00FD1001" w:rsidP="00CD1F5C">
            <w:pPr>
              <w:jc w:val="center"/>
              <w:rPr>
                <w:rFonts w:cs="Arial"/>
                <w:b/>
                <w:color w:val="FFFFFF" w:themeColor="background1"/>
                <w:sz w:val="18"/>
                <w:szCs w:val="18"/>
              </w:rPr>
            </w:pPr>
          </w:p>
          <w:p w:rsidR="00FD1001" w:rsidRDefault="00FD1001" w:rsidP="00CD1F5C">
            <w:pPr>
              <w:jc w:val="center"/>
              <w:rPr>
                <w:rFonts w:cs="Arial"/>
                <w:b/>
                <w:color w:val="FFFFFF" w:themeColor="background1"/>
                <w:sz w:val="18"/>
                <w:szCs w:val="18"/>
              </w:rPr>
            </w:pPr>
            <w:r>
              <w:rPr>
                <w:rFonts w:cs="Arial"/>
                <w:b/>
                <w:color w:val="FFFFFF" w:themeColor="background1"/>
                <w:sz w:val="18"/>
                <w:szCs w:val="18"/>
              </w:rPr>
              <w:t>July 2019</w:t>
            </w:r>
          </w:p>
        </w:tc>
        <w:tc>
          <w:tcPr>
            <w:tcW w:w="1304" w:type="dxa"/>
            <w:shd w:val="clear" w:color="auto" w:fill="548DD4" w:themeFill="text2" w:themeFillTint="99"/>
          </w:tcPr>
          <w:p w:rsidR="00FD1001" w:rsidRDefault="00FD1001" w:rsidP="00CD1F5C">
            <w:pPr>
              <w:jc w:val="center"/>
              <w:rPr>
                <w:rFonts w:cs="Arial"/>
                <w:b/>
                <w:color w:val="FFFFFF" w:themeColor="background1"/>
                <w:sz w:val="18"/>
                <w:szCs w:val="18"/>
              </w:rPr>
            </w:pPr>
          </w:p>
          <w:p w:rsidR="00FD1001" w:rsidRDefault="00FD1001" w:rsidP="00CD1F5C">
            <w:pPr>
              <w:jc w:val="center"/>
              <w:rPr>
                <w:rFonts w:cs="Arial"/>
                <w:b/>
                <w:color w:val="FFFFFF" w:themeColor="background1"/>
                <w:sz w:val="18"/>
                <w:szCs w:val="18"/>
              </w:rPr>
            </w:pPr>
            <w:r>
              <w:rPr>
                <w:rFonts w:cs="Arial"/>
                <w:b/>
                <w:color w:val="FFFFFF" w:themeColor="background1"/>
                <w:sz w:val="18"/>
                <w:szCs w:val="18"/>
              </w:rPr>
              <w:t>Aug 2019</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BF5AFC">
            <w:pPr>
              <w:rPr>
                <w:rFonts w:cs="Arial"/>
                <w:sz w:val="18"/>
                <w:szCs w:val="18"/>
              </w:rPr>
            </w:pPr>
            <w:r w:rsidRPr="00CD4A9F">
              <w:rPr>
                <w:rFonts w:cs="Arial"/>
                <w:sz w:val="18"/>
                <w:szCs w:val="18"/>
              </w:rPr>
              <w:t xml:space="preserve">Hinckley and Bosworth - East Ward </w:t>
            </w:r>
          </w:p>
        </w:tc>
        <w:tc>
          <w:tcPr>
            <w:tcW w:w="1304" w:type="dxa"/>
          </w:tcPr>
          <w:p w:rsidR="00FD1001" w:rsidRDefault="00FD1001" w:rsidP="00771D1F">
            <w:pPr>
              <w:jc w:val="center"/>
              <w:rPr>
                <w:rFonts w:cs="Arial"/>
                <w:sz w:val="18"/>
                <w:szCs w:val="18"/>
              </w:rPr>
            </w:pPr>
            <w:r>
              <w:rPr>
                <w:rFonts w:cs="Arial"/>
                <w:sz w:val="18"/>
                <w:szCs w:val="18"/>
              </w:rPr>
              <w:t>X</w:t>
            </w:r>
          </w:p>
        </w:tc>
        <w:tc>
          <w:tcPr>
            <w:tcW w:w="1304" w:type="dxa"/>
            <w:shd w:val="clear" w:color="auto" w:fill="auto"/>
          </w:tcPr>
          <w:p w:rsidR="00FD1001" w:rsidRDefault="00FD1001" w:rsidP="00771D1F">
            <w:pPr>
              <w:jc w:val="center"/>
              <w:rPr>
                <w:rFonts w:cs="Arial"/>
                <w:sz w:val="18"/>
                <w:szCs w:val="18"/>
              </w:rPr>
            </w:pPr>
            <w:r>
              <w:rPr>
                <w:rFonts w:cs="Arial"/>
                <w:sz w:val="18"/>
                <w:szCs w:val="18"/>
              </w:rPr>
              <w:t>X</w:t>
            </w:r>
          </w:p>
        </w:tc>
        <w:tc>
          <w:tcPr>
            <w:tcW w:w="1304" w:type="dxa"/>
            <w:shd w:val="clear" w:color="auto" w:fill="FFFFFF" w:themeFill="background1"/>
          </w:tcPr>
          <w:p w:rsidR="00FD1001" w:rsidRDefault="00FD1001" w:rsidP="00771D1F">
            <w:pPr>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BF5AFC">
            <w:pPr>
              <w:rPr>
                <w:rFonts w:cs="Arial"/>
                <w:sz w:val="18"/>
                <w:szCs w:val="18"/>
              </w:rPr>
            </w:pPr>
            <w:r>
              <w:rPr>
                <w:rFonts w:cs="Arial"/>
                <w:sz w:val="18"/>
                <w:szCs w:val="18"/>
              </w:rPr>
              <w:t>Beechwood</w:t>
            </w:r>
          </w:p>
        </w:tc>
        <w:tc>
          <w:tcPr>
            <w:tcW w:w="1304" w:type="dxa"/>
            <w:shd w:val="clear" w:color="auto" w:fill="D9D9D9" w:themeFill="background1" w:themeFillShade="D9"/>
          </w:tcPr>
          <w:p w:rsidR="00FD1001" w:rsidRDefault="00FD1001" w:rsidP="00771D1F">
            <w:pPr>
              <w:jc w:val="center"/>
              <w:rPr>
                <w:rFonts w:cs="Arial"/>
                <w:sz w:val="18"/>
                <w:szCs w:val="18"/>
              </w:rPr>
            </w:pPr>
          </w:p>
        </w:tc>
        <w:tc>
          <w:tcPr>
            <w:tcW w:w="1304" w:type="dxa"/>
            <w:shd w:val="clear" w:color="auto" w:fill="D9D9D9" w:themeFill="background1" w:themeFillShade="D9"/>
          </w:tcPr>
          <w:p w:rsidR="00FD1001" w:rsidRDefault="00FD1001" w:rsidP="00771D1F">
            <w:pPr>
              <w:jc w:val="center"/>
              <w:rPr>
                <w:rFonts w:cs="Arial"/>
                <w:sz w:val="18"/>
                <w:szCs w:val="18"/>
              </w:rPr>
            </w:pPr>
          </w:p>
        </w:tc>
        <w:tc>
          <w:tcPr>
            <w:tcW w:w="1304" w:type="dxa"/>
            <w:shd w:val="clear" w:color="auto" w:fill="FFFFFF" w:themeFill="background1"/>
          </w:tcPr>
          <w:p w:rsidR="00FD1001" w:rsidRDefault="00FD1001" w:rsidP="00771D1F">
            <w:pPr>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AC5BC2" w:rsidRDefault="00FD1001" w:rsidP="00FD1001">
            <w:pPr>
              <w:rPr>
                <w:rFonts w:cs="Arial"/>
                <w:sz w:val="18"/>
                <w:szCs w:val="18"/>
              </w:rPr>
            </w:pPr>
            <w:r w:rsidRPr="00AC5BC2">
              <w:rPr>
                <w:rFonts w:cs="Arial"/>
                <w:sz w:val="18"/>
                <w:szCs w:val="18"/>
              </w:rPr>
              <w:t>Feilding Palmer</w:t>
            </w:r>
          </w:p>
        </w:tc>
        <w:tc>
          <w:tcPr>
            <w:tcW w:w="1304" w:type="dxa"/>
            <w:shd w:val="clear" w:color="auto" w:fill="FFFFFF" w:themeFill="background1"/>
          </w:tcPr>
          <w:p w:rsidR="00FD1001" w:rsidRDefault="00FD1001" w:rsidP="00FD1001">
            <w:pPr>
              <w:keepNext/>
              <w:jc w:val="center"/>
              <w:rPr>
                <w:rFonts w:cs="Arial"/>
                <w:sz w:val="18"/>
                <w:szCs w:val="18"/>
              </w:rPr>
            </w:pPr>
            <w:r>
              <w:rPr>
                <w:rFonts w:cs="Arial"/>
                <w:sz w:val="18"/>
                <w:szCs w:val="18"/>
              </w:rPr>
              <w:t>X</w:t>
            </w:r>
          </w:p>
        </w:tc>
        <w:tc>
          <w:tcPr>
            <w:tcW w:w="1304" w:type="dxa"/>
            <w:shd w:val="clear" w:color="auto" w:fill="FFFFFF" w:themeFill="background1"/>
          </w:tcPr>
          <w:p w:rsidR="00FD1001" w:rsidRDefault="00FD1001" w:rsidP="00FD1001">
            <w:pPr>
              <w:keepNext/>
              <w:jc w:val="center"/>
              <w:rPr>
                <w:rFonts w:cs="Arial"/>
                <w:sz w:val="18"/>
                <w:szCs w:val="18"/>
              </w:rPr>
            </w:pPr>
            <w:r>
              <w:rPr>
                <w:rFonts w:cs="Arial"/>
                <w:sz w:val="18"/>
                <w:szCs w:val="18"/>
              </w:rPr>
              <w:t>X</w:t>
            </w:r>
          </w:p>
        </w:tc>
        <w:tc>
          <w:tcPr>
            <w:tcW w:w="1304" w:type="dxa"/>
            <w:shd w:val="clear" w:color="auto" w:fill="FFFFFF" w:themeFill="background1"/>
          </w:tcPr>
          <w:p w:rsidR="00FD1001" w:rsidRDefault="00FD1001" w:rsidP="00FD1001">
            <w:pPr>
              <w:keepNext/>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AC5BC2" w:rsidRDefault="00FD1001" w:rsidP="00FD1001">
            <w:pPr>
              <w:rPr>
                <w:rFonts w:cs="Arial"/>
                <w:sz w:val="18"/>
                <w:szCs w:val="18"/>
              </w:rPr>
            </w:pPr>
            <w:r w:rsidRPr="00AC5BC2">
              <w:rPr>
                <w:rFonts w:cs="Arial"/>
                <w:sz w:val="18"/>
                <w:szCs w:val="18"/>
              </w:rPr>
              <w:t>St Lukes Ward 3</w:t>
            </w:r>
          </w:p>
        </w:tc>
        <w:tc>
          <w:tcPr>
            <w:tcW w:w="1304" w:type="dxa"/>
            <w:shd w:val="clear" w:color="auto" w:fill="FFFFFF" w:themeFill="background1"/>
          </w:tcPr>
          <w:p w:rsidR="00FD1001" w:rsidRDefault="00FD1001" w:rsidP="00FD1001">
            <w:pPr>
              <w:keepNext/>
              <w:jc w:val="center"/>
              <w:rPr>
                <w:rFonts w:cs="Arial"/>
                <w:sz w:val="18"/>
                <w:szCs w:val="18"/>
              </w:rPr>
            </w:pPr>
            <w:r>
              <w:rPr>
                <w:rFonts w:cs="Arial"/>
                <w:sz w:val="18"/>
                <w:szCs w:val="18"/>
              </w:rPr>
              <w:t>X</w:t>
            </w:r>
          </w:p>
        </w:tc>
        <w:tc>
          <w:tcPr>
            <w:tcW w:w="1304" w:type="dxa"/>
            <w:shd w:val="clear" w:color="auto" w:fill="FFFFFF" w:themeFill="background1"/>
          </w:tcPr>
          <w:p w:rsidR="00FD1001" w:rsidRDefault="00FD1001" w:rsidP="00FD1001">
            <w:pPr>
              <w:keepNext/>
              <w:jc w:val="center"/>
              <w:rPr>
                <w:rFonts w:cs="Arial"/>
                <w:sz w:val="18"/>
                <w:szCs w:val="18"/>
              </w:rPr>
            </w:pPr>
            <w:r>
              <w:rPr>
                <w:rFonts w:cs="Arial"/>
                <w:sz w:val="18"/>
                <w:szCs w:val="18"/>
              </w:rPr>
              <w:t>X</w:t>
            </w:r>
          </w:p>
        </w:tc>
        <w:tc>
          <w:tcPr>
            <w:tcW w:w="1304" w:type="dxa"/>
            <w:shd w:val="clear" w:color="auto" w:fill="FFFFFF" w:themeFill="background1"/>
          </w:tcPr>
          <w:p w:rsidR="00FD1001" w:rsidRDefault="00FD1001" w:rsidP="00FD1001">
            <w:pPr>
              <w:keepNext/>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sidRPr="00CD4A9F">
              <w:rPr>
                <w:rFonts w:cs="Arial"/>
                <w:sz w:val="18"/>
                <w:szCs w:val="18"/>
              </w:rPr>
              <w:t xml:space="preserve">Short Breaks - The Gillivers </w:t>
            </w:r>
          </w:p>
        </w:tc>
        <w:tc>
          <w:tcPr>
            <w:tcW w:w="1304" w:type="dxa"/>
          </w:tcPr>
          <w:p w:rsidR="00FD1001" w:rsidRDefault="00FD1001" w:rsidP="00CD1F5C">
            <w:pPr>
              <w:jc w:val="center"/>
              <w:rPr>
                <w:rFonts w:cs="Arial"/>
                <w:sz w:val="18"/>
                <w:szCs w:val="18"/>
              </w:rPr>
            </w:pPr>
            <w:r>
              <w:rPr>
                <w:rFonts w:cs="Arial"/>
                <w:sz w:val="18"/>
                <w:szCs w:val="18"/>
              </w:rPr>
              <w:t>X</w:t>
            </w: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sidRPr="00CD4A9F">
              <w:rPr>
                <w:rFonts w:cs="Arial"/>
                <w:sz w:val="18"/>
                <w:szCs w:val="18"/>
              </w:rPr>
              <w:t xml:space="preserve">Short Breaks – Rubicon Close </w:t>
            </w:r>
          </w:p>
        </w:tc>
        <w:tc>
          <w:tcPr>
            <w:tcW w:w="1304" w:type="dxa"/>
            <w:shd w:val="clear" w:color="auto" w:fill="FFFFFF" w:themeFill="background1"/>
          </w:tcPr>
          <w:p w:rsidR="00FD1001" w:rsidRDefault="00FD1001" w:rsidP="00CD1F5C">
            <w:pPr>
              <w:jc w:val="center"/>
              <w:rPr>
                <w:rFonts w:cs="Arial"/>
                <w:sz w:val="18"/>
                <w:szCs w:val="18"/>
              </w:rPr>
            </w:pPr>
            <w:r>
              <w:rPr>
                <w:rFonts w:cs="Arial"/>
                <w:sz w:val="18"/>
                <w:szCs w:val="18"/>
              </w:rPr>
              <w:t>X</w:t>
            </w:r>
          </w:p>
        </w:tc>
        <w:tc>
          <w:tcPr>
            <w:tcW w:w="1304" w:type="dxa"/>
            <w:shd w:val="clear" w:color="auto" w:fill="D9D9D9" w:themeFill="background1" w:themeFillShade="D9"/>
          </w:tcPr>
          <w:p w:rsidR="00FD1001" w:rsidRDefault="00FD1001" w:rsidP="00CD1F5C">
            <w:pPr>
              <w:jc w:val="center"/>
              <w:rPr>
                <w:rFonts w:cs="Arial"/>
                <w:sz w:val="18"/>
                <w:szCs w:val="18"/>
              </w:rPr>
            </w:pPr>
          </w:p>
        </w:tc>
        <w:tc>
          <w:tcPr>
            <w:tcW w:w="1304" w:type="dxa"/>
            <w:shd w:val="clear" w:color="auto" w:fill="D9D9D9" w:themeFill="background1" w:themeFillShade="D9"/>
          </w:tcPr>
          <w:p w:rsidR="00FD1001" w:rsidRDefault="00FD1001" w:rsidP="00CD1F5C">
            <w:pPr>
              <w:jc w:val="center"/>
              <w:rPr>
                <w:rFonts w:cs="Arial"/>
                <w:sz w:val="18"/>
                <w:szCs w:val="18"/>
              </w:rPr>
            </w:pP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sidRPr="00CD4A9F">
              <w:rPr>
                <w:rFonts w:cs="Arial"/>
                <w:sz w:val="18"/>
                <w:szCs w:val="18"/>
              </w:rPr>
              <w:t xml:space="preserve">Mill Lodge </w:t>
            </w:r>
          </w:p>
        </w:tc>
        <w:tc>
          <w:tcPr>
            <w:tcW w:w="1304" w:type="dxa"/>
          </w:tcPr>
          <w:p w:rsidR="00FD1001" w:rsidRDefault="00FD1001" w:rsidP="00CD1F5C">
            <w:pPr>
              <w:jc w:val="center"/>
              <w:rPr>
                <w:rFonts w:cs="Arial"/>
                <w:sz w:val="18"/>
                <w:szCs w:val="18"/>
              </w:rPr>
            </w:pPr>
            <w:r>
              <w:rPr>
                <w:rFonts w:cs="Arial"/>
                <w:sz w:val="18"/>
                <w:szCs w:val="18"/>
              </w:rPr>
              <w:t>X</w:t>
            </w: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Pr>
                <w:rFonts w:cs="Arial"/>
                <w:sz w:val="18"/>
                <w:szCs w:val="18"/>
              </w:rPr>
              <w:t>Kirby</w:t>
            </w:r>
          </w:p>
        </w:tc>
        <w:tc>
          <w:tcPr>
            <w:tcW w:w="1304" w:type="dxa"/>
            <w:shd w:val="clear" w:color="auto" w:fill="D9D9D9" w:themeFill="background1" w:themeFillShade="D9"/>
          </w:tcPr>
          <w:p w:rsidR="00FD1001" w:rsidRDefault="00FD1001" w:rsidP="00CD1F5C">
            <w:pPr>
              <w:jc w:val="center"/>
              <w:rPr>
                <w:rFonts w:cs="Arial"/>
                <w:sz w:val="18"/>
                <w:szCs w:val="18"/>
              </w:rPr>
            </w:pPr>
          </w:p>
        </w:tc>
        <w:tc>
          <w:tcPr>
            <w:tcW w:w="1304" w:type="dxa"/>
            <w:shd w:val="clear" w:color="auto" w:fill="D9D9D9" w:themeFill="background1" w:themeFillShade="D9"/>
          </w:tcPr>
          <w:p w:rsidR="00FD1001" w:rsidRDefault="00FD1001" w:rsidP="00CD1F5C">
            <w:pPr>
              <w:jc w:val="center"/>
              <w:rPr>
                <w:rFonts w:cs="Arial"/>
                <w:sz w:val="18"/>
                <w:szCs w:val="18"/>
              </w:rPr>
            </w:pPr>
          </w:p>
        </w:tc>
        <w:tc>
          <w:tcPr>
            <w:tcW w:w="1304" w:type="dxa"/>
            <w:shd w:val="clear" w:color="auto" w:fill="D9D9D9" w:themeFill="background1" w:themeFillShade="D9"/>
          </w:tcPr>
          <w:p w:rsidR="00FD1001" w:rsidRDefault="00FD1001" w:rsidP="00CD1F5C">
            <w:pPr>
              <w:jc w:val="center"/>
              <w:rPr>
                <w:rFonts w:cs="Arial"/>
                <w:sz w:val="18"/>
                <w:szCs w:val="18"/>
              </w:rPr>
            </w:pP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sidRPr="00CD4A9F">
              <w:rPr>
                <w:rFonts w:cs="Arial"/>
                <w:sz w:val="18"/>
                <w:szCs w:val="18"/>
              </w:rPr>
              <w:t xml:space="preserve">Coleman </w:t>
            </w:r>
          </w:p>
        </w:tc>
        <w:tc>
          <w:tcPr>
            <w:tcW w:w="1304" w:type="dxa"/>
            <w:shd w:val="clear" w:color="auto" w:fill="D9D9D9" w:themeFill="background1" w:themeFillShade="D9"/>
          </w:tcPr>
          <w:p w:rsidR="00FD1001" w:rsidRDefault="00FD1001" w:rsidP="00CD1F5C">
            <w:pPr>
              <w:jc w:val="center"/>
              <w:rPr>
                <w:rFonts w:cs="Arial"/>
                <w:sz w:val="18"/>
                <w:szCs w:val="18"/>
              </w:rPr>
            </w:pP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Pr>
                <w:rFonts w:cs="Arial"/>
                <w:sz w:val="18"/>
                <w:szCs w:val="18"/>
              </w:rPr>
              <w:t>Gwendolen</w:t>
            </w:r>
          </w:p>
        </w:tc>
        <w:tc>
          <w:tcPr>
            <w:tcW w:w="1304" w:type="dxa"/>
            <w:shd w:val="clear" w:color="auto" w:fill="D9D9D9" w:themeFill="background1" w:themeFillShade="D9"/>
          </w:tcPr>
          <w:p w:rsidR="00FD1001" w:rsidRDefault="00FD1001" w:rsidP="00CD1F5C">
            <w:pPr>
              <w:jc w:val="center"/>
              <w:rPr>
                <w:rFonts w:cs="Arial"/>
                <w:sz w:val="18"/>
                <w:szCs w:val="18"/>
              </w:rPr>
            </w:pP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c>
          <w:tcPr>
            <w:tcW w:w="1304" w:type="dxa"/>
            <w:shd w:val="clear" w:color="auto" w:fill="auto"/>
          </w:tcPr>
          <w:p w:rsidR="00FD1001" w:rsidRDefault="00FD1001" w:rsidP="00CD1F5C">
            <w:pPr>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Default="00FD1001" w:rsidP="00CD1F5C">
            <w:pPr>
              <w:rPr>
                <w:rFonts w:cs="Arial"/>
                <w:sz w:val="18"/>
                <w:szCs w:val="18"/>
              </w:rPr>
            </w:pPr>
            <w:r>
              <w:rPr>
                <w:rFonts w:cs="Arial"/>
                <w:sz w:val="18"/>
                <w:szCs w:val="18"/>
              </w:rPr>
              <w:t>Belvoir</w:t>
            </w:r>
          </w:p>
        </w:tc>
        <w:tc>
          <w:tcPr>
            <w:tcW w:w="1304" w:type="dxa"/>
          </w:tcPr>
          <w:p w:rsidR="00FD1001" w:rsidRDefault="00FD1001" w:rsidP="003643CB">
            <w:pPr>
              <w:keepNext/>
              <w:jc w:val="center"/>
              <w:rPr>
                <w:rFonts w:cs="Arial"/>
                <w:sz w:val="18"/>
                <w:szCs w:val="18"/>
              </w:rPr>
            </w:pPr>
            <w:r>
              <w:rPr>
                <w:rFonts w:cs="Arial"/>
                <w:sz w:val="18"/>
                <w:szCs w:val="18"/>
              </w:rPr>
              <w:t>X</w:t>
            </w:r>
          </w:p>
        </w:tc>
        <w:tc>
          <w:tcPr>
            <w:tcW w:w="1304" w:type="dxa"/>
            <w:shd w:val="clear" w:color="auto" w:fill="auto"/>
          </w:tcPr>
          <w:p w:rsidR="00FD1001" w:rsidRDefault="00FD1001" w:rsidP="003643CB">
            <w:pPr>
              <w:keepNext/>
              <w:jc w:val="center"/>
              <w:rPr>
                <w:rFonts w:cs="Arial"/>
                <w:sz w:val="18"/>
                <w:szCs w:val="18"/>
              </w:rPr>
            </w:pPr>
            <w:r>
              <w:rPr>
                <w:rFonts w:cs="Arial"/>
                <w:sz w:val="18"/>
                <w:szCs w:val="18"/>
              </w:rPr>
              <w:t>X</w:t>
            </w:r>
          </w:p>
        </w:tc>
        <w:tc>
          <w:tcPr>
            <w:tcW w:w="1304" w:type="dxa"/>
            <w:shd w:val="clear" w:color="auto" w:fill="auto"/>
          </w:tcPr>
          <w:p w:rsidR="00FD1001" w:rsidRDefault="00FD1001" w:rsidP="003643CB">
            <w:pPr>
              <w:keepNext/>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Pr>
                <w:rFonts w:cs="Arial"/>
                <w:sz w:val="18"/>
                <w:szCs w:val="18"/>
              </w:rPr>
              <w:t>Griffin</w:t>
            </w:r>
          </w:p>
        </w:tc>
        <w:tc>
          <w:tcPr>
            <w:tcW w:w="1304" w:type="dxa"/>
          </w:tcPr>
          <w:p w:rsidR="00FD1001" w:rsidRDefault="00FD1001" w:rsidP="003643CB">
            <w:pPr>
              <w:keepNext/>
              <w:jc w:val="center"/>
              <w:rPr>
                <w:rFonts w:cs="Arial"/>
                <w:sz w:val="18"/>
                <w:szCs w:val="18"/>
              </w:rPr>
            </w:pPr>
            <w:r w:rsidRPr="00965A7D">
              <w:rPr>
                <w:rFonts w:cs="Arial"/>
                <w:sz w:val="18"/>
                <w:szCs w:val="18"/>
              </w:rPr>
              <w:t>X</w:t>
            </w:r>
          </w:p>
        </w:tc>
        <w:tc>
          <w:tcPr>
            <w:tcW w:w="1304" w:type="dxa"/>
            <w:shd w:val="clear" w:color="auto" w:fill="auto"/>
          </w:tcPr>
          <w:p w:rsidR="00FD1001" w:rsidRPr="00965A7D" w:rsidRDefault="00FD1001" w:rsidP="003643CB">
            <w:pPr>
              <w:keepNext/>
              <w:jc w:val="center"/>
              <w:rPr>
                <w:rFonts w:cs="Arial"/>
                <w:sz w:val="18"/>
                <w:szCs w:val="18"/>
              </w:rPr>
            </w:pPr>
            <w:r>
              <w:rPr>
                <w:rFonts w:cs="Arial"/>
                <w:sz w:val="18"/>
                <w:szCs w:val="18"/>
              </w:rPr>
              <w:t>X</w:t>
            </w:r>
          </w:p>
        </w:tc>
        <w:tc>
          <w:tcPr>
            <w:tcW w:w="1304" w:type="dxa"/>
            <w:shd w:val="clear" w:color="auto" w:fill="auto"/>
          </w:tcPr>
          <w:p w:rsidR="00FD1001" w:rsidRDefault="00FD1001" w:rsidP="003643CB">
            <w:pPr>
              <w:keepNext/>
              <w:jc w:val="center"/>
              <w:rPr>
                <w:rFonts w:cs="Arial"/>
                <w:sz w:val="18"/>
                <w:szCs w:val="18"/>
              </w:rPr>
            </w:pPr>
            <w:r>
              <w:rPr>
                <w:rFonts w:cs="Arial"/>
                <w:sz w:val="18"/>
                <w:szCs w:val="18"/>
              </w:rPr>
              <w:t>X</w:t>
            </w:r>
          </w:p>
        </w:tc>
      </w:tr>
      <w:tr w:rsidR="000C240D" w:rsidRPr="00CD4A9F" w:rsidTr="000C240D">
        <w:trPr>
          <w:cantSplit/>
          <w:trHeight w:val="283"/>
          <w:jc w:val="center"/>
        </w:trPr>
        <w:tc>
          <w:tcPr>
            <w:tcW w:w="4138" w:type="dxa"/>
            <w:shd w:val="clear" w:color="auto" w:fill="auto"/>
            <w:vAlign w:val="center"/>
          </w:tcPr>
          <w:p w:rsidR="000C240D" w:rsidRDefault="000C240D" w:rsidP="00CD1F5C">
            <w:pPr>
              <w:rPr>
                <w:rFonts w:cs="Arial"/>
                <w:sz w:val="18"/>
                <w:szCs w:val="18"/>
              </w:rPr>
            </w:pPr>
            <w:r>
              <w:rPr>
                <w:rFonts w:cs="Arial"/>
                <w:sz w:val="18"/>
                <w:szCs w:val="18"/>
              </w:rPr>
              <w:t>Watermead</w:t>
            </w:r>
          </w:p>
        </w:tc>
        <w:tc>
          <w:tcPr>
            <w:tcW w:w="1304" w:type="dxa"/>
            <w:shd w:val="clear" w:color="auto" w:fill="D9D9D9" w:themeFill="background1" w:themeFillShade="D9"/>
          </w:tcPr>
          <w:p w:rsidR="000C240D" w:rsidRPr="00965A7D" w:rsidRDefault="000C240D" w:rsidP="003643CB">
            <w:pPr>
              <w:keepNext/>
              <w:jc w:val="center"/>
              <w:rPr>
                <w:rFonts w:cs="Arial"/>
                <w:sz w:val="18"/>
                <w:szCs w:val="18"/>
              </w:rPr>
            </w:pPr>
          </w:p>
        </w:tc>
        <w:tc>
          <w:tcPr>
            <w:tcW w:w="1304" w:type="dxa"/>
            <w:shd w:val="clear" w:color="auto" w:fill="D9D9D9" w:themeFill="background1" w:themeFillShade="D9"/>
          </w:tcPr>
          <w:p w:rsidR="000C240D" w:rsidRDefault="000C240D" w:rsidP="003643CB">
            <w:pPr>
              <w:keepNext/>
              <w:jc w:val="center"/>
              <w:rPr>
                <w:rFonts w:cs="Arial"/>
                <w:sz w:val="18"/>
                <w:szCs w:val="18"/>
              </w:rPr>
            </w:pPr>
          </w:p>
        </w:tc>
        <w:tc>
          <w:tcPr>
            <w:tcW w:w="1304" w:type="dxa"/>
            <w:shd w:val="clear" w:color="auto" w:fill="auto"/>
          </w:tcPr>
          <w:p w:rsidR="000C240D" w:rsidRDefault="000C240D" w:rsidP="003643CB">
            <w:pPr>
              <w:keepNext/>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CD4A9F" w:rsidRDefault="00FD1001" w:rsidP="00CD1F5C">
            <w:pPr>
              <w:rPr>
                <w:rFonts w:cs="Arial"/>
                <w:sz w:val="18"/>
                <w:szCs w:val="18"/>
              </w:rPr>
            </w:pPr>
            <w:r>
              <w:rPr>
                <w:rFonts w:cs="Arial"/>
                <w:sz w:val="18"/>
                <w:szCs w:val="18"/>
              </w:rPr>
              <w:t>Agnes Unit</w:t>
            </w:r>
          </w:p>
        </w:tc>
        <w:tc>
          <w:tcPr>
            <w:tcW w:w="1304" w:type="dxa"/>
            <w:shd w:val="clear" w:color="auto" w:fill="D9D9D9" w:themeFill="background1" w:themeFillShade="D9"/>
          </w:tcPr>
          <w:p w:rsidR="00FD1001" w:rsidRDefault="00FD1001" w:rsidP="003643CB">
            <w:pPr>
              <w:keepNext/>
              <w:jc w:val="center"/>
              <w:rPr>
                <w:rFonts w:cs="Arial"/>
                <w:sz w:val="18"/>
                <w:szCs w:val="18"/>
              </w:rPr>
            </w:pPr>
          </w:p>
        </w:tc>
        <w:tc>
          <w:tcPr>
            <w:tcW w:w="1304" w:type="dxa"/>
            <w:shd w:val="clear" w:color="auto" w:fill="D9D9D9" w:themeFill="background1" w:themeFillShade="D9"/>
          </w:tcPr>
          <w:p w:rsidR="00FD1001" w:rsidRDefault="00FD1001" w:rsidP="003643CB">
            <w:pPr>
              <w:keepNext/>
              <w:jc w:val="center"/>
              <w:rPr>
                <w:rFonts w:cs="Arial"/>
                <w:sz w:val="18"/>
                <w:szCs w:val="18"/>
              </w:rPr>
            </w:pPr>
          </w:p>
        </w:tc>
        <w:tc>
          <w:tcPr>
            <w:tcW w:w="1304" w:type="dxa"/>
            <w:shd w:val="clear" w:color="auto" w:fill="D9D9D9" w:themeFill="background1" w:themeFillShade="D9"/>
          </w:tcPr>
          <w:p w:rsidR="00FD1001" w:rsidRDefault="00FD1001" w:rsidP="003643CB">
            <w:pPr>
              <w:keepNext/>
              <w:jc w:val="center"/>
              <w:rPr>
                <w:rFonts w:cs="Arial"/>
                <w:sz w:val="18"/>
                <w:szCs w:val="18"/>
              </w:rPr>
            </w:pPr>
          </w:p>
        </w:tc>
      </w:tr>
      <w:tr w:rsidR="00FD1001" w:rsidRPr="00CD4A9F" w:rsidTr="00FD1001">
        <w:trPr>
          <w:cantSplit/>
          <w:trHeight w:val="283"/>
          <w:jc w:val="center"/>
        </w:trPr>
        <w:tc>
          <w:tcPr>
            <w:tcW w:w="4138" w:type="dxa"/>
            <w:shd w:val="clear" w:color="auto" w:fill="auto"/>
            <w:vAlign w:val="center"/>
          </w:tcPr>
          <w:p w:rsidR="00FD1001" w:rsidRDefault="00FD1001" w:rsidP="00CD1F5C">
            <w:pPr>
              <w:rPr>
                <w:rFonts w:cs="Arial"/>
                <w:sz w:val="18"/>
                <w:szCs w:val="18"/>
              </w:rPr>
            </w:pPr>
            <w:r>
              <w:rPr>
                <w:rFonts w:cs="Arial"/>
                <w:sz w:val="18"/>
                <w:szCs w:val="18"/>
              </w:rPr>
              <w:t>Langley</w:t>
            </w:r>
          </w:p>
        </w:tc>
        <w:tc>
          <w:tcPr>
            <w:tcW w:w="1304" w:type="dxa"/>
            <w:shd w:val="clear" w:color="auto" w:fill="FFFFFF" w:themeFill="background1"/>
          </w:tcPr>
          <w:p w:rsidR="00FD1001" w:rsidRDefault="00FD1001" w:rsidP="003643CB">
            <w:pPr>
              <w:keepNext/>
              <w:jc w:val="center"/>
              <w:rPr>
                <w:rFonts w:cs="Arial"/>
                <w:sz w:val="18"/>
                <w:szCs w:val="18"/>
              </w:rPr>
            </w:pPr>
            <w:r>
              <w:rPr>
                <w:rFonts w:cs="Arial"/>
                <w:sz w:val="18"/>
                <w:szCs w:val="18"/>
              </w:rPr>
              <w:t>X</w:t>
            </w:r>
          </w:p>
        </w:tc>
        <w:tc>
          <w:tcPr>
            <w:tcW w:w="1304" w:type="dxa"/>
            <w:shd w:val="clear" w:color="auto" w:fill="D9D9D9" w:themeFill="background1" w:themeFillShade="D9"/>
          </w:tcPr>
          <w:p w:rsidR="00FD1001" w:rsidRDefault="00FD1001" w:rsidP="003643CB">
            <w:pPr>
              <w:keepNext/>
              <w:jc w:val="center"/>
              <w:rPr>
                <w:rFonts w:cs="Arial"/>
                <w:sz w:val="18"/>
                <w:szCs w:val="18"/>
              </w:rPr>
            </w:pPr>
          </w:p>
        </w:tc>
        <w:tc>
          <w:tcPr>
            <w:tcW w:w="1304" w:type="dxa"/>
            <w:shd w:val="clear" w:color="auto" w:fill="auto"/>
          </w:tcPr>
          <w:p w:rsidR="00FD1001" w:rsidRDefault="00FD1001" w:rsidP="003643CB">
            <w:pPr>
              <w:keepNext/>
              <w:jc w:val="center"/>
              <w:rPr>
                <w:rFonts w:cs="Arial"/>
                <w:sz w:val="18"/>
                <w:szCs w:val="18"/>
              </w:rPr>
            </w:pPr>
            <w:r>
              <w:rPr>
                <w:rFonts w:cs="Arial"/>
                <w:sz w:val="18"/>
                <w:szCs w:val="18"/>
              </w:rPr>
              <w:t>X</w:t>
            </w:r>
          </w:p>
        </w:tc>
      </w:tr>
      <w:tr w:rsidR="00FD1001" w:rsidRPr="00CD4A9F" w:rsidTr="00FD1001">
        <w:trPr>
          <w:cantSplit/>
          <w:trHeight w:val="283"/>
          <w:jc w:val="center"/>
        </w:trPr>
        <w:tc>
          <w:tcPr>
            <w:tcW w:w="4138" w:type="dxa"/>
            <w:shd w:val="clear" w:color="auto" w:fill="auto"/>
            <w:vAlign w:val="center"/>
          </w:tcPr>
          <w:p w:rsidR="00FD1001" w:rsidRPr="00AC5BC2" w:rsidRDefault="00FD1001" w:rsidP="00CD1F5C">
            <w:pPr>
              <w:rPr>
                <w:rFonts w:cs="Arial"/>
                <w:sz w:val="18"/>
                <w:szCs w:val="18"/>
              </w:rPr>
            </w:pPr>
            <w:r w:rsidRPr="00AC5BC2">
              <w:rPr>
                <w:rFonts w:cs="Arial"/>
                <w:sz w:val="18"/>
                <w:szCs w:val="18"/>
              </w:rPr>
              <w:t>Ward 3 Coalville (CAMHS)</w:t>
            </w:r>
          </w:p>
        </w:tc>
        <w:tc>
          <w:tcPr>
            <w:tcW w:w="1304" w:type="dxa"/>
            <w:shd w:val="clear" w:color="auto" w:fill="D9D9D9" w:themeFill="background1" w:themeFillShade="D9"/>
          </w:tcPr>
          <w:p w:rsidR="00FD1001" w:rsidRDefault="00FD1001" w:rsidP="003643CB">
            <w:pPr>
              <w:keepNext/>
              <w:jc w:val="center"/>
              <w:rPr>
                <w:rFonts w:cs="Arial"/>
                <w:sz w:val="18"/>
                <w:szCs w:val="18"/>
              </w:rPr>
            </w:pPr>
          </w:p>
        </w:tc>
        <w:tc>
          <w:tcPr>
            <w:tcW w:w="1304" w:type="dxa"/>
            <w:shd w:val="clear" w:color="auto" w:fill="D9D9D9" w:themeFill="background1" w:themeFillShade="D9"/>
          </w:tcPr>
          <w:p w:rsidR="00FD1001" w:rsidRDefault="00FD1001" w:rsidP="003643CB">
            <w:pPr>
              <w:keepNext/>
              <w:jc w:val="center"/>
              <w:rPr>
                <w:rFonts w:cs="Arial"/>
                <w:sz w:val="18"/>
                <w:szCs w:val="18"/>
              </w:rPr>
            </w:pPr>
          </w:p>
        </w:tc>
        <w:tc>
          <w:tcPr>
            <w:tcW w:w="1304" w:type="dxa"/>
            <w:shd w:val="clear" w:color="auto" w:fill="D9D9D9" w:themeFill="background1" w:themeFillShade="D9"/>
          </w:tcPr>
          <w:p w:rsidR="00FD1001" w:rsidRDefault="00FD1001" w:rsidP="003643CB">
            <w:pPr>
              <w:keepNext/>
              <w:jc w:val="center"/>
              <w:rPr>
                <w:rFonts w:cs="Arial"/>
                <w:sz w:val="18"/>
                <w:szCs w:val="18"/>
              </w:rPr>
            </w:pPr>
          </w:p>
        </w:tc>
      </w:tr>
    </w:tbl>
    <w:p w:rsidR="00CD4A9F" w:rsidRDefault="003643CB" w:rsidP="00566E5D">
      <w:pPr>
        <w:pStyle w:val="Caption"/>
        <w:ind w:left="207" w:firstLine="360"/>
      </w:pPr>
      <w:r>
        <w:t xml:space="preserve">Table </w:t>
      </w:r>
      <w:r w:rsidR="005F5251">
        <w:fldChar w:fldCharType="begin"/>
      </w:r>
      <w:r w:rsidR="005F5251">
        <w:instrText xml:space="preserve"> SEQ Table \* ARABIC </w:instrText>
      </w:r>
      <w:r w:rsidR="005F5251">
        <w:fldChar w:fldCharType="separate"/>
      </w:r>
      <w:r w:rsidR="00CB2020">
        <w:rPr>
          <w:noProof/>
        </w:rPr>
        <w:t>2</w:t>
      </w:r>
      <w:r w:rsidR="005F5251">
        <w:rPr>
          <w:noProof/>
        </w:rPr>
        <w:fldChar w:fldCharType="end"/>
      </w:r>
      <w:r w:rsidR="008D124D">
        <w:t xml:space="preserve"> – In-patient</w:t>
      </w:r>
      <w:r>
        <w:t xml:space="preserve"> staffing hotspots</w:t>
      </w:r>
    </w:p>
    <w:p w:rsidR="009D015B" w:rsidRPr="009D015B" w:rsidRDefault="009D015B" w:rsidP="009D015B"/>
    <w:p w:rsidR="00590969" w:rsidRPr="00DD2F9B" w:rsidRDefault="00FB7CE1" w:rsidP="00DF4BF4">
      <w:pPr>
        <w:pStyle w:val="ListParagraph"/>
        <w:numPr>
          <w:ilvl w:val="0"/>
          <w:numId w:val="3"/>
        </w:numPr>
        <w:ind w:left="360"/>
        <w:jc w:val="both"/>
        <w:rPr>
          <w:rFonts w:cs="Arial"/>
        </w:rPr>
      </w:pPr>
      <w:r w:rsidRPr="00DD2F9B">
        <w:rPr>
          <w:rFonts w:cs="Arial"/>
        </w:rPr>
        <w:t>Beechwood</w:t>
      </w:r>
      <w:r w:rsidR="00C95985" w:rsidRPr="00DD2F9B">
        <w:rPr>
          <w:rFonts w:cs="Arial"/>
        </w:rPr>
        <w:t>, Mill Lodge</w:t>
      </w:r>
      <w:r w:rsidR="00844E79" w:rsidRPr="00DD2F9B">
        <w:rPr>
          <w:rFonts w:cs="Arial"/>
        </w:rPr>
        <w:t>, Coleman, Gwendolen</w:t>
      </w:r>
      <w:r w:rsidR="00C95985" w:rsidRPr="00DD2F9B">
        <w:rPr>
          <w:rFonts w:cs="Arial"/>
        </w:rPr>
        <w:t xml:space="preserve"> and Short Breaks</w:t>
      </w:r>
      <w:r w:rsidR="00590969" w:rsidRPr="00DD2F9B">
        <w:rPr>
          <w:rFonts w:cs="Arial"/>
        </w:rPr>
        <w:t xml:space="preserve"> are hot spot areas as they did not meet the threshold for planned staffing across all shifts</w:t>
      </w:r>
      <w:r w:rsidR="00EB6492" w:rsidRPr="00DD2F9B">
        <w:rPr>
          <w:rFonts w:cs="Arial"/>
        </w:rPr>
        <w:t>, on these occasions staffing was reported to be within safe parameters for all areas.</w:t>
      </w:r>
    </w:p>
    <w:p w:rsidR="00447BC0" w:rsidRPr="00DD2F9B" w:rsidRDefault="00447BC0" w:rsidP="00DF4BF4">
      <w:pPr>
        <w:pStyle w:val="ListParagraph"/>
        <w:ind w:left="360"/>
        <w:jc w:val="both"/>
        <w:rPr>
          <w:rFonts w:cs="Arial"/>
        </w:rPr>
      </w:pPr>
    </w:p>
    <w:p w:rsidR="00561855" w:rsidRPr="00DD2F9B" w:rsidRDefault="00FA7BF4" w:rsidP="00DF4BF4">
      <w:pPr>
        <w:pStyle w:val="ListParagraph"/>
        <w:numPr>
          <w:ilvl w:val="0"/>
          <w:numId w:val="3"/>
        </w:numPr>
        <w:ind w:left="360"/>
        <w:jc w:val="both"/>
        <w:rPr>
          <w:rFonts w:cs="Arial"/>
        </w:rPr>
      </w:pPr>
      <w:r w:rsidRPr="00DD2F9B">
        <w:rPr>
          <w:rFonts w:cs="Arial"/>
        </w:rPr>
        <w:t>Belvoir</w:t>
      </w:r>
      <w:r w:rsidR="000C240D">
        <w:rPr>
          <w:rFonts w:cs="Arial"/>
        </w:rPr>
        <w:t xml:space="preserve"> and Watermead are</w:t>
      </w:r>
      <w:r w:rsidR="00180F6E" w:rsidRPr="00DD2F9B">
        <w:rPr>
          <w:rFonts w:cs="Arial"/>
        </w:rPr>
        <w:t xml:space="preserve"> hot spot</w:t>
      </w:r>
      <w:r w:rsidR="000C240D">
        <w:rPr>
          <w:rFonts w:cs="Arial"/>
        </w:rPr>
        <w:t>s</w:t>
      </w:r>
      <w:r w:rsidR="00EB6492" w:rsidRPr="00DD2F9B">
        <w:rPr>
          <w:rFonts w:cs="Arial"/>
        </w:rPr>
        <w:t xml:space="preserve"> due to utilising over 50% temporary staff. The high utilisation is associated with both vacancies and </w:t>
      </w:r>
      <w:r w:rsidRPr="00DD2F9B">
        <w:rPr>
          <w:rFonts w:cs="Arial"/>
        </w:rPr>
        <w:t xml:space="preserve">increased </w:t>
      </w:r>
      <w:r w:rsidR="00EB6492" w:rsidRPr="00DD2F9B">
        <w:rPr>
          <w:rFonts w:cs="Arial"/>
        </w:rPr>
        <w:t>patient acuity</w:t>
      </w:r>
      <w:r w:rsidR="00014792">
        <w:rPr>
          <w:rFonts w:cs="Arial"/>
        </w:rPr>
        <w:t xml:space="preserve"> and to maintain safe staffing</w:t>
      </w:r>
      <w:r w:rsidR="005C3E51" w:rsidRPr="00DD2F9B">
        <w:rPr>
          <w:rFonts w:cs="Arial"/>
        </w:rPr>
        <w:t>.</w:t>
      </w:r>
    </w:p>
    <w:p w:rsidR="00561855" w:rsidRPr="00DD2F9B" w:rsidRDefault="00561855" w:rsidP="00DF4BF4">
      <w:pPr>
        <w:pStyle w:val="ListParagraph"/>
        <w:ind w:left="513"/>
        <w:rPr>
          <w:rFonts w:cs="Arial"/>
        </w:rPr>
      </w:pPr>
    </w:p>
    <w:p w:rsidR="00014792" w:rsidRPr="00014792" w:rsidRDefault="00180F6E" w:rsidP="00014792">
      <w:pPr>
        <w:pStyle w:val="ListParagraph"/>
        <w:numPr>
          <w:ilvl w:val="0"/>
          <w:numId w:val="3"/>
        </w:numPr>
        <w:ind w:left="360"/>
        <w:jc w:val="both"/>
        <w:rPr>
          <w:rFonts w:cs="Arial"/>
        </w:rPr>
      </w:pPr>
      <w:r w:rsidRPr="00014792">
        <w:rPr>
          <w:rFonts w:cs="Arial"/>
        </w:rPr>
        <w:t>Griffin ward is still considered a</w:t>
      </w:r>
      <w:r w:rsidR="000C240D" w:rsidRPr="00014792">
        <w:rPr>
          <w:rFonts w:cs="Arial"/>
        </w:rPr>
        <w:t xml:space="preserve"> hotspot </w:t>
      </w:r>
      <w:r w:rsidRPr="00014792">
        <w:rPr>
          <w:rFonts w:cs="Arial"/>
        </w:rPr>
        <w:t xml:space="preserve">due to patient acuity and risk, staff sickness and vacancies and high use of bank and agency staff. </w:t>
      </w:r>
      <w:r w:rsidR="00014792" w:rsidRPr="00014792">
        <w:rPr>
          <w:rFonts w:cs="Arial"/>
        </w:rPr>
        <w:t>The Wa</w:t>
      </w:r>
      <w:r w:rsidR="00826FC3">
        <w:rPr>
          <w:rFonts w:cs="Arial"/>
        </w:rPr>
        <w:t xml:space="preserve">rd Sister left in August 2019, </w:t>
      </w:r>
      <w:r w:rsidR="00014792" w:rsidRPr="00014792">
        <w:rPr>
          <w:rFonts w:cs="Arial"/>
        </w:rPr>
        <w:t xml:space="preserve">a new Ward Sister commences in early September 2019. The Team Manager is leading work on more targeted recruitment. </w:t>
      </w:r>
    </w:p>
    <w:p w:rsidR="00014792" w:rsidRPr="00014792" w:rsidRDefault="00014792" w:rsidP="00DF4BF4">
      <w:pPr>
        <w:pStyle w:val="ListParagraph"/>
        <w:rPr>
          <w:rFonts w:cs="Arial"/>
        </w:rPr>
      </w:pPr>
    </w:p>
    <w:p w:rsidR="00DF4BF4" w:rsidRPr="00DD2F9B" w:rsidRDefault="00CD1D74" w:rsidP="00DF4BF4">
      <w:pPr>
        <w:pStyle w:val="ListParagraph"/>
        <w:numPr>
          <w:ilvl w:val="0"/>
          <w:numId w:val="3"/>
        </w:numPr>
        <w:ind w:left="360"/>
        <w:jc w:val="both"/>
        <w:rPr>
          <w:rFonts w:cs="Arial"/>
        </w:rPr>
      </w:pPr>
      <w:r w:rsidRPr="00014792">
        <w:rPr>
          <w:rFonts w:cs="Arial"/>
        </w:rPr>
        <w:t>St Lukes Ward 3</w:t>
      </w:r>
      <w:r w:rsidR="00DD2F9B" w:rsidRPr="00014792">
        <w:rPr>
          <w:rFonts w:cs="Arial"/>
        </w:rPr>
        <w:t>, East</w:t>
      </w:r>
      <w:r w:rsidRPr="00014792">
        <w:rPr>
          <w:rFonts w:cs="Arial"/>
        </w:rPr>
        <w:t xml:space="preserve"> </w:t>
      </w:r>
      <w:r w:rsidR="00622153" w:rsidRPr="00014792">
        <w:rPr>
          <w:rFonts w:cs="Arial"/>
        </w:rPr>
        <w:t xml:space="preserve">and Feilding Palmer </w:t>
      </w:r>
      <w:r w:rsidRPr="00014792">
        <w:rPr>
          <w:rFonts w:cs="Arial"/>
        </w:rPr>
        <w:t>remain</w:t>
      </w:r>
      <w:r w:rsidR="00622153" w:rsidRPr="00014792">
        <w:rPr>
          <w:rFonts w:cs="Arial"/>
        </w:rPr>
        <w:t xml:space="preserve"> </w:t>
      </w:r>
      <w:r w:rsidR="00180F6E" w:rsidRPr="00014792">
        <w:rPr>
          <w:rFonts w:cs="Arial"/>
        </w:rPr>
        <w:t>hot spot</w:t>
      </w:r>
      <w:r w:rsidR="00622153" w:rsidRPr="00014792">
        <w:rPr>
          <w:rFonts w:cs="Arial"/>
        </w:rPr>
        <w:t>s</w:t>
      </w:r>
      <w:r w:rsidRPr="00DD2F9B">
        <w:rPr>
          <w:rFonts w:cs="Arial"/>
        </w:rPr>
        <w:t xml:space="preserve"> du</w:t>
      </w:r>
      <w:r w:rsidR="00622153" w:rsidRPr="00DD2F9B">
        <w:rPr>
          <w:rFonts w:cs="Arial"/>
        </w:rPr>
        <w:t xml:space="preserve">e to concerns relating to vacancies, staff sickness, maternity leave and the </w:t>
      </w:r>
      <w:r w:rsidRPr="00DD2F9B">
        <w:rPr>
          <w:rFonts w:cs="Arial"/>
        </w:rPr>
        <w:t>ability to fill additional shifts</w:t>
      </w:r>
      <w:r w:rsidR="00622153" w:rsidRPr="00DD2F9B">
        <w:rPr>
          <w:rFonts w:cs="Arial"/>
        </w:rPr>
        <w:t>.</w:t>
      </w:r>
      <w:r w:rsidRPr="00DD2F9B">
        <w:rPr>
          <w:rFonts w:cs="Arial"/>
        </w:rPr>
        <w:t xml:space="preserve"> </w:t>
      </w:r>
    </w:p>
    <w:p w:rsidR="00DF4BF4" w:rsidRPr="00DF4BF4" w:rsidRDefault="00DF4BF4" w:rsidP="00DF4BF4">
      <w:pPr>
        <w:pStyle w:val="ListParagraph"/>
        <w:rPr>
          <w:rFonts w:cs="Arial"/>
        </w:rPr>
      </w:pPr>
    </w:p>
    <w:p w:rsidR="003840C3" w:rsidRPr="00DF4BF4" w:rsidRDefault="00124FCD" w:rsidP="00DF4BF4">
      <w:pPr>
        <w:pStyle w:val="ListParagraph"/>
        <w:numPr>
          <w:ilvl w:val="0"/>
          <w:numId w:val="3"/>
        </w:numPr>
        <w:ind w:left="360"/>
        <w:jc w:val="both"/>
        <w:rPr>
          <w:rFonts w:cs="Arial"/>
        </w:rPr>
      </w:pPr>
      <w:r w:rsidRPr="00DF4BF4">
        <w:rPr>
          <w:rFonts w:cs="Arial"/>
        </w:rPr>
        <w:t>Number of occupied beds, planned staffing levels versus actual staffing levels</w:t>
      </w:r>
      <w:r w:rsidR="000354A7" w:rsidRPr="00DF4BF4">
        <w:rPr>
          <w:rFonts w:cs="Arial"/>
        </w:rPr>
        <w:t xml:space="preserve"> </w:t>
      </w:r>
      <w:r w:rsidR="00EA072E" w:rsidRPr="00DF4BF4">
        <w:rPr>
          <w:rFonts w:cs="Arial"/>
        </w:rPr>
        <w:t xml:space="preserve">and percentage of temporary staff utilised is </w:t>
      </w:r>
      <w:r w:rsidR="003643CB" w:rsidRPr="00DF4BF4">
        <w:rPr>
          <w:rFonts w:cs="Arial"/>
        </w:rPr>
        <w:t>presented in the tables below</w:t>
      </w:r>
      <w:r w:rsidR="00325A91" w:rsidRPr="00DF4BF4">
        <w:rPr>
          <w:rFonts w:cs="Arial"/>
        </w:rPr>
        <w:t xml:space="preserve"> per </w:t>
      </w:r>
      <w:r w:rsidR="00EA072E" w:rsidRPr="00DF4BF4">
        <w:rPr>
          <w:rFonts w:cs="Arial"/>
        </w:rPr>
        <w:t xml:space="preserve">in-patient area by </w:t>
      </w:r>
      <w:r w:rsidR="00325A91" w:rsidRPr="00DF4BF4">
        <w:rPr>
          <w:rFonts w:cs="Arial"/>
        </w:rPr>
        <w:t>service and directorate</w:t>
      </w:r>
      <w:r w:rsidR="003643CB" w:rsidRPr="00DF4BF4">
        <w:rPr>
          <w:rFonts w:cs="Arial"/>
        </w:rPr>
        <w:t xml:space="preserve">. </w:t>
      </w:r>
      <w:r w:rsidR="00EA072E" w:rsidRPr="003840C3">
        <w:t xml:space="preserve">For </w:t>
      </w:r>
      <w:r w:rsidR="003840C3">
        <w:t>analysis and review the Trust thresholds are indicated below;</w:t>
      </w:r>
    </w:p>
    <w:p w:rsidR="003840C3" w:rsidRDefault="003840C3" w:rsidP="003840C3">
      <w:pPr>
        <w:pStyle w:val="ListParagraph"/>
        <w:numPr>
          <w:ilvl w:val="0"/>
          <w:numId w:val="9"/>
        </w:numPr>
        <w:jc w:val="both"/>
      </w:pPr>
      <w:r>
        <w:t>P</w:t>
      </w:r>
      <w:r w:rsidR="0090208C" w:rsidRPr="003840C3">
        <w:t>lanned levels is &gt;80%</w:t>
      </w:r>
      <w:r>
        <w:t xml:space="preserve"> Green</w:t>
      </w:r>
    </w:p>
    <w:p w:rsidR="00DF4BF4" w:rsidRPr="00DF4BF4" w:rsidRDefault="003840C3" w:rsidP="00DF4BF4">
      <w:pPr>
        <w:pStyle w:val="ListParagraph"/>
        <w:numPr>
          <w:ilvl w:val="0"/>
          <w:numId w:val="8"/>
        </w:numPr>
        <w:jc w:val="both"/>
      </w:pPr>
      <w:r>
        <w:rPr>
          <w:rFonts w:cs="Arial"/>
        </w:rPr>
        <w:t>T</w:t>
      </w:r>
      <w:r w:rsidR="00EA072E" w:rsidRPr="003840C3">
        <w:rPr>
          <w:rFonts w:cs="Arial"/>
        </w:rPr>
        <w:t xml:space="preserve">emporary </w:t>
      </w:r>
      <w:r>
        <w:rPr>
          <w:rFonts w:cs="Arial"/>
        </w:rPr>
        <w:t>worker utilisation (bank and agency)</w:t>
      </w:r>
      <w:r w:rsidR="00EA072E" w:rsidRPr="003840C3">
        <w:rPr>
          <w:rFonts w:cs="Arial"/>
        </w:rPr>
        <w:t xml:space="preserve">; </w:t>
      </w:r>
      <w:r w:rsidR="00175055" w:rsidRPr="003840C3">
        <w:rPr>
          <w:rFonts w:cs="Arial"/>
        </w:rPr>
        <w:t xml:space="preserve">green indicates threshold achieved, amber is above 20% utilisation and red above 50% utilisation. </w:t>
      </w:r>
    </w:p>
    <w:p w:rsidR="00FB7CE1" w:rsidRDefault="00FB7CE1" w:rsidP="00FB7CE1">
      <w:pPr>
        <w:jc w:val="both"/>
        <w:rPr>
          <w:rFonts w:cs="Arial"/>
        </w:rPr>
      </w:pPr>
    </w:p>
    <w:p w:rsidR="005D7FE6" w:rsidRPr="005D7FE6" w:rsidRDefault="00A87BB6" w:rsidP="005D7FE6">
      <w:pPr>
        <w:pStyle w:val="ListParagraph"/>
        <w:numPr>
          <w:ilvl w:val="0"/>
          <w:numId w:val="3"/>
        </w:numPr>
        <w:ind w:left="306"/>
        <w:rPr>
          <w:rFonts w:cs="Arial"/>
        </w:rPr>
      </w:pPr>
      <w:r w:rsidRPr="005D7FE6">
        <w:rPr>
          <w:rFonts w:cs="Arial"/>
        </w:rPr>
        <w:t xml:space="preserve">The </w:t>
      </w:r>
      <w:r w:rsidR="003840C3" w:rsidRPr="005D7FE6">
        <w:rPr>
          <w:rFonts w:cs="Arial"/>
        </w:rPr>
        <w:t xml:space="preserve">NSIs that capture </w:t>
      </w:r>
      <w:r w:rsidR="003643CB" w:rsidRPr="005D7FE6">
        <w:rPr>
          <w:rFonts w:cs="Arial"/>
        </w:rPr>
        <w:t>outcom</w:t>
      </w:r>
      <w:r w:rsidR="000A4FE9" w:rsidRPr="005D7FE6">
        <w:rPr>
          <w:rFonts w:cs="Arial"/>
        </w:rPr>
        <w:t xml:space="preserve">es </w:t>
      </w:r>
      <w:r w:rsidR="003840C3" w:rsidRPr="005D7FE6">
        <w:rPr>
          <w:rFonts w:cs="Arial"/>
        </w:rPr>
        <w:t>most affected by nurse</w:t>
      </w:r>
      <w:r w:rsidR="000A4FE9" w:rsidRPr="005D7FE6">
        <w:rPr>
          <w:rFonts w:cs="Arial"/>
        </w:rPr>
        <w:t xml:space="preserve"> staffing levels</w:t>
      </w:r>
      <w:r w:rsidR="001A4C58" w:rsidRPr="005D7FE6">
        <w:rPr>
          <w:rFonts w:cs="Arial"/>
        </w:rPr>
        <w:t xml:space="preserve"> are </w:t>
      </w:r>
      <w:r w:rsidR="00DF4BF4" w:rsidRPr="005D7FE6">
        <w:rPr>
          <w:rFonts w:cs="Arial"/>
        </w:rPr>
        <w:t xml:space="preserve">presented </w:t>
      </w:r>
      <w:r w:rsidR="00FD3507" w:rsidRPr="005D7FE6">
        <w:rPr>
          <w:rFonts w:cs="Arial"/>
        </w:rPr>
        <w:t xml:space="preserve">in </w:t>
      </w:r>
      <w:r w:rsidR="005D7FE6" w:rsidRPr="005D7FE6">
        <w:rPr>
          <w:rFonts w:cs="Arial"/>
        </w:rPr>
        <w:t xml:space="preserve">   </w:t>
      </w:r>
    </w:p>
    <w:p w:rsidR="000C240D" w:rsidRPr="005D7FE6" w:rsidRDefault="00FD3507" w:rsidP="005D7FE6">
      <w:pPr>
        <w:pStyle w:val="ListParagraph"/>
        <w:ind w:left="306"/>
        <w:rPr>
          <w:rFonts w:cs="Arial"/>
        </w:rPr>
      </w:pPr>
      <w:r w:rsidRPr="005D7FE6">
        <w:rPr>
          <w:rFonts w:cs="Arial"/>
        </w:rPr>
        <w:t>conjunction</w:t>
      </w:r>
      <w:r w:rsidR="00A87BB6" w:rsidRPr="005D7FE6">
        <w:rPr>
          <w:rFonts w:cs="Arial"/>
        </w:rPr>
        <w:t xml:space="preserve"> with patient experience feedback</w:t>
      </w:r>
      <w:r w:rsidR="003643CB" w:rsidRPr="005D7FE6">
        <w:rPr>
          <w:rFonts w:cs="Arial"/>
        </w:rPr>
        <w:t>. This report indicates if there has been an increa</w:t>
      </w:r>
      <w:r w:rsidR="003749B9" w:rsidRPr="005D7FE6">
        <w:rPr>
          <w:rFonts w:cs="Arial"/>
        </w:rPr>
        <w:t xml:space="preserve">se or decrease in the indicator </w:t>
      </w:r>
      <w:r w:rsidR="003643CB" w:rsidRPr="005D7FE6">
        <w:rPr>
          <w:rFonts w:cs="Arial"/>
        </w:rPr>
        <w:t>against the previous month</w:t>
      </w:r>
      <w:r w:rsidR="001A4C58" w:rsidRPr="005D7FE6">
        <w:rPr>
          <w:rFonts w:cs="Arial"/>
        </w:rPr>
        <w:t>.</w:t>
      </w:r>
      <w:r w:rsidR="00A87BB6" w:rsidRPr="005D7FE6">
        <w:rPr>
          <w:rFonts w:cs="Arial"/>
        </w:rPr>
        <w:t xml:space="preserve"> </w:t>
      </w:r>
    </w:p>
    <w:p w:rsidR="000C240D" w:rsidRDefault="000C240D" w:rsidP="005D7FE6">
      <w:pPr>
        <w:ind w:left="720" w:hanging="720"/>
        <w:rPr>
          <w:rFonts w:cs="Arial"/>
        </w:rPr>
      </w:pPr>
    </w:p>
    <w:p w:rsidR="009D015B" w:rsidRDefault="009D015B" w:rsidP="000C240D">
      <w:pPr>
        <w:jc w:val="both"/>
        <w:rPr>
          <w:rFonts w:cs="Arial"/>
        </w:rPr>
      </w:pPr>
    </w:p>
    <w:p w:rsidR="009D015B" w:rsidRDefault="009D015B" w:rsidP="000C240D">
      <w:pPr>
        <w:jc w:val="both"/>
        <w:rPr>
          <w:rFonts w:cs="Arial"/>
        </w:rPr>
      </w:pPr>
    </w:p>
    <w:p w:rsidR="00A73125" w:rsidRPr="000C240D" w:rsidRDefault="003643CB" w:rsidP="000C240D">
      <w:pPr>
        <w:jc w:val="both"/>
        <w:rPr>
          <w:rFonts w:cs="Arial"/>
        </w:rPr>
      </w:pPr>
      <w:r w:rsidRPr="000C240D">
        <w:rPr>
          <w:rFonts w:cs="Arial"/>
          <w:b/>
          <w:u w:val="single"/>
        </w:rPr>
        <w:lastRenderedPageBreak/>
        <w:t>Adult Mental Health and Learning Disabilities Services (AMH/LD)</w:t>
      </w:r>
      <w:r w:rsidR="00A73125" w:rsidRPr="000C240D">
        <w:rPr>
          <w:rFonts w:cs="Arial"/>
        </w:rPr>
        <w:t xml:space="preserve"> </w:t>
      </w:r>
    </w:p>
    <w:p w:rsidR="00A73125" w:rsidRDefault="00A73125" w:rsidP="003643CB">
      <w:pPr>
        <w:pStyle w:val="ListParagraph"/>
        <w:ind w:hanging="720"/>
        <w:jc w:val="both"/>
        <w:rPr>
          <w:rFonts w:cs="Arial"/>
          <w:b/>
        </w:rPr>
      </w:pPr>
    </w:p>
    <w:p w:rsidR="00CD1F5C" w:rsidRDefault="003643CB" w:rsidP="002738CE">
      <w:pPr>
        <w:pStyle w:val="ListParagraph"/>
        <w:ind w:hanging="720"/>
        <w:jc w:val="both"/>
        <w:rPr>
          <w:rFonts w:cs="Arial"/>
          <w:b/>
        </w:rPr>
      </w:pPr>
      <w:r w:rsidRPr="003643CB">
        <w:rPr>
          <w:rFonts w:cs="Arial"/>
          <w:b/>
        </w:rPr>
        <w:t>Acute Inpatient Wards</w:t>
      </w:r>
    </w:p>
    <w:p w:rsidR="00432613" w:rsidRPr="002738CE" w:rsidRDefault="00432613" w:rsidP="002738CE">
      <w:pPr>
        <w:pStyle w:val="ListParagraph"/>
        <w:ind w:hanging="720"/>
        <w:jc w:val="both"/>
        <w:rPr>
          <w:rFonts w:cs="Arial"/>
          <w:b/>
        </w:rPr>
      </w:pPr>
    </w:p>
    <w:tbl>
      <w:tblPr>
        <w:tblW w:w="5368"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8"/>
        <w:gridCol w:w="994"/>
        <w:gridCol w:w="978"/>
        <w:gridCol w:w="850"/>
        <w:gridCol w:w="987"/>
        <w:gridCol w:w="745"/>
        <w:gridCol w:w="772"/>
        <w:gridCol w:w="850"/>
        <w:gridCol w:w="709"/>
        <w:gridCol w:w="709"/>
        <w:gridCol w:w="566"/>
        <w:gridCol w:w="774"/>
      </w:tblGrid>
      <w:tr w:rsidR="005F0751" w:rsidRPr="005F0751" w:rsidTr="003063A6">
        <w:trPr>
          <w:cantSplit/>
          <w:trHeight w:val="177"/>
          <w:tblHeader/>
          <w:jc w:val="center"/>
        </w:trPr>
        <w:tc>
          <w:tcPr>
            <w:tcW w:w="691"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Ward</w:t>
            </w:r>
          </w:p>
        </w:tc>
        <w:tc>
          <w:tcPr>
            <w:tcW w:w="31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Occupied beds</w:t>
            </w:r>
          </w:p>
        </w:tc>
        <w:tc>
          <w:tcPr>
            <w:tcW w:w="444"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437"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380"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441"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333"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Temp Workers%</w:t>
            </w:r>
          </w:p>
        </w:tc>
        <w:tc>
          <w:tcPr>
            <w:tcW w:w="345" w:type="pct"/>
            <w:shd w:val="clear" w:color="auto" w:fill="548DD4" w:themeFill="text2" w:themeFillTint="99"/>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CHPPD</w:t>
            </w:r>
          </w:p>
        </w:tc>
        <w:tc>
          <w:tcPr>
            <w:tcW w:w="380" w:type="pct"/>
            <w:vMerge w:val="restart"/>
            <w:shd w:val="clear" w:color="auto" w:fill="548DD4" w:themeFill="text2" w:themeFillTint="99"/>
            <w:textDirection w:val="btLr"/>
          </w:tcPr>
          <w:p w:rsidR="005F0751" w:rsidRDefault="005F0751" w:rsidP="009305B6">
            <w:pPr>
              <w:ind w:left="30" w:right="113"/>
              <w:jc w:val="right"/>
              <w:rPr>
                <w:rFonts w:cs="Arial"/>
                <w:b/>
                <w:color w:val="FFFFFF" w:themeColor="background1"/>
                <w:sz w:val="18"/>
                <w:szCs w:val="18"/>
              </w:rPr>
            </w:pPr>
          </w:p>
          <w:p w:rsidR="005F0751" w:rsidRDefault="005F0751" w:rsidP="00A42F34">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Pr="005F0751" w:rsidRDefault="005F0751" w:rsidP="009305B6">
            <w:pPr>
              <w:ind w:left="30" w:right="113"/>
              <w:jc w:val="right"/>
              <w:rPr>
                <w:rFonts w:cs="Arial"/>
                <w:b/>
                <w:color w:val="FFFFFF" w:themeColor="background1"/>
                <w:sz w:val="18"/>
                <w:szCs w:val="18"/>
              </w:rPr>
            </w:pPr>
          </w:p>
        </w:tc>
        <w:tc>
          <w:tcPr>
            <w:tcW w:w="317" w:type="pct"/>
            <w:vMerge w:val="restart"/>
            <w:shd w:val="clear" w:color="auto" w:fill="548DD4" w:themeFill="text2" w:themeFillTint="99"/>
            <w:textDirection w:val="btLr"/>
            <w:vAlign w:val="center"/>
          </w:tcPr>
          <w:p w:rsidR="005F0751" w:rsidRPr="005F0751" w:rsidRDefault="005F0751" w:rsidP="00D93F3A">
            <w:pPr>
              <w:ind w:left="30" w:right="113"/>
              <w:jc w:val="center"/>
              <w:rPr>
                <w:rFonts w:cs="Arial"/>
                <w:b/>
                <w:color w:val="FFFFFF" w:themeColor="background1"/>
                <w:sz w:val="18"/>
                <w:szCs w:val="18"/>
              </w:rPr>
            </w:pPr>
            <w:r w:rsidRPr="005F0751">
              <w:rPr>
                <w:rFonts w:cs="Arial"/>
                <w:b/>
                <w:color w:val="FFFFFF" w:themeColor="background1"/>
                <w:sz w:val="18"/>
                <w:szCs w:val="18"/>
              </w:rPr>
              <w:t>Medication errors</w:t>
            </w:r>
          </w:p>
        </w:tc>
        <w:tc>
          <w:tcPr>
            <w:tcW w:w="317" w:type="pct"/>
            <w:vMerge w:val="restart"/>
            <w:shd w:val="clear" w:color="auto" w:fill="548DD4" w:themeFill="text2" w:themeFillTint="99"/>
            <w:textDirection w:val="btLr"/>
            <w:vAlign w:val="center"/>
          </w:tcPr>
          <w:p w:rsidR="005F0751" w:rsidRPr="005F0751" w:rsidRDefault="005F0751" w:rsidP="003643CB">
            <w:pPr>
              <w:ind w:left="46" w:right="113"/>
              <w:jc w:val="center"/>
              <w:rPr>
                <w:rFonts w:cs="Arial"/>
                <w:b/>
                <w:color w:val="FFFFFF" w:themeColor="background1"/>
                <w:sz w:val="18"/>
                <w:szCs w:val="18"/>
              </w:rPr>
            </w:pPr>
            <w:r w:rsidRPr="005F0751">
              <w:rPr>
                <w:rFonts w:cs="Arial"/>
                <w:b/>
                <w:color w:val="FFFFFF" w:themeColor="background1"/>
                <w:sz w:val="18"/>
                <w:szCs w:val="18"/>
              </w:rPr>
              <w:t>Falls</w:t>
            </w:r>
          </w:p>
        </w:tc>
        <w:tc>
          <w:tcPr>
            <w:tcW w:w="253"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Complaints</w:t>
            </w:r>
          </w:p>
        </w:tc>
        <w:tc>
          <w:tcPr>
            <w:tcW w:w="34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FFT Promoter %  (arrears)</w:t>
            </w:r>
          </w:p>
        </w:tc>
      </w:tr>
      <w:tr w:rsidR="005F0751" w:rsidRPr="005F0751" w:rsidTr="003063A6">
        <w:trPr>
          <w:cantSplit/>
          <w:trHeight w:val="1970"/>
          <w:tblHeader/>
          <w:jc w:val="center"/>
        </w:trPr>
        <w:tc>
          <w:tcPr>
            <w:tcW w:w="691" w:type="pct"/>
            <w:vMerge/>
            <w:shd w:val="clear" w:color="auto" w:fill="C6D9F1"/>
            <w:noWrap/>
          </w:tcPr>
          <w:p w:rsidR="005F0751" w:rsidRPr="005F0751" w:rsidRDefault="005F0751" w:rsidP="009305B6">
            <w:pPr>
              <w:ind w:left="30"/>
              <w:rPr>
                <w:rFonts w:cs="Arial"/>
                <w:b/>
                <w:sz w:val="18"/>
                <w:szCs w:val="18"/>
              </w:rPr>
            </w:pPr>
          </w:p>
        </w:tc>
        <w:tc>
          <w:tcPr>
            <w:tcW w:w="316" w:type="pct"/>
            <w:vMerge/>
            <w:shd w:val="clear" w:color="auto" w:fill="C6D9F1"/>
            <w:textDirection w:val="btLr"/>
          </w:tcPr>
          <w:p w:rsidR="005F0751" w:rsidRPr="005F0751" w:rsidRDefault="005F0751" w:rsidP="009305B6">
            <w:pPr>
              <w:ind w:left="30" w:right="113"/>
              <w:rPr>
                <w:rFonts w:cs="Arial"/>
                <w:b/>
                <w:sz w:val="18"/>
                <w:szCs w:val="18"/>
              </w:rPr>
            </w:pPr>
          </w:p>
        </w:tc>
        <w:tc>
          <w:tcPr>
            <w:tcW w:w="444"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tc>
        <w:tc>
          <w:tcPr>
            <w:tcW w:w="437" w:type="pct"/>
            <w:shd w:val="clear" w:color="auto" w:fill="548DD4" w:themeFill="text2" w:themeFillTint="99"/>
            <w:noWrap/>
          </w:tcPr>
          <w:p w:rsidR="005F0751" w:rsidRPr="005F0751" w:rsidRDefault="005F0751" w:rsidP="009305B6">
            <w:pPr>
              <w:ind w:left="46"/>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80"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p w:rsidR="005F0751" w:rsidRPr="005F0751" w:rsidRDefault="005F0751" w:rsidP="009305B6">
            <w:pPr>
              <w:ind w:left="30"/>
              <w:rPr>
                <w:rFonts w:cs="Arial"/>
                <w:b/>
                <w:color w:val="FFFFFF"/>
                <w:sz w:val="18"/>
                <w:szCs w:val="18"/>
              </w:rPr>
            </w:pPr>
          </w:p>
        </w:tc>
        <w:tc>
          <w:tcPr>
            <w:tcW w:w="441"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33" w:type="pct"/>
            <w:vMerge/>
            <w:shd w:val="clear" w:color="auto" w:fill="548DD4" w:themeFill="text2" w:themeFillTint="99"/>
            <w:noWrap/>
          </w:tcPr>
          <w:p w:rsidR="005F0751" w:rsidRPr="005F0751" w:rsidRDefault="005F0751" w:rsidP="009305B6">
            <w:pPr>
              <w:ind w:left="30"/>
              <w:rPr>
                <w:rFonts w:cs="Arial"/>
                <w:b/>
                <w:color w:val="FFFFFF"/>
                <w:sz w:val="18"/>
                <w:szCs w:val="18"/>
              </w:rPr>
            </w:pPr>
          </w:p>
        </w:tc>
        <w:tc>
          <w:tcPr>
            <w:tcW w:w="345" w:type="pct"/>
            <w:shd w:val="clear" w:color="auto" w:fill="548DD4" w:themeFill="text2" w:themeFillTint="99"/>
          </w:tcPr>
          <w:p w:rsidR="005F0751" w:rsidRPr="005F0751" w:rsidRDefault="005F0751" w:rsidP="009305B6">
            <w:pPr>
              <w:ind w:left="30"/>
              <w:rPr>
                <w:rFonts w:cs="Arial"/>
                <w:b/>
                <w:color w:val="FFFFFF"/>
                <w:sz w:val="18"/>
                <w:szCs w:val="18"/>
              </w:rPr>
            </w:pPr>
            <w:r w:rsidRPr="005F0751">
              <w:rPr>
                <w:rFonts w:cs="Arial"/>
                <w:b/>
                <w:color w:val="FFFFFF"/>
                <w:sz w:val="18"/>
                <w:szCs w:val="18"/>
              </w:rPr>
              <w:t>Care Hours</w:t>
            </w:r>
          </w:p>
          <w:p w:rsidR="005F0751" w:rsidRPr="005F0751" w:rsidRDefault="005F0751" w:rsidP="009305B6">
            <w:pPr>
              <w:ind w:left="30"/>
              <w:rPr>
                <w:rFonts w:cs="Arial"/>
                <w:b/>
                <w:color w:val="FFFFFF"/>
                <w:sz w:val="18"/>
                <w:szCs w:val="18"/>
              </w:rPr>
            </w:pPr>
            <w:r w:rsidRPr="005F0751">
              <w:rPr>
                <w:rFonts w:cs="Arial"/>
                <w:b/>
                <w:color w:val="FFFFFF"/>
                <w:sz w:val="18"/>
                <w:szCs w:val="18"/>
              </w:rPr>
              <w:t>Per Patient Day</w:t>
            </w:r>
          </w:p>
        </w:tc>
        <w:tc>
          <w:tcPr>
            <w:tcW w:w="380" w:type="pct"/>
            <w:vMerge/>
            <w:shd w:val="clear" w:color="auto" w:fill="95B3D7"/>
            <w:textDirection w:val="btLr"/>
          </w:tcPr>
          <w:p w:rsidR="005F0751" w:rsidRPr="00A42F34" w:rsidRDefault="005F0751" w:rsidP="009305B6">
            <w:pPr>
              <w:ind w:left="30" w:right="113"/>
              <w:jc w:val="right"/>
              <w:rPr>
                <w:rFonts w:cs="Arial"/>
                <w:b/>
                <w:sz w:val="18"/>
                <w:szCs w:val="18"/>
              </w:rPr>
            </w:pPr>
          </w:p>
        </w:tc>
        <w:tc>
          <w:tcPr>
            <w:tcW w:w="317"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17" w:type="pct"/>
            <w:vMerge/>
            <w:shd w:val="clear" w:color="auto" w:fill="95B3D7"/>
            <w:textDirection w:val="btLr"/>
          </w:tcPr>
          <w:p w:rsidR="005F0751" w:rsidRPr="005F0751" w:rsidRDefault="005F0751" w:rsidP="009305B6">
            <w:pPr>
              <w:ind w:left="46" w:right="113"/>
              <w:jc w:val="right"/>
              <w:rPr>
                <w:rFonts w:cs="Arial"/>
                <w:sz w:val="18"/>
                <w:szCs w:val="18"/>
              </w:rPr>
            </w:pPr>
          </w:p>
        </w:tc>
        <w:tc>
          <w:tcPr>
            <w:tcW w:w="253"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46" w:type="pct"/>
            <w:vMerge/>
            <w:shd w:val="clear" w:color="auto" w:fill="95B3D7"/>
            <w:textDirection w:val="btLr"/>
          </w:tcPr>
          <w:p w:rsidR="005F0751" w:rsidRPr="005F0751" w:rsidRDefault="005F0751" w:rsidP="009305B6">
            <w:pPr>
              <w:ind w:left="30" w:right="113"/>
              <w:jc w:val="right"/>
              <w:rPr>
                <w:rFonts w:cs="Arial"/>
                <w:sz w:val="18"/>
                <w:szCs w:val="18"/>
              </w:rPr>
            </w:pPr>
          </w:p>
        </w:tc>
      </w:tr>
      <w:tr w:rsidR="000C45E1" w:rsidRPr="00380C94" w:rsidTr="000C45E1">
        <w:trPr>
          <w:trHeight w:val="235"/>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Ashby</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21</w:t>
            </w:r>
          </w:p>
        </w:tc>
        <w:tc>
          <w:tcPr>
            <w:tcW w:w="444"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104.8%</w:t>
            </w:r>
          </w:p>
        </w:tc>
        <w:tc>
          <w:tcPr>
            <w:tcW w:w="437"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117.7%</w:t>
            </w:r>
          </w:p>
        </w:tc>
        <w:tc>
          <w:tcPr>
            <w:tcW w:w="380"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96.8%</w:t>
            </w:r>
          </w:p>
        </w:tc>
        <w:tc>
          <w:tcPr>
            <w:tcW w:w="441"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122.6%</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21.9%</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5.1</w:t>
            </w:r>
          </w:p>
        </w:tc>
        <w:tc>
          <w:tcPr>
            <w:tcW w:w="380" w:type="pct"/>
            <w:shd w:val="clear" w:color="auto" w:fill="auto"/>
          </w:tcPr>
          <w:p w:rsidR="000C45E1" w:rsidRPr="00380C94" w:rsidRDefault="000C45E1" w:rsidP="00A42F34">
            <w:pPr>
              <w:contextualSpacing/>
              <w:jc w:val="center"/>
              <w:rPr>
                <w:rFonts w:asciiTheme="minorHAnsi" w:hAnsiTheme="minorHAnsi"/>
                <w:color w:val="000000"/>
                <w:sz w:val="18"/>
                <w:szCs w:val="18"/>
              </w:rPr>
            </w:pPr>
            <w:r w:rsidRPr="00380C94">
              <w:rPr>
                <w:rFonts w:asciiTheme="minorHAnsi" w:hAnsiTheme="minorHAnsi"/>
                <w:color w:val="000000"/>
                <w:sz w:val="18"/>
                <w:szCs w:val="18"/>
              </w:rPr>
              <w:t>14.3%</w:t>
            </w:r>
            <w:r w:rsidRPr="00380C94">
              <w:rPr>
                <w:rFonts w:asciiTheme="minorHAnsi" w:hAnsiTheme="minorHAnsi" w:cs="Arial"/>
                <w:sz w:val="18"/>
                <w:szCs w:val="18"/>
              </w:rPr>
              <w:t>↓</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46" w:type="pct"/>
            <w:vAlign w:val="center"/>
          </w:tcPr>
          <w:p w:rsidR="000C45E1" w:rsidRPr="00380C94" w:rsidRDefault="000C45E1" w:rsidP="001E395F">
            <w:pPr>
              <w:contextualSpacing/>
              <w:jc w:val="center"/>
              <w:rPr>
                <w:rFonts w:asciiTheme="minorHAnsi" w:hAnsiTheme="minorHAnsi"/>
                <w:color w:val="000000"/>
                <w:sz w:val="18"/>
                <w:szCs w:val="18"/>
              </w:rPr>
            </w:pPr>
            <w:r w:rsidRPr="00380C94">
              <w:rPr>
                <w:rFonts w:asciiTheme="minorHAnsi" w:hAnsiTheme="minorHAnsi"/>
                <w:color w:val="000000"/>
                <w:sz w:val="18"/>
                <w:szCs w:val="18"/>
              </w:rPr>
              <w:t>100%</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Aston</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18</w:t>
            </w:r>
          </w:p>
        </w:tc>
        <w:tc>
          <w:tcPr>
            <w:tcW w:w="444"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83.9%</w:t>
            </w:r>
          </w:p>
        </w:tc>
        <w:tc>
          <w:tcPr>
            <w:tcW w:w="437"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159.7%</w:t>
            </w:r>
          </w:p>
        </w:tc>
        <w:tc>
          <w:tcPr>
            <w:tcW w:w="380"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87.1%</w:t>
            </w:r>
          </w:p>
        </w:tc>
        <w:tc>
          <w:tcPr>
            <w:tcW w:w="441"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241.9%</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42.2%</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6.3</w:t>
            </w:r>
          </w:p>
        </w:tc>
        <w:tc>
          <w:tcPr>
            <w:tcW w:w="380" w:type="pct"/>
            <w:shd w:val="clear" w:color="auto" w:fill="auto"/>
          </w:tcPr>
          <w:p w:rsidR="000C45E1" w:rsidRPr="00380C94" w:rsidRDefault="000C45E1" w:rsidP="00A42F34">
            <w:pPr>
              <w:contextualSpacing/>
              <w:jc w:val="center"/>
              <w:rPr>
                <w:rFonts w:asciiTheme="minorHAnsi" w:hAnsiTheme="minorHAnsi"/>
                <w:color w:val="000000"/>
                <w:sz w:val="18"/>
                <w:szCs w:val="18"/>
              </w:rPr>
            </w:pPr>
            <w:r w:rsidRPr="00380C94">
              <w:rPr>
                <w:rFonts w:asciiTheme="minorHAnsi" w:hAnsiTheme="minorHAnsi"/>
                <w:color w:val="000000"/>
                <w:sz w:val="18"/>
                <w:szCs w:val="18"/>
              </w:rPr>
              <w:t>21.6%</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346"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100%</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Beaumont</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22</w:t>
            </w:r>
          </w:p>
        </w:tc>
        <w:tc>
          <w:tcPr>
            <w:tcW w:w="444"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87.6%</w:t>
            </w:r>
          </w:p>
        </w:tc>
        <w:tc>
          <w:tcPr>
            <w:tcW w:w="437"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175.0%</w:t>
            </w:r>
          </w:p>
        </w:tc>
        <w:tc>
          <w:tcPr>
            <w:tcW w:w="380"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100.0%</w:t>
            </w:r>
          </w:p>
        </w:tc>
        <w:tc>
          <w:tcPr>
            <w:tcW w:w="441"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325.8%</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37.2%</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6.0</w:t>
            </w:r>
          </w:p>
        </w:tc>
        <w:tc>
          <w:tcPr>
            <w:tcW w:w="380" w:type="pct"/>
            <w:shd w:val="clear" w:color="auto" w:fill="auto"/>
          </w:tcPr>
          <w:p w:rsidR="000C45E1" w:rsidRPr="00380C94" w:rsidRDefault="000C45E1" w:rsidP="00A42F34">
            <w:pPr>
              <w:contextualSpacing/>
              <w:jc w:val="center"/>
              <w:rPr>
                <w:rFonts w:asciiTheme="minorHAnsi" w:hAnsiTheme="minorHAnsi"/>
                <w:color w:val="000000"/>
                <w:sz w:val="18"/>
                <w:szCs w:val="18"/>
              </w:rPr>
            </w:pPr>
            <w:r w:rsidRPr="00380C94">
              <w:rPr>
                <w:rFonts w:asciiTheme="minorHAnsi" w:hAnsiTheme="minorHAnsi"/>
                <w:color w:val="000000"/>
                <w:sz w:val="18"/>
                <w:szCs w:val="18"/>
              </w:rPr>
              <w:t>15.8%</w:t>
            </w:r>
            <w:r w:rsidRPr="00380C94">
              <w:rPr>
                <w:rFonts w:asciiTheme="minorHAnsi" w:hAnsiTheme="minorHAnsi" w:cs="Arial"/>
                <w:sz w:val="18"/>
                <w:szCs w:val="18"/>
              </w:rPr>
              <w:t>↑</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4↑</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46" w:type="pct"/>
            <w:vAlign w:val="center"/>
          </w:tcPr>
          <w:p w:rsidR="000C45E1" w:rsidRPr="00380C94" w:rsidRDefault="000C45E1" w:rsidP="00AA607D">
            <w:pPr>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Belvoir Unit</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9</w:t>
            </w:r>
          </w:p>
        </w:tc>
        <w:tc>
          <w:tcPr>
            <w:tcW w:w="444"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102.4%</w:t>
            </w:r>
          </w:p>
        </w:tc>
        <w:tc>
          <w:tcPr>
            <w:tcW w:w="437"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394.8%</w:t>
            </w:r>
          </w:p>
        </w:tc>
        <w:tc>
          <w:tcPr>
            <w:tcW w:w="380"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138.7%</w:t>
            </w:r>
          </w:p>
        </w:tc>
        <w:tc>
          <w:tcPr>
            <w:tcW w:w="441"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439.3%</w:t>
            </w:r>
          </w:p>
        </w:tc>
        <w:tc>
          <w:tcPr>
            <w:tcW w:w="333" w:type="pct"/>
            <w:shd w:val="clear" w:color="auto" w:fill="FF0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64.8%</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24.5</w:t>
            </w:r>
          </w:p>
        </w:tc>
        <w:tc>
          <w:tcPr>
            <w:tcW w:w="380" w:type="pct"/>
            <w:shd w:val="clear" w:color="auto" w:fill="auto"/>
          </w:tcPr>
          <w:p w:rsidR="000C45E1" w:rsidRPr="00380C94" w:rsidRDefault="007F1CEC" w:rsidP="00A42F34">
            <w:pPr>
              <w:contextualSpacing/>
              <w:jc w:val="center"/>
              <w:rPr>
                <w:rFonts w:asciiTheme="minorHAnsi" w:hAnsiTheme="minorHAnsi"/>
                <w:color w:val="000000"/>
                <w:sz w:val="18"/>
                <w:szCs w:val="18"/>
              </w:rPr>
            </w:pPr>
            <w:r w:rsidRPr="00380C94">
              <w:rPr>
                <w:rFonts w:asciiTheme="minorHAnsi" w:hAnsiTheme="minorHAnsi"/>
                <w:color w:val="000000"/>
                <w:sz w:val="18"/>
                <w:szCs w:val="18"/>
              </w:rPr>
              <w:t>45.2%</w:t>
            </w:r>
            <w:r w:rsidRPr="00380C94">
              <w:rPr>
                <w:rFonts w:asciiTheme="minorHAnsi" w:hAnsiTheme="minorHAnsi" w:cs="Arial"/>
                <w:sz w:val="18"/>
                <w:szCs w:val="18"/>
              </w:rPr>
              <w:t>↑</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17"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46"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Bosworth</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19</w:t>
            </w:r>
          </w:p>
        </w:tc>
        <w:tc>
          <w:tcPr>
            <w:tcW w:w="444" w:type="pct"/>
            <w:shd w:val="clear" w:color="auto" w:fill="FF0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79.0%</w:t>
            </w:r>
          </w:p>
        </w:tc>
        <w:tc>
          <w:tcPr>
            <w:tcW w:w="437"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175.0%</w:t>
            </w:r>
          </w:p>
        </w:tc>
        <w:tc>
          <w:tcPr>
            <w:tcW w:w="380"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95.1%</w:t>
            </w:r>
          </w:p>
        </w:tc>
        <w:tc>
          <w:tcPr>
            <w:tcW w:w="441" w:type="pct"/>
            <w:shd w:val="clear" w:color="auto" w:fill="92D05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332.3%</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39.2%</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6.5</w:t>
            </w:r>
          </w:p>
        </w:tc>
        <w:tc>
          <w:tcPr>
            <w:tcW w:w="380" w:type="pct"/>
            <w:shd w:val="clear" w:color="auto" w:fill="auto"/>
          </w:tcPr>
          <w:p w:rsidR="000C45E1" w:rsidRPr="00380C94" w:rsidRDefault="007F1CEC" w:rsidP="003063A6">
            <w:pPr>
              <w:contextualSpacing/>
              <w:jc w:val="center"/>
              <w:rPr>
                <w:rFonts w:asciiTheme="minorHAnsi" w:hAnsiTheme="minorHAnsi"/>
                <w:color w:val="000000"/>
                <w:sz w:val="18"/>
                <w:szCs w:val="18"/>
              </w:rPr>
            </w:pPr>
            <w:r w:rsidRPr="00380C94">
              <w:rPr>
                <w:rFonts w:asciiTheme="minorHAnsi" w:hAnsiTheme="minorHAnsi"/>
                <w:color w:val="000000"/>
                <w:sz w:val="18"/>
                <w:szCs w:val="18"/>
              </w:rPr>
              <w:t>16.3%</w:t>
            </w:r>
            <w:r w:rsidRPr="00380C94">
              <w:rPr>
                <w:rFonts w:asciiTheme="minorHAnsi" w:hAnsiTheme="minorHAnsi" w:cs="Arial"/>
                <w:sz w:val="18"/>
                <w:szCs w:val="18"/>
              </w:rPr>
              <w:t>↑</w:t>
            </w:r>
          </w:p>
        </w:tc>
        <w:tc>
          <w:tcPr>
            <w:tcW w:w="317" w:type="pct"/>
            <w:shd w:val="clear" w:color="auto" w:fill="auto"/>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17"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253"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346"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Heather</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18</w:t>
            </w:r>
          </w:p>
        </w:tc>
        <w:tc>
          <w:tcPr>
            <w:tcW w:w="444"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87.9%</w:t>
            </w:r>
          </w:p>
        </w:tc>
        <w:tc>
          <w:tcPr>
            <w:tcW w:w="437"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139.8%</w:t>
            </w:r>
          </w:p>
        </w:tc>
        <w:tc>
          <w:tcPr>
            <w:tcW w:w="380"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96.8%</w:t>
            </w:r>
          </w:p>
        </w:tc>
        <w:tc>
          <w:tcPr>
            <w:tcW w:w="441"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241.9%</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30.8%</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6.3</w:t>
            </w:r>
          </w:p>
        </w:tc>
        <w:tc>
          <w:tcPr>
            <w:tcW w:w="380" w:type="pct"/>
            <w:shd w:val="clear" w:color="auto" w:fill="auto"/>
          </w:tcPr>
          <w:p w:rsidR="000C45E1" w:rsidRPr="00380C94" w:rsidRDefault="00641478" w:rsidP="00A42F34">
            <w:pPr>
              <w:contextualSpacing/>
              <w:jc w:val="center"/>
              <w:rPr>
                <w:rFonts w:asciiTheme="minorHAnsi" w:hAnsiTheme="minorHAnsi"/>
                <w:color w:val="000000"/>
                <w:sz w:val="18"/>
                <w:szCs w:val="18"/>
              </w:rPr>
            </w:pPr>
            <w:r w:rsidRPr="00380C94">
              <w:rPr>
                <w:rFonts w:asciiTheme="minorHAnsi" w:hAnsiTheme="minorHAnsi"/>
                <w:color w:val="000000"/>
                <w:sz w:val="18"/>
                <w:szCs w:val="18"/>
              </w:rPr>
              <w:t>9.7%</w:t>
            </w:r>
            <w:r w:rsidRPr="00380C94">
              <w:rPr>
                <w:rFonts w:asciiTheme="minorHAnsi" w:hAnsiTheme="minorHAnsi" w:cs="Arial"/>
                <w:sz w:val="18"/>
                <w:szCs w:val="18"/>
              </w:rPr>
              <w:t>↑</w:t>
            </w:r>
          </w:p>
        </w:tc>
        <w:tc>
          <w:tcPr>
            <w:tcW w:w="317" w:type="pct"/>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317" w:type="pct"/>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46" w:type="pct"/>
            <w:vAlign w:val="center"/>
          </w:tcPr>
          <w:p w:rsidR="000C45E1" w:rsidRPr="00380C94" w:rsidRDefault="000C45E1" w:rsidP="00A42F34">
            <w:pPr>
              <w:tabs>
                <w:tab w:val="center" w:pos="264"/>
              </w:tabs>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0C45E1" w:rsidRPr="00380C94" w:rsidTr="000C45E1">
        <w:trPr>
          <w:trHeight w:val="255"/>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Thornton</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20</w:t>
            </w:r>
          </w:p>
        </w:tc>
        <w:tc>
          <w:tcPr>
            <w:tcW w:w="444"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93.0%</w:t>
            </w:r>
          </w:p>
        </w:tc>
        <w:tc>
          <w:tcPr>
            <w:tcW w:w="437"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128.0%</w:t>
            </w:r>
          </w:p>
        </w:tc>
        <w:tc>
          <w:tcPr>
            <w:tcW w:w="380"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98.4%</w:t>
            </w:r>
          </w:p>
        </w:tc>
        <w:tc>
          <w:tcPr>
            <w:tcW w:w="441"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111.3%</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35.9%</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5.6</w:t>
            </w:r>
          </w:p>
        </w:tc>
        <w:tc>
          <w:tcPr>
            <w:tcW w:w="380" w:type="pct"/>
            <w:shd w:val="clear" w:color="auto" w:fill="auto"/>
          </w:tcPr>
          <w:p w:rsidR="000C45E1" w:rsidRPr="00380C94" w:rsidRDefault="00641478" w:rsidP="00D7515C">
            <w:pPr>
              <w:contextualSpacing/>
              <w:jc w:val="center"/>
              <w:rPr>
                <w:rFonts w:asciiTheme="minorHAnsi" w:hAnsiTheme="minorHAnsi" w:cs="Arial"/>
                <w:sz w:val="18"/>
                <w:szCs w:val="18"/>
              </w:rPr>
            </w:pPr>
            <w:r w:rsidRPr="00380C94">
              <w:rPr>
                <w:rFonts w:asciiTheme="minorHAnsi" w:hAnsiTheme="minorHAnsi" w:cs="Arial"/>
                <w:sz w:val="18"/>
                <w:szCs w:val="18"/>
              </w:rPr>
              <w:t>24.8%↑</w:t>
            </w:r>
          </w:p>
        </w:tc>
        <w:tc>
          <w:tcPr>
            <w:tcW w:w="317" w:type="pct"/>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2↑</w:t>
            </w:r>
          </w:p>
        </w:tc>
        <w:tc>
          <w:tcPr>
            <w:tcW w:w="317" w:type="pct"/>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46"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Watermead</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20</w:t>
            </w:r>
          </w:p>
        </w:tc>
        <w:tc>
          <w:tcPr>
            <w:tcW w:w="444"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91.9%</w:t>
            </w:r>
          </w:p>
        </w:tc>
        <w:tc>
          <w:tcPr>
            <w:tcW w:w="437"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223.4%</w:t>
            </w:r>
          </w:p>
        </w:tc>
        <w:tc>
          <w:tcPr>
            <w:tcW w:w="380"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101.6%</w:t>
            </w:r>
          </w:p>
        </w:tc>
        <w:tc>
          <w:tcPr>
            <w:tcW w:w="441"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612.9%</w:t>
            </w:r>
          </w:p>
        </w:tc>
        <w:tc>
          <w:tcPr>
            <w:tcW w:w="333" w:type="pct"/>
            <w:shd w:val="clear" w:color="auto" w:fill="FF0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55.8%</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8.6</w:t>
            </w:r>
          </w:p>
        </w:tc>
        <w:tc>
          <w:tcPr>
            <w:tcW w:w="380" w:type="pct"/>
            <w:shd w:val="clear" w:color="auto" w:fill="auto"/>
          </w:tcPr>
          <w:p w:rsidR="000C45E1" w:rsidRPr="00380C94" w:rsidRDefault="00641478" w:rsidP="00D7515C">
            <w:pPr>
              <w:contextualSpacing/>
              <w:jc w:val="center"/>
              <w:rPr>
                <w:rFonts w:asciiTheme="minorHAnsi" w:hAnsiTheme="minorHAnsi" w:cs="Arial"/>
                <w:sz w:val="18"/>
                <w:szCs w:val="18"/>
              </w:rPr>
            </w:pPr>
            <w:r w:rsidRPr="00380C94">
              <w:rPr>
                <w:rFonts w:asciiTheme="minorHAnsi" w:hAnsiTheme="minorHAnsi" w:cs="Arial"/>
                <w:sz w:val="18"/>
                <w:szCs w:val="18"/>
              </w:rPr>
              <w:t>-9.5%</w:t>
            </w:r>
          </w:p>
        </w:tc>
        <w:tc>
          <w:tcPr>
            <w:tcW w:w="317"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2</w:t>
            </w:r>
            <w:r w:rsidR="000C45E1" w:rsidRPr="00380C94">
              <w:rPr>
                <w:rFonts w:asciiTheme="minorHAnsi" w:hAnsiTheme="minorHAnsi" w:cs="Arial"/>
                <w:sz w:val="18"/>
                <w:szCs w:val="18"/>
              </w:rPr>
              <w:t>↓</w:t>
            </w:r>
          </w:p>
        </w:tc>
        <w:tc>
          <w:tcPr>
            <w:tcW w:w="317"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2↓</w:t>
            </w:r>
          </w:p>
        </w:tc>
        <w:tc>
          <w:tcPr>
            <w:tcW w:w="253"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2↑</w:t>
            </w:r>
          </w:p>
        </w:tc>
        <w:tc>
          <w:tcPr>
            <w:tcW w:w="346" w:type="pct"/>
            <w:shd w:val="clear" w:color="auto" w:fill="auto"/>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0C45E1" w:rsidRPr="00380C94" w:rsidTr="000C45E1">
        <w:trPr>
          <w:trHeight w:val="113"/>
          <w:tblHeader/>
          <w:jc w:val="center"/>
        </w:trPr>
        <w:tc>
          <w:tcPr>
            <w:tcW w:w="691" w:type="pct"/>
            <w:shd w:val="clear" w:color="000000" w:fill="FFFFFF"/>
            <w:noWrap/>
            <w:vAlign w:val="center"/>
          </w:tcPr>
          <w:p w:rsidR="000C45E1" w:rsidRPr="00380C94" w:rsidRDefault="000C45E1" w:rsidP="00A42F34">
            <w:pPr>
              <w:ind w:left="30"/>
              <w:contextualSpacing/>
              <w:jc w:val="center"/>
              <w:rPr>
                <w:rFonts w:cs="Arial"/>
                <w:sz w:val="18"/>
                <w:szCs w:val="18"/>
              </w:rPr>
            </w:pPr>
            <w:r w:rsidRPr="00380C94">
              <w:rPr>
                <w:rFonts w:cs="Arial"/>
                <w:sz w:val="18"/>
                <w:szCs w:val="18"/>
              </w:rPr>
              <w:t>Griffin F  PICU</w:t>
            </w:r>
          </w:p>
        </w:tc>
        <w:tc>
          <w:tcPr>
            <w:tcW w:w="316" w:type="pct"/>
            <w:shd w:val="clear" w:color="auto" w:fill="auto"/>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5</w:t>
            </w:r>
          </w:p>
        </w:tc>
        <w:tc>
          <w:tcPr>
            <w:tcW w:w="444"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167.6%</w:t>
            </w:r>
          </w:p>
        </w:tc>
        <w:tc>
          <w:tcPr>
            <w:tcW w:w="437"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302.3%</w:t>
            </w:r>
          </w:p>
        </w:tc>
        <w:tc>
          <w:tcPr>
            <w:tcW w:w="380"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196.8%</w:t>
            </w:r>
          </w:p>
        </w:tc>
        <w:tc>
          <w:tcPr>
            <w:tcW w:w="441" w:type="pct"/>
            <w:shd w:val="clear" w:color="auto" w:fill="92D050"/>
            <w:noWrap/>
            <w:vAlign w:val="bottom"/>
          </w:tcPr>
          <w:p w:rsidR="000C45E1" w:rsidRPr="00380C94" w:rsidRDefault="000C45E1" w:rsidP="007F1CEC">
            <w:pPr>
              <w:jc w:val="center"/>
              <w:rPr>
                <w:rFonts w:ascii="Calibri" w:hAnsi="Calibri"/>
                <w:sz w:val="18"/>
                <w:szCs w:val="18"/>
              </w:rPr>
            </w:pPr>
            <w:r w:rsidRPr="00380C94">
              <w:rPr>
                <w:rFonts w:ascii="Calibri" w:hAnsi="Calibri"/>
                <w:sz w:val="18"/>
                <w:szCs w:val="18"/>
              </w:rPr>
              <w:t>271.0%</w:t>
            </w:r>
          </w:p>
        </w:tc>
        <w:tc>
          <w:tcPr>
            <w:tcW w:w="333" w:type="pct"/>
            <w:shd w:val="clear" w:color="auto" w:fill="FFC000"/>
            <w:noWrap/>
            <w:vAlign w:val="bottom"/>
          </w:tcPr>
          <w:p w:rsidR="000C45E1" w:rsidRPr="00380C94" w:rsidRDefault="000C45E1" w:rsidP="007F1CEC">
            <w:pPr>
              <w:jc w:val="center"/>
              <w:rPr>
                <w:rFonts w:ascii="Calibri" w:hAnsi="Calibri"/>
                <w:color w:val="000000"/>
                <w:sz w:val="18"/>
                <w:szCs w:val="18"/>
              </w:rPr>
            </w:pPr>
            <w:r w:rsidRPr="00380C94">
              <w:rPr>
                <w:rFonts w:ascii="Calibri" w:hAnsi="Calibri"/>
                <w:color w:val="000000"/>
                <w:sz w:val="18"/>
                <w:szCs w:val="18"/>
              </w:rPr>
              <w:t>46.9%</w:t>
            </w:r>
          </w:p>
        </w:tc>
        <w:tc>
          <w:tcPr>
            <w:tcW w:w="345" w:type="pct"/>
            <w:shd w:val="clear" w:color="auto" w:fill="auto"/>
            <w:vAlign w:val="center"/>
          </w:tcPr>
          <w:p w:rsidR="000C45E1" w:rsidRPr="00380C94" w:rsidRDefault="000C45E1" w:rsidP="007F1CEC">
            <w:pPr>
              <w:jc w:val="center"/>
              <w:rPr>
                <w:rFonts w:ascii="Calibri" w:hAnsi="Calibri" w:cs="Arial"/>
                <w:color w:val="000000"/>
                <w:sz w:val="18"/>
                <w:szCs w:val="18"/>
              </w:rPr>
            </w:pPr>
            <w:r w:rsidRPr="00380C94">
              <w:rPr>
                <w:rFonts w:ascii="Calibri" w:hAnsi="Calibri" w:cs="Arial"/>
                <w:color w:val="000000"/>
                <w:sz w:val="18"/>
                <w:szCs w:val="18"/>
              </w:rPr>
              <w:t>21.3</w:t>
            </w:r>
          </w:p>
        </w:tc>
        <w:tc>
          <w:tcPr>
            <w:tcW w:w="380" w:type="pct"/>
            <w:shd w:val="clear" w:color="auto" w:fill="auto"/>
          </w:tcPr>
          <w:p w:rsidR="000C45E1" w:rsidRPr="00380C94" w:rsidRDefault="00641478" w:rsidP="00D7515C">
            <w:pPr>
              <w:contextualSpacing/>
              <w:jc w:val="center"/>
              <w:rPr>
                <w:rFonts w:asciiTheme="minorHAnsi" w:hAnsiTheme="minorHAnsi" w:cs="Arial"/>
                <w:sz w:val="18"/>
                <w:szCs w:val="18"/>
              </w:rPr>
            </w:pPr>
            <w:r w:rsidRPr="00380C94">
              <w:rPr>
                <w:rFonts w:asciiTheme="minorHAnsi" w:hAnsiTheme="minorHAnsi" w:cs="Arial"/>
                <w:sz w:val="18"/>
                <w:szCs w:val="18"/>
              </w:rPr>
              <w:t>23.2%↑</w:t>
            </w:r>
          </w:p>
        </w:tc>
        <w:tc>
          <w:tcPr>
            <w:tcW w:w="317" w:type="pct"/>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17" w:type="pct"/>
            <w:vAlign w:val="center"/>
          </w:tcPr>
          <w:p w:rsidR="000C45E1" w:rsidRPr="00380C94" w:rsidRDefault="00641478" w:rsidP="00A42F34">
            <w:pPr>
              <w:contextualSpacing/>
              <w:jc w:val="center"/>
              <w:rPr>
                <w:rFonts w:asciiTheme="minorHAnsi" w:hAnsiTheme="minorHAnsi" w:cs="Arial"/>
                <w:sz w:val="18"/>
                <w:szCs w:val="18"/>
              </w:rPr>
            </w:pPr>
            <w:r w:rsidRPr="00380C94">
              <w:rPr>
                <w:rFonts w:asciiTheme="minorHAnsi" w:hAnsiTheme="minorHAnsi" w:cs="Arial"/>
                <w:sz w:val="18"/>
                <w:szCs w:val="18"/>
              </w:rPr>
              <w:t>1</w:t>
            </w:r>
          </w:p>
        </w:tc>
        <w:tc>
          <w:tcPr>
            <w:tcW w:w="253"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0</w:t>
            </w:r>
          </w:p>
        </w:tc>
        <w:tc>
          <w:tcPr>
            <w:tcW w:w="346" w:type="pct"/>
            <w:vAlign w:val="center"/>
          </w:tcPr>
          <w:p w:rsidR="000C45E1" w:rsidRPr="00380C94" w:rsidRDefault="000C45E1" w:rsidP="00A42F34">
            <w:pPr>
              <w:contextualSpacing/>
              <w:jc w:val="center"/>
              <w:rPr>
                <w:rFonts w:asciiTheme="minorHAnsi" w:hAnsiTheme="minorHAnsi" w:cs="Arial"/>
                <w:sz w:val="18"/>
                <w:szCs w:val="18"/>
              </w:rPr>
            </w:pPr>
            <w:r w:rsidRPr="00380C94">
              <w:rPr>
                <w:rFonts w:asciiTheme="minorHAnsi" w:hAnsiTheme="minorHAnsi" w:cs="Arial"/>
                <w:sz w:val="18"/>
                <w:szCs w:val="18"/>
              </w:rPr>
              <w:t>nil</w:t>
            </w:r>
          </w:p>
        </w:tc>
      </w:tr>
      <w:tr w:rsidR="0085538C" w:rsidRPr="00380C94" w:rsidTr="003063A6">
        <w:trPr>
          <w:trHeight w:val="225"/>
          <w:tblHeader/>
          <w:jc w:val="center"/>
        </w:trPr>
        <w:tc>
          <w:tcPr>
            <w:tcW w:w="691" w:type="pct"/>
            <w:shd w:val="clear" w:color="000000" w:fill="FFFFFF"/>
            <w:noWrap/>
            <w:vAlign w:val="center"/>
          </w:tcPr>
          <w:p w:rsidR="0085538C" w:rsidRPr="00380C94" w:rsidRDefault="0085538C" w:rsidP="00A42F34">
            <w:pPr>
              <w:ind w:left="30"/>
              <w:contextualSpacing/>
              <w:jc w:val="center"/>
              <w:rPr>
                <w:rFonts w:cs="Arial"/>
                <w:b/>
                <w:sz w:val="18"/>
                <w:szCs w:val="18"/>
              </w:rPr>
            </w:pPr>
            <w:r w:rsidRPr="00380C94">
              <w:rPr>
                <w:rFonts w:cs="Arial"/>
                <w:b/>
                <w:sz w:val="18"/>
                <w:szCs w:val="18"/>
              </w:rPr>
              <w:t>TOTALS</w:t>
            </w:r>
          </w:p>
        </w:tc>
        <w:tc>
          <w:tcPr>
            <w:tcW w:w="316" w:type="pct"/>
            <w:shd w:val="clear" w:color="auto" w:fill="A6A6A6" w:themeFill="background1" w:themeFillShade="A6"/>
            <w:vAlign w:val="center"/>
          </w:tcPr>
          <w:p w:rsidR="0085538C" w:rsidRPr="00380C94" w:rsidRDefault="0085538C" w:rsidP="00A42F34">
            <w:pPr>
              <w:contextualSpacing/>
              <w:jc w:val="center"/>
              <w:rPr>
                <w:rFonts w:asciiTheme="minorHAnsi" w:hAnsiTheme="minorHAnsi" w:cs="Arial"/>
                <w:b/>
                <w:color w:val="FF0000"/>
                <w:sz w:val="18"/>
                <w:szCs w:val="18"/>
              </w:rPr>
            </w:pPr>
          </w:p>
        </w:tc>
        <w:tc>
          <w:tcPr>
            <w:tcW w:w="444" w:type="pct"/>
            <w:shd w:val="clear" w:color="auto" w:fill="A6A6A6" w:themeFill="background1" w:themeFillShade="A6"/>
            <w:noWrap/>
            <w:vAlign w:val="center"/>
          </w:tcPr>
          <w:p w:rsidR="0085538C" w:rsidRPr="00380C94" w:rsidRDefault="0085538C" w:rsidP="00A42F34">
            <w:pPr>
              <w:contextualSpacing/>
              <w:jc w:val="center"/>
              <w:rPr>
                <w:rFonts w:asciiTheme="minorHAnsi" w:hAnsiTheme="minorHAnsi" w:cs="Arial"/>
                <w:b/>
                <w:color w:val="FF0000"/>
                <w:sz w:val="18"/>
                <w:szCs w:val="18"/>
              </w:rPr>
            </w:pPr>
          </w:p>
        </w:tc>
        <w:tc>
          <w:tcPr>
            <w:tcW w:w="437" w:type="pct"/>
            <w:shd w:val="clear" w:color="auto" w:fill="A6A6A6" w:themeFill="background1" w:themeFillShade="A6"/>
            <w:noWrap/>
            <w:vAlign w:val="center"/>
          </w:tcPr>
          <w:p w:rsidR="0085538C" w:rsidRPr="00380C94" w:rsidRDefault="0085538C" w:rsidP="00A42F34">
            <w:pPr>
              <w:contextualSpacing/>
              <w:jc w:val="center"/>
              <w:rPr>
                <w:rFonts w:asciiTheme="minorHAnsi" w:hAnsiTheme="minorHAnsi" w:cs="Arial"/>
                <w:b/>
                <w:color w:val="FF0000"/>
                <w:sz w:val="18"/>
                <w:szCs w:val="18"/>
              </w:rPr>
            </w:pPr>
          </w:p>
        </w:tc>
        <w:tc>
          <w:tcPr>
            <w:tcW w:w="380" w:type="pct"/>
            <w:shd w:val="clear" w:color="auto" w:fill="A6A6A6" w:themeFill="background1" w:themeFillShade="A6"/>
            <w:noWrap/>
            <w:vAlign w:val="center"/>
          </w:tcPr>
          <w:p w:rsidR="0085538C" w:rsidRPr="00380C94" w:rsidRDefault="0085538C" w:rsidP="00A42F34">
            <w:pPr>
              <w:contextualSpacing/>
              <w:jc w:val="center"/>
              <w:rPr>
                <w:rFonts w:asciiTheme="minorHAnsi" w:hAnsiTheme="minorHAnsi" w:cs="Arial"/>
                <w:b/>
                <w:color w:val="FF0000"/>
                <w:sz w:val="18"/>
                <w:szCs w:val="18"/>
              </w:rPr>
            </w:pPr>
          </w:p>
        </w:tc>
        <w:tc>
          <w:tcPr>
            <w:tcW w:w="441" w:type="pct"/>
            <w:shd w:val="clear" w:color="auto" w:fill="A6A6A6" w:themeFill="background1" w:themeFillShade="A6"/>
            <w:noWrap/>
            <w:vAlign w:val="center"/>
          </w:tcPr>
          <w:p w:rsidR="0085538C" w:rsidRPr="00380C94" w:rsidRDefault="0085538C" w:rsidP="00A42F34">
            <w:pPr>
              <w:contextualSpacing/>
              <w:jc w:val="center"/>
              <w:rPr>
                <w:rFonts w:asciiTheme="minorHAnsi" w:hAnsiTheme="minorHAnsi" w:cs="Arial"/>
                <w:b/>
                <w:color w:val="FF0000"/>
                <w:sz w:val="18"/>
                <w:szCs w:val="18"/>
              </w:rPr>
            </w:pPr>
          </w:p>
        </w:tc>
        <w:tc>
          <w:tcPr>
            <w:tcW w:w="333" w:type="pct"/>
            <w:shd w:val="clear" w:color="auto" w:fill="A6A6A6" w:themeFill="background1" w:themeFillShade="A6"/>
            <w:noWrap/>
            <w:vAlign w:val="center"/>
          </w:tcPr>
          <w:p w:rsidR="0085538C" w:rsidRPr="00380C94" w:rsidRDefault="0085538C" w:rsidP="00A42F34">
            <w:pPr>
              <w:contextualSpacing/>
              <w:jc w:val="center"/>
              <w:rPr>
                <w:rFonts w:asciiTheme="minorHAnsi" w:hAnsiTheme="minorHAnsi" w:cs="Arial"/>
                <w:color w:val="FF0000"/>
                <w:sz w:val="18"/>
                <w:szCs w:val="18"/>
              </w:rPr>
            </w:pPr>
          </w:p>
        </w:tc>
        <w:tc>
          <w:tcPr>
            <w:tcW w:w="345" w:type="pct"/>
            <w:shd w:val="clear" w:color="auto" w:fill="A6A6A6" w:themeFill="background1" w:themeFillShade="A6"/>
            <w:vAlign w:val="center"/>
          </w:tcPr>
          <w:p w:rsidR="0085538C" w:rsidRPr="00380C94" w:rsidRDefault="0085538C" w:rsidP="00A42F34">
            <w:pPr>
              <w:contextualSpacing/>
              <w:jc w:val="center"/>
              <w:rPr>
                <w:rFonts w:asciiTheme="minorHAnsi" w:hAnsiTheme="minorHAnsi" w:cs="Arial"/>
                <w:sz w:val="18"/>
                <w:szCs w:val="18"/>
              </w:rPr>
            </w:pPr>
          </w:p>
        </w:tc>
        <w:tc>
          <w:tcPr>
            <w:tcW w:w="380" w:type="pct"/>
            <w:shd w:val="clear" w:color="auto" w:fill="A6A6A6" w:themeFill="background1" w:themeFillShade="A6"/>
          </w:tcPr>
          <w:p w:rsidR="0085538C" w:rsidRPr="00380C94" w:rsidRDefault="0085538C" w:rsidP="00A42F34">
            <w:pPr>
              <w:contextualSpacing/>
              <w:jc w:val="center"/>
              <w:rPr>
                <w:rFonts w:asciiTheme="minorHAnsi" w:hAnsiTheme="minorHAnsi" w:cs="Arial"/>
                <w:b/>
                <w:sz w:val="18"/>
                <w:szCs w:val="18"/>
              </w:rPr>
            </w:pPr>
          </w:p>
        </w:tc>
        <w:tc>
          <w:tcPr>
            <w:tcW w:w="317" w:type="pct"/>
            <w:vAlign w:val="center"/>
          </w:tcPr>
          <w:p w:rsidR="0085538C" w:rsidRPr="00380C94" w:rsidRDefault="00641478" w:rsidP="00A42F34">
            <w:pPr>
              <w:contextualSpacing/>
              <w:jc w:val="center"/>
              <w:rPr>
                <w:rFonts w:asciiTheme="minorHAnsi" w:hAnsiTheme="minorHAnsi" w:cs="Arial"/>
                <w:b/>
                <w:sz w:val="18"/>
                <w:szCs w:val="18"/>
              </w:rPr>
            </w:pPr>
            <w:r w:rsidRPr="00380C94">
              <w:rPr>
                <w:rFonts w:asciiTheme="minorHAnsi" w:hAnsiTheme="minorHAnsi" w:cs="Arial"/>
                <w:b/>
                <w:sz w:val="18"/>
                <w:szCs w:val="18"/>
              </w:rPr>
              <w:t>11↑</w:t>
            </w:r>
          </w:p>
        </w:tc>
        <w:tc>
          <w:tcPr>
            <w:tcW w:w="317" w:type="pct"/>
            <w:vAlign w:val="center"/>
          </w:tcPr>
          <w:p w:rsidR="0085538C" w:rsidRPr="00380C94" w:rsidRDefault="00641478" w:rsidP="00A42F34">
            <w:pPr>
              <w:contextualSpacing/>
              <w:jc w:val="center"/>
              <w:rPr>
                <w:rFonts w:asciiTheme="minorHAnsi" w:hAnsiTheme="minorHAnsi" w:cs="Arial"/>
                <w:b/>
                <w:sz w:val="18"/>
                <w:szCs w:val="18"/>
              </w:rPr>
            </w:pPr>
            <w:r w:rsidRPr="00380C94">
              <w:rPr>
                <w:rFonts w:asciiTheme="minorHAnsi" w:hAnsiTheme="minorHAnsi" w:cs="Arial"/>
                <w:b/>
                <w:sz w:val="18"/>
                <w:szCs w:val="18"/>
              </w:rPr>
              <w:t>5↓</w:t>
            </w:r>
          </w:p>
        </w:tc>
        <w:tc>
          <w:tcPr>
            <w:tcW w:w="253" w:type="pct"/>
            <w:vAlign w:val="center"/>
          </w:tcPr>
          <w:p w:rsidR="0085538C" w:rsidRPr="00380C94" w:rsidRDefault="00641478" w:rsidP="00A42F34">
            <w:pPr>
              <w:contextualSpacing/>
              <w:jc w:val="center"/>
              <w:rPr>
                <w:rFonts w:asciiTheme="minorHAnsi" w:hAnsiTheme="minorHAnsi" w:cs="Arial"/>
                <w:b/>
                <w:sz w:val="18"/>
                <w:szCs w:val="18"/>
              </w:rPr>
            </w:pPr>
            <w:r w:rsidRPr="00380C94">
              <w:rPr>
                <w:rFonts w:asciiTheme="minorHAnsi" w:hAnsiTheme="minorHAnsi" w:cs="Arial"/>
                <w:b/>
                <w:sz w:val="18"/>
                <w:szCs w:val="18"/>
              </w:rPr>
              <w:t>4</w:t>
            </w:r>
            <w:r w:rsidR="002F0A50" w:rsidRPr="00380C94">
              <w:rPr>
                <w:rFonts w:asciiTheme="minorHAnsi" w:hAnsiTheme="minorHAnsi" w:cs="Arial"/>
                <w:b/>
                <w:sz w:val="18"/>
                <w:szCs w:val="18"/>
              </w:rPr>
              <w:t>↑</w:t>
            </w:r>
          </w:p>
        </w:tc>
        <w:tc>
          <w:tcPr>
            <w:tcW w:w="346" w:type="pct"/>
            <w:shd w:val="clear" w:color="auto" w:fill="A6A6A6" w:themeFill="background1" w:themeFillShade="A6"/>
            <w:vAlign w:val="center"/>
          </w:tcPr>
          <w:p w:rsidR="0085538C" w:rsidRPr="00380C94" w:rsidRDefault="0085538C" w:rsidP="00A42F34">
            <w:pPr>
              <w:keepNext/>
              <w:contextualSpacing/>
              <w:jc w:val="center"/>
              <w:rPr>
                <w:rFonts w:asciiTheme="minorHAnsi" w:hAnsiTheme="minorHAnsi" w:cs="Arial"/>
                <w:color w:val="FF0000"/>
                <w:sz w:val="18"/>
                <w:szCs w:val="18"/>
              </w:rPr>
            </w:pPr>
          </w:p>
        </w:tc>
      </w:tr>
    </w:tbl>
    <w:p w:rsidR="00875842" w:rsidRPr="00380C94" w:rsidRDefault="003643CB" w:rsidP="00A42F34">
      <w:pPr>
        <w:pStyle w:val="Caption"/>
        <w:contextualSpacing/>
        <w:jc w:val="center"/>
      </w:pPr>
      <w:r w:rsidRPr="00380C94">
        <w:t xml:space="preserve">Table </w:t>
      </w:r>
      <w:r w:rsidR="005F5251">
        <w:fldChar w:fldCharType="begin"/>
      </w:r>
      <w:r w:rsidR="005F5251">
        <w:instrText xml:space="preserve"> SEQ Table \* ARABIC </w:instrText>
      </w:r>
      <w:r w:rsidR="005F5251">
        <w:fldChar w:fldCharType="separate"/>
      </w:r>
      <w:r w:rsidR="00CB2020" w:rsidRPr="00380C94">
        <w:rPr>
          <w:noProof/>
        </w:rPr>
        <w:t>3</w:t>
      </w:r>
      <w:r w:rsidR="005F5251">
        <w:rPr>
          <w:noProof/>
        </w:rPr>
        <w:fldChar w:fldCharType="end"/>
      </w:r>
      <w:r w:rsidR="00B57CE9" w:rsidRPr="00380C94">
        <w:t xml:space="preserve"> - Acute inpatient ward safe</w:t>
      </w:r>
      <w:r w:rsidRPr="00380C94">
        <w:t xml:space="preserve"> staffing</w:t>
      </w:r>
    </w:p>
    <w:p w:rsidR="00826FC3" w:rsidRPr="00826FC3" w:rsidRDefault="00444963" w:rsidP="00826FC3">
      <w:pPr>
        <w:pStyle w:val="ListParagraph"/>
        <w:numPr>
          <w:ilvl w:val="0"/>
          <w:numId w:val="3"/>
        </w:numPr>
      </w:pPr>
      <w:r w:rsidRPr="00826FC3">
        <w:rPr>
          <w:rFonts w:cs="Arial"/>
        </w:rPr>
        <w:t xml:space="preserve">All wards met the threshold for </w:t>
      </w:r>
      <w:r w:rsidR="00DC59FD" w:rsidRPr="00826FC3">
        <w:rPr>
          <w:rFonts w:cs="Arial"/>
        </w:rPr>
        <w:t xml:space="preserve">RN and HCSW </w:t>
      </w:r>
      <w:r w:rsidRPr="00826FC3">
        <w:rPr>
          <w:rFonts w:cs="Arial"/>
        </w:rPr>
        <w:t xml:space="preserve">planned staffing </w:t>
      </w:r>
      <w:r w:rsidR="00641478" w:rsidRPr="00826FC3">
        <w:rPr>
          <w:rFonts w:cs="Arial"/>
        </w:rPr>
        <w:t>with the exception of Bosworth Ward who only met the</w:t>
      </w:r>
      <w:r w:rsidR="00DC59FD" w:rsidRPr="00826FC3">
        <w:rPr>
          <w:rFonts w:cs="Arial"/>
        </w:rPr>
        <w:t xml:space="preserve"> RN</w:t>
      </w:r>
      <w:r w:rsidR="00641478" w:rsidRPr="00826FC3">
        <w:rPr>
          <w:rFonts w:cs="Arial"/>
        </w:rPr>
        <w:t xml:space="preserve"> planned staffing on days 79.0%</w:t>
      </w:r>
      <w:r w:rsidR="00826FC3" w:rsidRPr="00826FC3">
        <w:rPr>
          <w:rFonts w:cs="Arial"/>
        </w:rPr>
        <w:t>. Analysis has shown that August was a particularly difficult month to roster due to vacancies</w:t>
      </w:r>
      <w:r w:rsidR="00826FC3">
        <w:rPr>
          <w:rFonts w:cs="Arial"/>
        </w:rPr>
        <w:t xml:space="preserve"> and </w:t>
      </w:r>
      <w:r w:rsidR="00826FC3" w:rsidRPr="00826FC3">
        <w:rPr>
          <w:rFonts w:cs="Arial"/>
        </w:rPr>
        <w:t>leave,</w:t>
      </w:r>
      <w:r w:rsidR="003749B9">
        <w:rPr>
          <w:rFonts w:cs="Arial"/>
        </w:rPr>
        <w:t xml:space="preserve"> the ward</w:t>
      </w:r>
      <w:r w:rsidR="00826FC3" w:rsidRPr="00826FC3">
        <w:rPr>
          <w:rFonts w:cs="Arial"/>
        </w:rPr>
        <w:t xml:space="preserve"> frequently increased health care support workers and utilised the Registered Medication Administration Technicians to support patient care</w:t>
      </w:r>
      <w:r w:rsidR="003749B9">
        <w:rPr>
          <w:rFonts w:cs="Arial"/>
        </w:rPr>
        <w:t xml:space="preserve"> delivery</w:t>
      </w:r>
      <w:r w:rsidR="00826FC3" w:rsidRPr="00826FC3">
        <w:rPr>
          <w:rFonts w:cs="Arial"/>
        </w:rPr>
        <w:t xml:space="preserve">. </w:t>
      </w:r>
    </w:p>
    <w:p w:rsidR="00826FC3" w:rsidRPr="00826FC3" w:rsidRDefault="00826FC3" w:rsidP="00826FC3">
      <w:pPr>
        <w:pStyle w:val="ListParagraph"/>
        <w:ind w:left="-54"/>
      </w:pPr>
    </w:p>
    <w:p w:rsidR="00826FC3" w:rsidRPr="003749B9" w:rsidRDefault="00B602FC" w:rsidP="00826FC3">
      <w:pPr>
        <w:pStyle w:val="ListParagraph"/>
        <w:numPr>
          <w:ilvl w:val="0"/>
          <w:numId w:val="3"/>
        </w:numPr>
      </w:pPr>
      <w:r w:rsidRPr="003749B9">
        <w:rPr>
          <w:rFonts w:cs="Arial"/>
        </w:rPr>
        <w:t xml:space="preserve">Temporary worker utilisation is Amber for all wards with the exception of Belvoir </w:t>
      </w:r>
      <w:r w:rsidR="00641478" w:rsidRPr="003749B9">
        <w:rPr>
          <w:rFonts w:cs="Arial"/>
        </w:rPr>
        <w:t xml:space="preserve">and Watermead </w:t>
      </w:r>
      <w:r w:rsidRPr="003749B9">
        <w:rPr>
          <w:rFonts w:cs="Arial"/>
        </w:rPr>
        <w:t>Ward</w:t>
      </w:r>
      <w:r w:rsidR="00641478" w:rsidRPr="003749B9">
        <w:rPr>
          <w:rFonts w:cs="Arial"/>
        </w:rPr>
        <w:t>s</w:t>
      </w:r>
      <w:r w:rsidRPr="003749B9">
        <w:rPr>
          <w:rFonts w:cs="Arial"/>
        </w:rPr>
        <w:t xml:space="preserve"> </w:t>
      </w:r>
      <w:r w:rsidR="00FD3507" w:rsidRPr="003749B9">
        <w:rPr>
          <w:rFonts w:cs="Arial"/>
        </w:rPr>
        <w:t>rated Red</w:t>
      </w:r>
      <w:r w:rsidR="00641478" w:rsidRPr="003749B9">
        <w:rPr>
          <w:rFonts w:cs="Arial"/>
        </w:rPr>
        <w:t xml:space="preserve"> at 64.8</w:t>
      </w:r>
      <w:r w:rsidRPr="003749B9">
        <w:rPr>
          <w:rFonts w:cs="Arial"/>
        </w:rPr>
        <w:t>%</w:t>
      </w:r>
      <w:r w:rsidR="00641478" w:rsidRPr="003749B9">
        <w:rPr>
          <w:rFonts w:cs="Arial"/>
        </w:rPr>
        <w:t xml:space="preserve"> and 55.8% respectively</w:t>
      </w:r>
      <w:r w:rsidRPr="003749B9">
        <w:rPr>
          <w:rFonts w:cs="Arial"/>
        </w:rPr>
        <w:t>.</w:t>
      </w:r>
      <w:r w:rsidR="00826FC3" w:rsidRPr="003749B9">
        <w:rPr>
          <w:rFonts w:cs="Arial"/>
        </w:rPr>
        <w:t xml:space="preserve"> The high utilisation is associated with both vacancies and increased patient acuity and </w:t>
      </w:r>
      <w:r w:rsidR="00826FC3" w:rsidRPr="003749B9">
        <w:t xml:space="preserve">higher levels of staffing required to meet enhanced levels of </w:t>
      </w:r>
      <w:r w:rsidR="00FD3507" w:rsidRPr="003749B9">
        <w:t>observation.</w:t>
      </w:r>
    </w:p>
    <w:p w:rsidR="00826FC3" w:rsidRPr="00826FC3" w:rsidRDefault="00826FC3" w:rsidP="00826FC3">
      <w:pPr>
        <w:pStyle w:val="ListParagraph"/>
        <w:rPr>
          <w:highlight w:val="yellow"/>
        </w:rPr>
      </w:pPr>
    </w:p>
    <w:p w:rsidR="00826FC3" w:rsidRPr="003749B9" w:rsidRDefault="00B602FC" w:rsidP="00826FC3">
      <w:pPr>
        <w:pStyle w:val="ListParagraph"/>
        <w:numPr>
          <w:ilvl w:val="0"/>
          <w:numId w:val="3"/>
        </w:numPr>
      </w:pPr>
      <w:r w:rsidRPr="003749B9">
        <w:t xml:space="preserve">To mitigate the risks associated with utilising higher numbers of temporary staff and the impact on quality and patient experience, the service block book regular bank and agency RNs and HCSWs across the acute inpatient wards, substantive staff are also moved across areas dependant on the skill mix and patient need. This is reviewed at the twice weekly staffing meeting and daily safety huddle.  </w:t>
      </w:r>
    </w:p>
    <w:p w:rsidR="00826FC3" w:rsidRPr="003749B9" w:rsidRDefault="00826FC3" w:rsidP="00826FC3">
      <w:pPr>
        <w:pStyle w:val="ListParagraph"/>
        <w:rPr>
          <w:rFonts w:cs="Arial"/>
        </w:rPr>
      </w:pPr>
    </w:p>
    <w:p w:rsidR="00E770B6" w:rsidRPr="003749B9" w:rsidRDefault="00B602FC" w:rsidP="00826FC3">
      <w:pPr>
        <w:pStyle w:val="ListParagraph"/>
        <w:numPr>
          <w:ilvl w:val="0"/>
          <w:numId w:val="3"/>
        </w:numPr>
        <w:rPr>
          <w:rFonts w:cs="Arial"/>
        </w:rPr>
      </w:pPr>
      <w:r w:rsidRPr="003749B9">
        <w:rPr>
          <w:rFonts w:cs="Arial"/>
        </w:rPr>
        <w:t xml:space="preserve">A review of the NSIs and patient feedback has not identified any staffing impact on the quality and safety of patient care/outcomes for all wards. </w:t>
      </w:r>
    </w:p>
    <w:p w:rsidR="00B20430" w:rsidRDefault="00B20430" w:rsidP="00593AD1">
      <w:pPr>
        <w:jc w:val="both"/>
        <w:rPr>
          <w:rFonts w:cs="Arial"/>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B20430" w:rsidRDefault="00B20430" w:rsidP="00593AD1">
      <w:pPr>
        <w:jc w:val="both"/>
        <w:rPr>
          <w:rFonts w:cs="Arial"/>
          <w:b/>
        </w:rPr>
      </w:pPr>
    </w:p>
    <w:p w:rsidR="003643CB" w:rsidRPr="00975D80" w:rsidRDefault="003643CB" w:rsidP="00593AD1">
      <w:pPr>
        <w:jc w:val="both"/>
        <w:rPr>
          <w:rFonts w:cs="Arial"/>
        </w:rPr>
      </w:pPr>
      <w:r w:rsidRPr="00975D80">
        <w:rPr>
          <w:rFonts w:cs="Arial"/>
          <w:b/>
        </w:rPr>
        <w:lastRenderedPageBreak/>
        <w:t>Learning Disabilities (LD) Services</w:t>
      </w:r>
    </w:p>
    <w:p w:rsidR="003643CB" w:rsidRPr="003643CB" w:rsidRDefault="003643CB" w:rsidP="003643CB">
      <w:pPr>
        <w:pStyle w:val="ListParagraph"/>
        <w:ind w:left="567"/>
        <w:jc w:val="both"/>
        <w:rPr>
          <w:rFonts w:cs="Arial"/>
        </w:rPr>
      </w:pPr>
    </w:p>
    <w:tbl>
      <w:tblPr>
        <w:tblW w:w="5359" w:type="pct"/>
        <w:jc w:val="center"/>
        <w:tblInd w:w="56" w:type="dxa"/>
        <w:tblLayout w:type="fixed"/>
        <w:tblLook w:val="04A0" w:firstRow="1" w:lastRow="0" w:firstColumn="1" w:lastColumn="0" w:noHBand="0" w:noVBand="1"/>
      </w:tblPr>
      <w:tblGrid>
        <w:gridCol w:w="1629"/>
        <w:gridCol w:w="585"/>
        <w:gridCol w:w="996"/>
        <w:gridCol w:w="972"/>
        <w:gridCol w:w="925"/>
        <w:gridCol w:w="983"/>
        <w:gridCol w:w="983"/>
        <w:gridCol w:w="780"/>
        <w:gridCol w:w="831"/>
        <w:gridCol w:w="706"/>
        <w:gridCol w:w="565"/>
        <w:gridCol w:w="567"/>
        <w:gridCol w:w="648"/>
      </w:tblGrid>
      <w:tr w:rsidR="00A42F34" w:rsidRPr="00B26178" w:rsidTr="00302FE4">
        <w:trPr>
          <w:cantSplit/>
          <w:trHeight w:val="211"/>
          <w:tblHeader/>
          <w:jc w:val="center"/>
        </w:trPr>
        <w:tc>
          <w:tcPr>
            <w:tcW w:w="72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694D09" w:rsidRPr="00A42F34" w:rsidRDefault="00694D09">
            <w:pPr>
              <w:jc w:val="center"/>
              <w:rPr>
                <w:rFonts w:cs="Arial"/>
                <w:b/>
                <w:color w:val="FFFFFF" w:themeColor="background1"/>
                <w:sz w:val="16"/>
                <w:szCs w:val="16"/>
              </w:rPr>
            </w:pPr>
            <w:r w:rsidRPr="00A42F34">
              <w:rPr>
                <w:rFonts w:cs="Arial"/>
                <w:b/>
                <w:color w:val="FFFFFF" w:themeColor="background1"/>
                <w:sz w:val="16"/>
                <w:szCs w:val="16"/>
              </w:rPr>
              <w:t>Ward</w:t>
            </w:r>
          </w:p>
        </w:tc>
        <w:tc>
          <w:tcPr>
            <w:tcW w:w="26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113" w:right="113"/>
              <w:jc w:val="center"/>
              <w:rPr>
                <w:rFonts w:cs="Arial"/>
                <w:b/>
                <w:color w:val="FFFFFF" w:themeColor="background1"/>
                <w:sz w:val="16"/>
                <w:szCs w:val="16"/>
              </w:rPr>
            </w:pPr>
            <w:r w:rsidRPr="00A42F34">
              <w:rPr>
                <w:rFonts w:cs="Arial"/>
                <w:b/>
                <w:color w:val="FFFFFF" w:themeColor="background1"/>
                <w:sz w:val="16"/>
                <w:szCs w:val="16"/>
              </w:rPr>
              <w:t>Occupied beds</w:t>
            </w: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vMerge w:val="restart"/>
            <w:tcBorders>
              <w:top w:val="single" w:sz="4" w:space="0" w:color="auto"/>
              <w:left w:val="nil"/>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Temp Workers%</w:t>
            </w:r>
          </w:p>
        </w:tc>
        <w:tc>
          <w:tcPr>
            <w:tcW w:w="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CHPPD</w:t>
            </w:r>
          </w:p>
        </w:tc>
        <w:tc>
          <w:tcPr>
            <w:tcW w:w="372" w:type="pct"/>
            <w:tcBorders>
              <w:top w:val="single" w:sz="4" w:space="0" w:color="auto"/>
              <w:left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color w:val="FFFFFF" w:themeColor="background1"/>
                <w:sz w:val="16"/>
                <w:szCs w:val="16"/>
              </w:rPr>
            </w:pPr>
          </w:p>
        </w:tc>
        <w:tc>
          <w:tcPr>
            <w:tcW w:w="31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46" w:right="113"/>
              <w:jc w:val="center"/>
              <w:rPr>
                <w:rFonts w:cs="Arial"/>
                <w:b/>
                <w:color w:val="FFFFFF" w:themeColor="background1"/>
                <w:sz w:val="16"/>
                <w:szCs w:val="16"/>
              </w:rPr>
            </w:pPr>
            <w:r w:rsidRPr="00A42F34">
              <w:rPr>
                <w:rFonts w:cs="Arial"/>
                <w:b/>
                <w:color w:val="FFFFFF" w:themeColor="background1"/>
                <w:sz w:val="16"/>
                <w:szCs w:val="16"/>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Complaints</w:t>
            </w:r>
          </w:p>
        </w:tc>
        <w:tc>
          <w:tcPr>
            <w:tcW w:w="29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FFT Promoter %  (arrears)</w:t>
            </w:r>
          </w:p>
        </w:tc>
      </w:tr>
      <w:tr w:rsidR="00A42F34" w:rsidRPr="00B26178" w:rsidTr="00302FE4">
        <w:trPr>
          <w:cantSplit/>
          <w:trHeight w:val="850"/>
          <w:tblHeader/>
          <w:jc w:val="center"/>
        </w:trPr>
        <w:tc>
          <w:tcPr>
            <w:tcW w:w="729" w:type="pct"/>
            <w:vMerge/>
            <w:tcBorders>
              <w:left w:val="single" w:sz="4" w:space="0" w:color="auto"/>
              <w:bottom w:val="single" w:sz="4" w:space="0" w:color="auto"/>
              <w:right w:val="single" w:sz="4" w:space="0" w:color="auto"/>
            </w:tcBorders>
            <w:shd w:val="clear" w:color="auto" w:fill="C6D9F1"/>
            <w:noWrap/>
            <w:vAlign w:val="center"/>
          </w:tcPr>
          <w:p w:rsidR="00694D09" w:rsidRPr="00A42F34" w:rsidRDefault="00694D09">
            <w:pPr>
              <w:jc w:val="center"/>
              <w:rPr>
                <w:rFonts w:cs="Arial"/>
                <w:b/>
                <w:sz w:val="16"/>
                <w:szCs w:val="16"/>
              </w:rPr>
            </w:pPr>
          </w:p>
        </w:tc>
        <w:tc>
          <w:tcPr>
            <w:tcW w:w="262" w:type="pct"/>
            <w:vMerge/>
            <w:tcBorders>
              <w:left w:val="nil"/>
              <w:bottom w:val="single" w:sz="4" w:space="0" w:color="auto"/>
              <w:right w:val="single" w:sz="4" w:space="0" w:color="auto"/>
            </w:tcBorders>
            <w:shd w:val="clear" w:color="auto" w:fill="C6D9F1"/>
            <w:textDirection w:val="btLr"/>
            <w:vAlign w:val="center"/>
          </w:tcPr>
          <w:p w:rsidR="00694D09" w:rsidRPr="00A42F34" w:rsidRDefault="00694D09">
            <w:pPr>
              <w:ind w:left="113" w:right="113"/>
              <w:jc w:val="center"/>
              <w:rPr>
                <w:rFonts w:cs="Arial"/>
                <w:b/>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p w:rsidR="00694D09" w:rsidRPr="00A42F34" w:rsidRDefault="00694D09">
            <w:pPr>
              <w:ind w:left="30"/>
              <w:jc w:val="center"/>
              <w:rPr>
                <w:rFonts w:cs="Arial"/>
                <w:b/>
                <w:color w:val="FFFFFF"/>
                <w:sz w:val="16"/>
                <w:szCs w:val="16"/>
              </w:rPr>
            </w:pP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p w:rsidR="00694D09" w:rsidRPr="00A42F34" w:rsidRDefault="00694D09">
            <w:pPr>
              <w:ind w:left="30"/>
              <w:jc w:val="center"/>
              <w:rPr>
                <w:rFonts w:cs="Arial"/>
                <w:b/>
                <w:color w:val="FFFFFF"/>
                <w:sz w:val="16"/>
                <w:szCs w:val="16"/>
              </w:rPr>
            </w:pPr>
          </w:p>
        </w:tc>
        <w:tc>
          <w:tcPr>
            <w:tcW w:w="440" w:type="pct"/>
            <w:vMerge/>
            <w:tcBorders>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p>
        </w:tc>
        <w:tc>
          <w:tcPr>
            <w:tcW w:w="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Care Hours</w:t>
            </w:r>
          </w:p>
          <w:p w:rsidR="00694D09" w:rsidRPr="00A42F34" w:rsidRDefault="00694D09">
            <w:pPr>
              <w:ind w:left="30"/>
              <w:jc w:val="center"/>
              <w:rPr>
                <w:rFonts w:cs="Arial"/>
                <w:b/>
                <w:color w:val="FFFFFF"/>
                <w:sz w:val="16"/>
                <w:szCs w:val="16"/>
              </w:rPr>
            </w:pPr>
            <w:r w:rsidRPr="00A42F34">
              <w:rPr>
                <w:rFonts w:cs="Arial"/>
                <w:b/>
                <w:color w:val="FFFFFF"/>
                <w:sz w:val="16"/>
                <w:szCs w:val="16"/>
              </w:rPr>
              <w:t>Per Patient Day</w:t>
            </w:r>
          </w:p>
        </w:tc>
        <w:tc>
          <w:tcPr>
            <w:tcW w:w="372" w:type="pct"/>
            <w:tcBorders>
              <w:left w:val="single" w:sz="4" w:space="0" w:color="auto"/>
              <w:bottom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sz w:val="16"/>
                <w:szCs w:val="16"/>
              </w:rPr>
            </w:pPr>
            <w:r w:rsidRPr="00A42F34">
              <w:rPr>
                <w:rFonts w:cs="Arial"/>
                <w:b/>
                <w:color w:val="FFFFFF" w:themeColor="background1"/>
                <w:sz w:val="16"/>
                <w:szCs w:val="16"/>
              </w:rPr>
              <w:t>Vacancy Factor</w:t>
            </w:r>
          </w:p>
        </w:tc>
        <w:tc>
          <w:tcPr>
            <w:tcW w:w="316"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30" w:right="113"/>
              <w:jc w:val="center"/>
              <w:rPr>
                <w:rFonts w:cs="Arial"/>
                <w:b/>
                <w:sz w:val="16"/>
                <w:szCs w:val="16"/>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46" w:right="113"/>
              <w:jc w:val="center"/>
              <w:rPr>
                <w:rFonts w:cs="Arial"/>
                <w:b/>
                <w:sz w:val="16"/>
                <w:szCs w:val="16"/>
              </w:rPr>
            </w:pPr>
          </w:p>
        </w:tc>
        <w:tc>
          <w:tcPr>
            <w:tcW w:w="254"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c>
          <w:tcPr>
            <w:tcW w:w="290"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r>
      <w:tr w:rsidR="00DC59FD" w:rsidRPr="00B26178" w:rsidTr="00DC59FD">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59FD" w:rsidRPr="00A42F34" w:rsidRDefault="00DC59FD">
            <w:pPr>
              <w:jc w:val="center"/>
              <w:rPr>
                <w:rFonts w:cs="Arial"/>
                <w:sz w:val="16"/>
                <w:szCs w:val="16"/>
              </w:rPr>
            </w:pPr>
            <w:r w:rsidRPr="00A42F34">
              <w:rPr>
                <w:rFonts w:cs="Arial"/>
                <w:sz w:val="16"/>
                <w:szCs w:val="16"/>
              </w:rPr>
              <w:t>3 Rubicon Close</w:t>
            </w:r>
          </w:p>
        </w:tc>
        <w:tc>
          <w:tcPr>
            <w:tcW w:w="262" w:type="pct"/>
            <w:tcBorders>
              <w:top w:val="single" w:sz="4" w:space="0" w:color="auto"/>
              <w:left w:val="nil"/>
              <w:bottom w:val="single" w:sz="4" w:space="0" w:color="auto"/>
              <w:right w:val="single" w:sz="4" w:space="0" w:color="auto"/>
            </w:tcBorders>
            <w:shd w:val="clear" w:color="auto" w:fill="auto"/>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111.3%</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151.6%</w:t>
            </w:r>
          </w:p>
        </w:tc>
        <w:tc>
          <w:tcPr>
            <w:tcW w:w="414"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122.6%</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109.7%</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32.3%</w:t>
            </w:r>
          </w:p>
        </w:tc>
        <w:tc>
          <w:tcPr>
            <w:tcW w:w="349" w:type="pct"/>
            <w:tcBorders>
              <w:top w:val="single" w:sz="4" w:space="0" w:color="auto"/>
              <w:left w:val="nil"/>
              <w:bottom w:val="single" w:sz="4" w:space="0" w:color="auto"/>
              <w:right w:val="single" w:sz="4" w:space="0" w:color="auto"/>
            </w:tcBorders>
            <w:shd w:val="clear" w:color="auto" w:fill="auto"/>
            <w:vAlign w:val="center"/>
          </w:tcPr>
          <w:p w:rsidR="00DC59FD" w:rsidRPr="00DC59FD" w:rsidRDefault="00DC59FD" w:rsidP="00717BA3">
            <w:pPr>
              <w:jc w:val="center"/>
              <w:rPr>
                <w:rFonts w:ascii="Calibri" w:hAnsi="Calibri" w:cs="Arial"/>
                <w:color w:val="000000"/>
                <w:sz w:val="18"/>
                <w:szCs w:val="18"/>
              </w:rPr>
            </w:pPr>
            <w:r w:rsidRPr="00DC59FD">
              <w:rPr>
                <w:rFonts w:ascii="Calibri" w:hAnsi="Calibri" w:cs="Arial"/>
                <w:color w:val="000000"/>
                <w:sz w:val="18"/>
                <w:szCs w:val="18"/>
              </w:rPr>
              <w:t>17.6</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DC59FD" w:rsidRPr="00DC59FD" w:rsidRDefault="00DC59FD" w:rsidP="00D56479">
            <w:pPr>
              <w:jc w:val="center"/>
              <w:rPr>
                <w:rFonts w:asciiTheme="minorHAnsi" w:hAnsiTheme="minorHAnsi" w:cs="Arial"/>
                <w:sz w:val="16"/>
                <w:szCs w:val="16"/>
              </w:rPr>
            </w:pPr>
            <w:r w:rsidRPr="00DC59FD">
              <w:rPr>
                <w:rFonts w:asciiTheme="minorHAnsi" w:hAnsiTheme="minorHAnsi" w:cs="Arial"/>
                <w:sz w:val="16"/>
                <w:szCs w:val="16"/>
              </w:rPr>
              <w:t>-9.0%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rsidP="00DC59FD">
            <w:pPr>
              <w:jc w:val="center"/>
              <w:rPr>
                <w:rFonts w:asciiTheme="minorHAnsi" w:hAnsiTheme="minorHAnsi" w:cs="Arial"/>
                <w:sz w:val="16"/>
                <w:szCs w:val="16"/>
              </w:rPr>
            </w:pPr>
            <w:r w:rsidRPr="00CB45D0">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rsidP="00DC59FD">
            <w:pPr>
              <w:jc w:val="center"/>
              <w:rPr>
                <w:rFonts w:asciiTheme="minorHAnsi" w:hAnsiTheme="minorHAnsi" w:cs="Arial"/>
                <w:sz w:val="16"/>
                <w:szCs w:val="16"/>
              </w:rPr>
            </w:pPr>
            <w:r>
              <w:rPr>
                <w:rFonts w:asciiTheme="minorHAnsi" w:hAnsiTheme="minorHAnsi" w:cs="Arial"/>
                <w:sz w:val="16"/>
                <w:szCs w:val="16"/>
              </w:rPr>
              <w:t>1</w:t>
            </w:r>
            <w:r w:rsidRPr="00CB45D0">
              <w:rPr>
                <w:rFonts w:asciiTheme="minorHAnsi" w:hAnsiTheme="minorHAnsi" w:cs="Arial"/>
                <w:sz w:val="16"/>
                <w:szCs w:val="16"/>
              </w:rPr>
              <w:t>↓</w:t>
            </w:r>
          </w:p>
        </w:tc>
        <w:tc>
          <w:tcPr>
            <w:tcW w:w="254" w:type="pct"/>
            <w:tcBorders>
              <w:top w:val="single" w:sz="4" w:space="0" w:color="auto"/>
              <w:left w:val="nil"/>
              <w:bottom w:val="single" w:sz="4" w:space="0" w:color="auto"/>
              <w:right w:val="single" w:sz="4" w:space="0" w:color="auto"/>
            </w:tcBorders>
            <w:vAlign w:val="center"/>
          </w:tcPr>
          <w:p w:rsidR="00DC59FD" w:rsidRPr="00CB45D0" w:rsidRDefault="00DC59FD" w:rsidP="00DC59FD">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nil</w:t>
            </w:r>
          </w:p>
        </w:tc>
      </w:tr>
      <w:tr w:rsidR="00DC59FD" w:rsidRPr="00B26178" w:rsidTr="00DC59FD">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59FD" w:rsidRPr="00A42F34" w:rsidRDefault="00DC59FD">
            <w:pPr>
              <w:jc w:val="center"/>
              <w:rPr>
                <w:rFonts w:cs="Arial"/>
                <w:sz w:val="16"/>
                <w:szCs w:val="16"/>
              </w:rPr>
            </w:pPr>
            <w:r w:rsidRPr="00A42F34">
              <w:rPr>
                <w:rFonts w:cs="Arial"/>
                <w:sz w:val="16"/>
                <w:szCs w:val="16"/>
              </w:rPr>
              <w:t>Agnes Unit</w:t>
            </w:r>
          </w:p>
        </w:tc>
        <w:tc>
          <w:tcPr>
            <w:tcW w:w="262" w:type="pct"/>
            <w:tcBorders>
              <w:top w:val="single" w:sz="4" w:space="0" w:color="auto"/>
              <w:left w:val="nil"/>
              <w:bottom w:val="single" w:sz="4" w:space="0" w:color="auto"/>
              <w:right w:val="single" w:sz="4" w:space="0" w:color="auto"/>
            </w:tcBorders>
            <w:shd w:val="clear" w:color="auto" w:fill="auto"/>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7</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279.0%</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945.2%</w:t>
            </w:r>
          </w:p>
        </w:tc>
        <w:tc>
          <w:tcPr>
            <w:tcW w:w="414"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203.2%</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806.5%</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46.0%</w:t>
            </w:r>
          </w:p>
        </w:tc>
        <w:tc>
          <w:tcPr>
            <w:tcW w:w="349" w:type="pct"/>
            <w:tcBorders>
              <w:top w:val="single" w:sz="4" w:space="0" w:color="auto"/>
              <w:left w:val="nil"/>
              <w:bottom w:val="single" w:sz="4" w:space="0" w:color="auto"/>
              <w:right w:val="single" w:sz="4" w:space="0" w:color="auto"/>
            </w:tcBorders>
            <w:shd w:val="clear" w:color="auto" w:fill="auto"/>
            <w:vAlign w:val="center"/>
          </w:tcPr>
          <w:p w:rsidR="00DC59FD" w:rsidRPr="00DC59FD" w:rsidRDefault="00DC59FD" w:rsidP="00717BA3">
            <w:pPr>
              <w:jc w:val="center"/>
              <w:rPr>
                <w:rFonts w:ascii="Calibri" w:hAnsi="Calibri" w:cs="Arial"/>
                <w:color w:val="000000"/>
                <w:sz w:val="18"/>
                <w:szCs w:val="18"/>
              </w:rPr>
            </w:pPr>
            <w:r w:rsidRPr="00DC59FD">
              <w:rPr>
                <w:rFonts w:ascii="Calibri" w:hAnsi="Calibri" w:cs="Arial"/>
                <w:color w:val="000000"/>
                <w:sz w:val="18"/>
                <w:szCs w:val="18"/>
              </w:rPr>
              <w:t>35.7</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DC59FD" w:rsidRPr="00DC59FD" w:rsidRDefault="00DC59FD" w:rsidP="00D56479">
            <w:pPr>
              <w:jc w:val="center"/>
              <w:rPr>
                <w:rFonts w:asciiTheme="minorHAnsi" w:hAnsiTheme="minorHAnsi" w:cs="Arial"/>
                <w:sz w:val="16"/>
                <w:szCs w:val="16"/>
              </w:rPr>
            </w:pPr>
            <w:r w:rsidRPr="00DC59FD">
              <w:rPr>
                <w:rFonts w:asciiTheme="minorHAnsi" w:hAnsiTheme="minorHAnsi" w:cs="Arial"/>
                <w:sz w:val="16"/>
                <w:szCs w:val="16"/>
              </w:rPr>
              <w:t>16.9%</w:t>
            </w:r>
            <w:r w:rsidRPr="00CB45D0">
              <w:rPr>
                <w:rFonts w:asciiTheme="minorHAnsi" w:hAnsiTheme="minorHAnsi" w:cs="Arial"/>
                <w:sz w:val="16"/>
                <w:szCs w:val="16"/>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rsidP="00DC59FD">
            <w:pPr>
              <w:jc w:val="center"/>
              <w:rPr>
                <w:rFonts w:asciiTheme="minorHAnsi" w:hAnsiTheme="minorHAnsi" w:cs="Arial"/>
                <w:sz w:val="16"/>
                <w:szCs w:val="16"/>
              </w:rPr>
            </w:pPr>
            <w:r>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rsidP="00DC59FD">
            <w:pPr>
              <w:jc w:val="center"/>
              <w:rPr>
                <w:rFonts w:asciiTheme="minorHAnsi" w:hAnsiTheme="minorHAnsi" w:cs="Arial"/>
                <w:sz w:val="16"/>
                <w:szCs w:val="16"/>
              </w:rPr>
            </w:pPr>
            <w:r>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DC59FD" w:rsidRPr="00CB45D0" w:rsidRDefault="00DC59FD" w:rsidP="00DC59FD">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nil</w:t>
            </w:r>
          </w:p>
        </w:tc>
      </w:tr>
      <w:tr w:rsidR="00DC59FD" w:rsidRPr="00B26178" w:rsidTr="00DC59FD">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59FD" w:rsidRPr="00A42F34" w:rsidRDefault="00DC59FD">
            <w:pPr>
              <w:jc w:val="center"/>
              <w:rPr>
                <w:rFonts w:cs="Arial"/>
                <w:sz w:val="16"/>
                <w:szCs w:val="16"/>
              </w:rPr>
            </w:pPr>
            <w:r w:rsidRPr="00A42F34">
              <w:rPr>
                <w:rFonts w:cs="Arial"/>
                <w:sz w:val="16"/>
                <w:szCs w:val="16"/>
              </w:rPr>
              <w:t>The Gillivers</w:t>
            </w:r>
          </w:p>
        </w:tc>
        <w:tc>
          <w:tcPr>
            <w:tcW w:w="262" w:type="pct"/>
            <w:tcBorders>
              <w:top w:val="single" w:sz="4" w:space="0" w:color="auto"/>
              <w:left w:val="nil"/>
              <w:bottom w:val="single" w:sz="4" w:space="0" w:color="auto"/>
              <w:right w:val="single" w:sz="4" w:space="0" w:color="auto"/>
            </w:tcBorders>
            <w:shd w:val="clear" w:color="auto" w:fill="auto"/>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100.0%</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179.0%</w:t>
            </w:r>
          </w:p>
        </w:tc>
        <w:tc>
          <w:tcPr>
            <w:tcW w:w="414" w:type="pct"/>
            <w:tcBorders>
              <w:top w:val="single" w:sz="4" w:space="0" w:color="auto"/>
              <w:left w:val="nil"/>
              <w:bottom w:val="single" w:sz="4" w:space="0" w:color="auto"/>
              <w:right w:val="single" w:sz="4" w:space="0" w:color="auto"/>
            </w:tcBorders>
            <w:shd w:val="clear" w:color="auto" w:fill="FF000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32.3%</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187.1%</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22.0%</w:t>
            </w:r>
          </w:p>
        </w:tc>
        <w:tc>
          <w:tcPr>
            <w:tcW w:w="349" w:type="pct"/>
            <w:tcBorders>
              <w:top w:val="single" w:sz="4" w:space="0" w:color="auto"/>
              <w:left w:val="nil"/>
              <w:bottom w:val="single" w:sz="4" w:space="0" w:color="auto"/>
              <w:right w:val="single" w:sz="4" w:space="0" w:color="auto"/>
            </w:tcBorders>
            <w:shd w:val="clear" w:color="auto" w:fill="auto"/>
            <w:vAlign w:val="center"/>
          </w:tcPr>
          <w:p w:rsidR="00DC59FD" w:rsidRPr="00DC59FD" w:rsidRDefault="00DC59FD" w:rsidP="00717BA3">
            <w:pPr>
              <w:jc w:val="center"/>
              <w:rPr>
                <w:rFonts w:ascii="Calibri" w:hAnsi="Calibri" w:cs="Arial"/>
                <w:color w:val="000000"/>
                <w:sz w:val="18"/>
                <w:szCs w:val="18"/>
              </w:rPr>
            </w:pPr>
            <w:r w:rsidRPr="00DC59FD">
              <w:rPr>
                <w:rFonts w:ascii="Calibri" w:hAnsi="Calibri" w:cs="Arial"/>
                <w:color w:val="000000"/>
                <w:sz w:val="18"/>
                <w:szCs w:val="18"/>
              </w:rPr>
              <w:t>20.3</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DC59FD" w:rsidRPr="00DC59FD" w:rsidRDefault="00DC59FD" w:rsidP="00D56479">
            <w:pPr>
              <w:jc w:val="center"/>
              <w:rPr>
                <w:rFonts w:asciiTheme="minorHAnsi" w:hAnsiTheme="minorHAnsi" w:cs="Arial"/>
                <w:sz w:val="16"/>
                <w:szCs w:val="16"/>
              </w:rPr>
            </w:pPr>
            <w:r>
              <w:rPr>
                <w:rFonts w:asciiTheme="minorHAnsi" w:hAnsiTheme="minorHAnsi" w:cs="Arial"/>
                <w:sz w:val="16"/>
                <w:szCs w:val="16"/>
              </w:rPr>
              <w:t>7.3%</w:t>
            </w:r>
            <w:r w:rsidRPr="00CB45D0">
              <w:rPr>
                <w:rFonts w:asciiTheme="minorHAnsi" w:hAnsiTheme="minorHAnsi" w:cs="Arial"/>
                <w:sz w:val="16"/>
                <w:szCs w:val="16"/>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rsidP="00DC59FD">
            <w:pPr>
              <w:rPr>
                <w:rFonts w:asciiTheme="minorHAnsi" w:hAnsiTheme="minorHAnsi" w:cs="Arial"/>
                <w:sz w:val="16"/>
                <w:szCs w:val="16"/>
              </w:rPr>
            </w:pPr>
            <w:r>
              <w:rPr>
                <w:rFonts w:asciiTheme="minorHAnsi" w:hAnsiTheme="minorHAnsi" w:cs="Arial"/>
                <w:sz w:val="16"/>
                <w:szCs w:val="16"/>
              </w:rPr>
              <w:t xml:space="preserve">     </w:t>
            </w:r>
            <w:r w:rsidRPr="00CB45D0">
              <w:rPr>
                <w:rFonts w:asciiTheme="minorHAnsi" w:hAnsiTheme="minorHAnsi" w:cs="Arial"/>
                <w:sz w:val="16"/>
                <w:szCs w:val="16"/>
              </w:rPr>
              <w:t xml:space="preserve"> </w:t>
            </w:r>
            <w:r>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nil</w:t>
            </w:r>
          </w:p>
        </w:tc>
      </w:tr>
      <w:tr w:rsidR="00DC59FD" w:rsidRPr="00B26178" w:rsidTr="00DC59FD">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59FD" w:rsidRPr="00A42F34" w:rsidRDefault="00DC59FD">
            <w:pPr>
              <w:jc w:val="center"/>
              <w:rPr>
                <w:rFonts w:cs="Arial"/>
                <w:sz w:val="16"/>
                <w:szCs w:val="16"/>
              </w:rPr>
            </w:pPr>
            <w:r w:rsidRPr="00A42F34">
              <w:rPr>
                <w:rFonts w:cs="Arial"/>
                <w:sz w:val="16"/>
                <w:szCs w:val="16"/>
              </w:rPr>
              <w:t>The Grange</w:t>
            </w:r>
          </w:p>
        </w:tc>
        <w:tc>
          <w:tcPr>
            <w:tcW w:w="262" w:type="pct"/>
            <w:tcBorders>
              <w:top w:val="single" w:sz="4" w:space="0" w:color="auto"/>
              <w:left w:val="nil"/>
              <w:bottom w:val="single" w:sz="4" w:space="0" w:color="auto"/>
              <w:right w:val="single" w:sz="4" w:space="0" w:color="auto"/>
            </w:tcBorders>
            <w:shd w:val="clear" w:color="auto" w:fill="auto"/>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w:t>
            </w:r>
          </w:p>
        </w:tc>
        <w:tc>
          <w:tcPr>
            <w:tcW w:w="435"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144.3%</w:t>
            </w:r>
          </w:p>
        </w:tc>
        <w:tc>
          <w:tcPr>
            <w:tcW w:w="414"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206.5%</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DC59FD" w:rsidRPr="00DC59FD" w:rsidRDefault="00DC59FD" w:rsidP="00717BA3">
            <w:pPr>
              <w:jc w:val="center"/>
              <w:rPr>
                <w:rFonts w:ascii="Calibri" w:hAnsi="Calibri"/>
                <w:color w:val="000000"/>
                <w:sz w:val="18"/>
                <w:szCs w:val="18"/>
              </w:rPr>
            </w:pPr>
            <w:r w:rsidRPr="00DC59FD">
              <w:rPr>
                <w:rFonts w:ascii="Calibri" w:hAnsi="Calibri"/>
                <w:color w:val="000000"/>
                <w:sz w:val="18"/>
                <w:szCs w:val="18"/>
              </w:rPr>
              <w:t>22.4%</w:t>
            </w:r>
          </w:p>
        </w:tc>
        <w:tc>
          <w:tcPr>
            <w:tcW w:w="349" w:type="pct"/>
            <w:tcBorders>
              <w:top w:val="single" w:sz="4" w:space="0" w:color="auto"/>
              <w:left w:val="nil"/>
              <w:bottom w:val="single" w:sz="4" w:space="0" w:color="auto"/>
              <w:right w:val="single" w:sz="4" w:space="0" w:color="auto"/>
            </w:tcBorders>
            <w:shd w:val="clear" w:color="auto" w:fill="auto"/>
            <w:vAlign w:val="center"/>
          </w:tcPr>
          <w:p w:rsidR="00DC59FD" w:rsidRPr="00DC59FD" w:rsidRDefault="00DC59FD" w:rsidP="00717BA3">
            <w:pPr>
              <w:jc w:val="center"/>
              <w:rPr>
                <w:rFonts w:ascii="Calibri" w:hAnsi="Calibri" w:cs="Arial"/>
                <w:color w:val="000000"/>
                <w:sz w:val="18"/>
                <w:szCs w:val="18"/>
              </w:rPr>
            </w:pPr>
            <w:r w:rsidRPr="00DC59FD">
              <w:rPr>
                <w:rFonts w:ascii="Calibri" w:hAnsi="Calibri" w:cs="Arial"/>
                <w:color w:val="000000"/>
                <w:sz w:val="18"/>
                <w:szCs w:val="18"/>
              </w:rPr>
              <w:t>18.9</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DC59FD" w:rsidRPr="00DC59FD" w:rsidRDefault="00DC59FD" w:rsidP="00D56479">
            <w:pPr>
              <w:jc w:val="center"/>
              <w:rPr>
                <w:rFonts w:asciiTheme="minorHAnsi" w:hAnsiTheme="minorHAnsi" w:cs="Arial"/>
                <w:sz w:val="16"/>
                <w:szCs w:val="16"/>
              </w:rPr>
            </w:pPr>
            <w:r>
              <w:rPr>
                <w:rFonts w:asciiTheme="minorHAnsi" w:hAnsiTheme="minorHAnsi" w:cs="Arial"/>
                <w:sz w:val="16"/>
                <w:szCs w:val="16"/>
              </w:rPr>
              <w:t>35.4%</w:t>
            </w:r>
            <w:r w:rsidRPr="00CB45D0">
              <w:rPr>
                <w:rFonts w:asciiTheme="minorHAnsi" w:hAnsiTheme="minorHAnsi" w:cs="Arial"/>
                <w:sz w:val="16"/>
                <w:szCs w:val="16"/>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FD" w:rsidRPr="00CB45D0" w:rsidRDefault="00DC59FD">
            <w:pPr>
              <w:jc w:val="center"/>
              <w:rPr>
                <w:rFonts w:asciiTheme="minorHAnsi" w:hAnsiTheme="minorHAnsi" w:cs="Arial"/>
                <w:sz w:val="16"/>
                <w:szCs w:val="16"/>
              </w:rPr>
            </w:pPr>
            <w:r>
              <w:rPr>
                <w:rFonts w:asciiTheme="minorHAnsi" w:hAnsiTheme="minorHAnsi" w:cs="Arial"/>
                <w:sz w:val="16"/>
                <w:szCs w:val="16"/>
              </w:rPr>
              <w:t>3</w:t>
            </w:r>
            <w:r w:rsidRPr="00CB45D0">
              <w:rPr>
                <w:rFonts w:asciiTheme="minorHAnsi" w:hAnsiTheme="minorHAnsi" w:cs="Arial"/>
                <w:sz w:val="16"/>
                <w:szCs w:val="16"/>
              </w:rPr>
              <w:t>↑</w:t>
            </w:r>
          </w:p>
        </w:tc>
        <w:tc>
          <w:tcPr>
            <w:tcW w:w="254" w:type="pct"/>
            <w:tcBorders>
              <w:top w:val="single" w:sz="4" w:space="0" w:color="auto"/>
              <w:left w:val="nil"/>
              <w:bottom w:val="single" w:sz="4" w:space="0" w:color="auto"/>
              <w:right w:val="single" w:sz="4" w:space="0" w:color="auto"/>
            </w:tcBorders>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DC59FD" w:rsidRPr="00CB45D0" w:rsidRDefault="00DC59FD">
            <w:pPr>
              <w:jc w:val="center"/>
              <w:rPr>
                <w:rFonts w:asciiTheme="minorHAnsi" w:hAnsiTheme="minorHAnsi" w:cs="Arial"/>
                <w:sz w:val="16"/>
                <w:szCs w:val="16"/>
              </w:rPr>
            </w:pPr>
            <w:r w:rsidRPr="00CB45D0">
              <w:rPr>
                <w:rFonts w:asciiTheme="minorHAnsi" w:hAnsiTheme="minorHAnsi" w:cs="Arial"/>
                <w:sz w:val="16"/>
                <w:szCs w:val="16"/>
              </w:rPr>
              <w:t>nil</w:t>
            </w:r>
          </w:p>
        </w:tc>
      </w:tr>
      <w:tr w:rsidR="00A42F34"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b/>
                <w:sz w:val="16"/>
                <w:szCs w:val="16"/>
              </w:rPr>
            </w:pPr>
            <w:r w:rsidRPr="00A42F34">
              <w:rPr>
                <w:rFonts w:cs="Arial"/>
                <w:b/>
                <w:sz w:val="16"/>
                <w:szCs w:val="16"/>
              </w:rPr>
              <w:t>TOTALS</w:t>
            </w:r>
          </w:p>
        </w:tc>
        <w:tc>
          <w:tcPr>
            <w:tcW w:w="26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color w:val="FF0000"/>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4D09" w:rsidRPr="00CB45D0" w:rsidRDefault="00694D09">
            <w:pPr>
              <w:jc w:val="center"/>
              <w:rPr>
                <w:rFonts w:asciiTheme="minorHAnsi" w:hAnsiTheme="minorHAnsi" w:cs="Arial"/>
                <w:b/>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CB45D0" w:rsidRDefault="00DC59FD">
            <w:pPr>
              <w:jc w:val="center"/>
              <w:rPr>
                <w:rFonts w:asciiTheme="minorHAnsi" w:hAnsiTheme="minorHAnsi" w:cs="Arial"/>
                <w:b/>
                <w:sz w:val="16"/>
                <w:szCs w:val="16"/>
              </w:rPr>
            </w:pPr>
            <w:r>
              <w:rPr>
                <w:rFonts w:asciiTheme="minorHAnsi" w:hAnsiTheme="minorHAnsi" w:cs="Arial"/>
                <w:b/>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CB45D0" w:rsidRDefault="00DC59FD">
            <w:pPr>
              <w:jc w:val="center"/>
              <w:rPr>
                <w:rFonts w:asciiTheme="minorHAnsi" w:hAnsiTheme="minorHAnsi" w:cs="Arial"/>
                <w:b/>
                <w:sz w:val="16"/>
                <w:szCs w:val="16"/>
              </w:rPr>
            </w:pPr>
            <w:r>
              <w:rPr>
                <w:rFonts w:asciiTheme="minorHAnsi" w:hAnsiTheme="minorHAnsi" w:cs="Arial"/>
                <w:b/>
                <w:sz w:val="16"/>
                <w:szCs w:val="16"/>
              </w:rPr>
              <w:t>4</w:t>
            </w:r>
            <w:r w:rsidR="001947D3" w:rsidRPr="00CB45D0">
              <w:rPr>
                <w:rFonts w:asciiTheme="minorHAnsi" w:hAnsiTheme="minorHAnsi" w:cs="Arial"/>
                <w:b/>
                <w:sz w:val="16"/>
                <w:szCs w:val="16"/>
              </w:rPr>
              <w:t>↑</w:t>
            </w:r>
          </w:p>
        </w:tc>
        <w:tc>
          <w:tcPr>
            <w:tcW w:w="254" w:type="pct"/>
            <w:tcBorders>
              <w:top w:val="single" w:sz="4" w:space="0" w:color="auto"/>
              <w:left w:val="nil"/>
              <w:bottom w:val="single" w:sz="4" w:space="0" w:color="auto"/>
              <w:right w:val="single" w:sz="4" w:space="0" w:color="auto"/>
            </w:tcBorders>
            <w:vAlign w:val="center"/>
          </w:tcPr>
          <w:p w:rsidR="00694D09" w:rsidRPr="00CB45D0" w:rsidRDefault="00694D09">
            <w:pPr>
              <w:jc w:val="center"/>
              <w:rPr>
                <w:rFonts w:asciiTheme="minorHAnsi" w:hAnsiTheme="minorHAnsi" w:cs="Arial"/>
                <w:b/>
                <w:sz w:val="16"/>
                <w:szCs w:val="16"/>
              </w:rPr>
            </w:pPr>
            <w:r w:rsidRPr="00CB45D0">
              <w:rPr>
                <w:rFonts w:asciiTheme="minorHAnsi" w:hAnsiTheme="minorHAnsi" w:cs="Arial"/>
                <w:b/>
                <w:sz w:val="16"/>
                <w:szCs w:val="16"/>
              </w:rPr>
              <w:t>0</w:t>
            </w:r>
          </w:p>
        </w:tc>
        <w:tc>
          <w:tcPr>
            <w:tcW w:w="29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CB45D0" w:rsidRDefault="00694D09">
            <w:pPr>
              <w:keepNext/>
              <w:jc w:val="center"/>
              <w:rPr>
                <w:rFonts w:asciiTheme="minorHAnsi" w:hAnsiTheme="minorHAnsi" w:cs="Arial"/>
                <w:b/>
                <w:color w:val="FF0000"/>
                <w:sz w:val="16"/>
                <w:szCs w:val="16"/>
              </w:rPr>
            </w:pPr>
          </w:p>
        </w:tc>
      </w:tr>
    </w:tbl>
    <w:p w:rsidR="00B27EBF" w:rsidRDefault="00092D5B" w:rsidP="00AF55B6">
      <w:pPr>
        <w:pStyle w:val="Caption"/>
      </w:pPr>
      <w:r>
        <w:t xml:space="preserve">Table </w:t>
      </w:r>
      <w:r w:rsidR="005F5251">
        <w:fldChar w:fldCharType="begin"/>
      </w:r>
      <w:r w:rsidR="005F5251">
        <w:instrText xml:space="preserve"> SEQ Table \* ARABIC </w:instrText>
      </w:r>
      <w:r w:rsidR="005F5251">
        <w:fldChar w:fldCharType="separate"/>
      </w:r>
      <w:r w:rsidR="00CB2020">
        <w:rPr>
          <w:noProof/>
        </w:rPr>
        <w:t>4</w:t>
      </w:r>
      <w:r w:rsidR="005F5251">
        <w:rPr>
          <w:noProof/>
        </w:rPr>
        <w:fldChar w:fldCharType="end"/>
      </w:r>
      <w:r w:rsidR="00B57CE9">
        <w:t xml:space="preserve"> - Learning disabilities safe</w:t>
      </w:r>
      <w:r>
        <w:t xml:space="preserve"> staffing</w:t>
      </w:r>
    </w:p>
    <w:p w:rsidR="000956E7" w:rsidRDefault="000956E7" w:rsidP="000956E7">
      <w:pPr>
        <w:pStyle w:val="ListParagraph"/>
        <w:numPr>
          <w:ilvl w:val="0"/>
          <w:numId w:val="3"/>
        </w:numPr>
        <w:jc w:val="both"/>
        <w:rPr>
          <w:rFonts w:cs="Arial"/>
        </w:rPr>
      </w:pPr>
      <w:r w:rsidRPr="000956E7">
        <w:rPr>
          <w:rFonts w:cs="Arial"/>
        </w:rPr>
        <w:t>Short breaks met the planned staffing levels with the exception of Gillivers that only met the planned RN level on nights 32.3% of the time. Analysis has shown that the patients in August 2019 did not always require RN support and as the HCSWs are trained to administer medication and carry out delegated health care tasks, the skill mix was adjusted according to patient needs.</w:t>
      </w:r>
    </w:p>
    <w:p w:rsidR="000956E7" w:rsidRPr="000956E7" w:rsidRDefault="000956E7" w:rsidP="000956E7">
      <w:pPr>
        <w:pStyle w:val="ListParagraph"/>
        <w:ind w:left="-54"/>
        <w:jc w:val="both"/>
        <w:rPr>
          <w:rFonts w:cs="Arial"/>
        </w:rPr>
      </w:pPr>
    </w:p>
    <w:p w:rsidR="000956E7" w:rsidRPr="000956E7" w:rsidRDefault="000956E7" w:rsidP="000956E7">
      <w:pPr>
        <w:pStyle w:val="ListParagraph"/>
        <w:numPr>
          <w:ilvl w:val="0"/>
          <w:numId w:val="3"/>
        </w:numPr>
        <w:jc w:val="both"/>
        <w:rPr>
          <w:rFonts w:cs="Arial"/>
        </w:rPr>
      </w:pPr>
      <w:r w:rsidRPr="000956E7">
        <w:rPr>
          <w:rFonts w:cs="Arial"/>
        </w:rPr>
        <w:t>Short break homes continue to utilise a high proportion of HCSWs who are trained to administer medication and carry out delegated health care tasks. The Gillivers and the Grange can support each other with RN day cover. Night cover can be shared across the site as the homes are situated next to each other in conjunction with utilisation of additionally trained HCSWs. Patients do not always need the support of registered nurses.</w:t>
      </w:r>
    </w:p>
    <w:p w:rsidR="000956E7" w:rsidRPr="000956E7" w:rsidRDefault="000956E7" w:rsidP="000956E7">
      <w:pPr>
        <w:pStyle w:val="ListParagraph"/>
        <w:rPr>
          <w:rFonts w:cs="Arial"/>
        </w:rPr>
      </w:pPr>
    </w:p>
    <w:p w:rsidR="000956E7" w:rsidRPr="000956E7" w:rsidRDefault="000956E7" w:rsidP="000956E7">
      <w:pPr>
        <w:pStyle w:val="ListParagraph"/>
        <w:numPr>
          <w:ilvl w:val="0"/>
          <w:numId w:val="3"/>
        </w:numPr>
        <w:jc w:val="both"/>
        <w:rPr>
          <w:rFonts w:cs="Arial"/>
        </w:rPr>
      </w:pPr>
      <w:r w:rsidRPr="000956E7">
        <w:rPr>
          <w:rFonts w:cs="Arial"/>
        </w:rPr>
        <w:t xml:space="preserve">There was an increase in falls at the Grange (three in total), two were for same patient who displays hyperactive behaviour and the other was for a patient who had an unsteady gait and lack of spacial awareness, care plans and the environment are being reviewed. </w:t>
      </w:r>
    </w:p>
    <w:p w:rsidR="000956E7" w:rsidRPr="000956E7" w:rsidRDefault="000956E7" w:rsidP="000956E7">
      <w:pPr>
        <w:pStyle w:val="ListParagraph"/>
        <w:rPr>
          <w:rFonts w:cs="Arial"/>
          <w:highlight w:val="yellow"/>
        </w:rPr>
      </w:pPr>
    </w:p>
    <w:p w:rsidR="000956E7" w:rsidRPr="000956E7" w:rsidRDefault="000956E7" w:rsidP="000956E7">
      <w:pPr>
        <w:pStyle w:val="ListParagraph"/>
        <w:numPr>
          <w:ilvl w:val="0"/>
          <w:numId w:val="3"/>
        </w:numPr>
        <w:jc w:val="both"/>
        <w:rPr>
          <w:rFonts w:cs="Arial"/>
        </w:rPr>
      </w:pPr>
      <w:r w:rsidRPr="000956E7">
        <w:rPr>
          <w:rFonts w:cs="Arial"/>
        </w:rPr>
        <w:t xml:space="preserve">A review of the NSIs and patient feedback has not identified any staffing impact on the quality and safety of patient care/outcomes. </w:t>
      </w:r>
    </w:p>
    <w:p w:rsidR="00251B51" w:rsidRDefault="00251B51" w:rsidP="00C37443">
      <w:pPr>
        <w:jc w:val="both"/>
        <w:rPr>
          <w:rFonts w:cs="Arial"/>
        </w:rPr>
      </w:pPr>
    </w:p>
    <w:p w:rsidR="00AF55B6" w:rsidRPr="00C37443" w:rsidRDefault="009305B6" w:rsidP="00C37443">
      <w:pPr>
        <w:jc w:val="both"/>
        <w:rPr>
          <w:rFonts w:cs="Arial"/>
          <w:b/>
        </w:rPr>
      </w:pPr>
      <w:r w:rsidRPr="00C37443">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340" w:type="pct"/>
        <w:jc w:val="center"/>
        <w:tblInd w:w="56" w:type="dxa"/>
        <w:tblLayout w:type="fixed"/>
        <w:tblLook w:val="04A0" w:firstRow="1" w:lastRow="0" w:firstColumn="1" w:lastColumn="0" w:noHBand="0" w:noVBand="1"/>
      </w:tblPr>
      <w:tblGrid>
        <w:gridCol w:w="1334"/>
        <w:gridCol w:w="582"/>
        <w:gridCol w:w="998"/>
        <w:gridCol w:w="976"/>
        <w:gridCol w:w="985"/>
        <w:gridCol w:w="985"/>
        <w:gridCol w:w="839"/>
        <w:gridCol w:w="995"/>
        <w:gridCol w:w="848"/>
        <w:gridCol w:w="570"/>
        <w:gridCol w:w="568"/>
        <w:gridCol w:w="565"/>
        <w:gridCol w:w="886"/>
      </w:tblGrid>
      <w:tr w:rsidR="00A42F34" w:rsidRPr="00CE2873" w:rsidTr="00321367">
        <w:trPr>
          <w:cantSplit/>
          <w:trHeight w:val="211"/>
          <w:tblHeader/>
          <w:jc w:val="center"/>
        </w:trPr>
        <w:tc>
          <w:tcPr>
            <w:tcW w:w="59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5E653C" w:rsidRPr="00CE2873" w:rsidRDefault="005E653C"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77" w:type="pct"/>
            <w:vMerge w:val="restart"/>
            <w:tcBorders>
              <w:top w:val="single" w:sz="4" w:space="0" w:color="auto"/>
              <w:left w:val="nil"/>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81" w:type="pct"/>
            <w:tcBorders>
              <w:top w:val="single" w:sz="4" w:space="0" w:color="auto"/>
              <w:left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color w:val="FFFFFF" w:themeColor="background1"/>
                <w:sz w:val="18"/>
                <w:szCs w:val="18"/>
              </w:rPr>
            </w:pPr>
          </w:p>
        </w:tc>
        <w:tc>
          <w:tcPr>
            <w:tcW w:w="25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321367">
        <w:trPr>
          <w:cantSplit/>
          <w:trHeight w:val="850"/>
          <w:tblHeader/>
          <w:jc w:val="center"/>
        </w:trPr>
        <w:tc>
          <w:tcPr>
            <w:tcW w:w="599" w:type="pct"/>
            <w:vMerge/>
            <w:tcBorders>
              <w:left w:val="single" w:sz="4" w:space="0" w:color="auto"/>
              <w:bottom w:val="single" w:sz="4" w:space="0" w:color="auto"/>
              <w:right w:val="single" w:sz="4" w:space="0" w:color="auto"/>
            </w:tcBorders>
            <w:shd w:val="clear" w:color="auto" w:fill="C6D9F1"/>
            <w:noWrap/>
            <w:vAlign w:val="center"/>
          </w:tcPr>
          <w:p w:rsidR="005E653C" w:rsidRPr="00CE2873" w:rsidRDefault="005E653C" w:rsidP="009305B6">
            <w:pPr>
              <w:jc w:val="center"/>
              <w:rPr>
                <w:rFonts w:cs="Arial"/>
                <w:b/>
                <w:sz w:val="18"/>
                <w:szCs w:val="18"/>
              </w:rPr>
            </w:pPr>
          </w:p>
        </w:tc>
        <w:tc>
          <w:tcPr>
            <w:tcW w:w="261" w:type="pct"/>
            <w:vMerge/>
            <w:tcBorders>
              <w:left w:val="nil"/>
              <w:bottom w:val="single" w:sz="4" w:space="0" w:color="auto"/>
              <w:right w:val="single" w:sz="4" w:space="0" w:color="auto"/>
            </w:tcBorders>
            <w:shd w:val="clear" w:color="auto" w:fill="C6D9F1"/>
            <w:textDirection w:val="btLr"/>
            <w:vAlign w:val="center"/>
          </w:tcPr>
          <w:p w:rsidR="005E653C" w:rsidRPr="00CE2873" w:rsidRDefault="005E653C" w:rsidP="009305B6">
            <w:pPr>
              <w:ind w:left="113" w:right="113"/>
              <w:jc w:val="center"/>
              <w:rPr>
                <w:rFonts w:cs="Arial"/>
                <w:b/>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p w:rsidR="005E653C" w:rsidRPr="00CE2873" w:rsidRDefault="005E653C"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p w:rsidR="005E653C" w:rsidRPr="00CE2873" w:rsidRDefault="005E653C" w:rsidP="009305B6">
            <w:pPr>
              <w:ind w:left="30"/>
              <w:jc w:val="center"/>
              <w:rPr>
                <w:rFonts w:cs="Arial"/>
                <w:b/>
                <w:color w:val="FFFFFF"/>
                <w:sz w:val="18"/>
                <w:szCs w:val="18"/>
              </w:rPr>
            </w:pPr>
          </w:p>
        </w:tc>
        <w:tc>
          <w:tcPr>
            <w:tcW w:w="377" w:type="pct"/>
            <w:vMerge/>
            <w:tcBorders>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Care Hours</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Per Patient Day</w:t>
            </w:r>
          </w:p>
        </w:tc>
        <w:tc>
          <w:tcPr>
            <w:tcW w:w="381" w:type="pct"/>
            <w:tcBorders>
              <w:left w:val="single" w:sz="4" w:space="0" w:color="auto"/>
              <w:bottom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56"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30" w:right="113"/>
              <w:jc w:val="center"/>
              <w:rPr>
                <w:rFonts w:cs="Arial"/>
                <w:b/>
                <w:sz w:val="18"/>
                <w:szCs w:val="18"/>
              </w:rPr>
            </w:pPr>
          </w:p>
        </w:tc>
        <w:tc>
          <w:tcPr>
            <w:tcW w:w="255"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46" w:right="113"/>
              <w:jc w:val="center"/>
              <w:rPr>
                <w:rFonts w:cs="Arial"/>
                <w:b/>
                <w:sz w:val="18"/>
                <w:szCs w:val="18"/>
              </w:rPr>
            </w:pPr>
          </w:p>
        </w:tc>
        <w:tc>
          <w:tcPr>
            <w:tcW w:w="254"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r>
      <w:tr w:rsidR="00732D88" w:rsidRPr="00CE2873" w:rsidTr="00732D88">
        <w:trPr>
          <w:trHeight w:val="225"/>
          <w:tblHeader/>
          <w:jc w:val="center"/>
        </w:trPr>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2D88" w:rsidRPr="000E136D" w:rsidRDefault="00732D88" w:rsidP="000E136D">
            <w:pPr>
              <w:jc w:val="center"/>
              <w:rPr>
                <w:rFonts w:cs="Arial"/>
                <w:sz w:val="20"/>
                <w:szCs w:val="20"/>
              </w:rPr>
            </w:pPr>
            <w:r w:rsidRPr="000E136D">
              <w:rPr>
                <w:rFonts w:cs="Arial"/>
                <w:sz w:val="20"/>
                <w:szCs w:val="20"/>
              </w:rPr>
              <w:t>HP Phoenix</w:t>
            </w:r>
          </w:p>
        </w:tc>
        <w:tc>
          <w:tcPr>
            <w:tcW w:w="261" w:type="pct"/>
            <w:tcBorders>
              <w:top w:val="single" w:sz="4" w:space="0" w:color="auto"/>
              <w:left w:val="nil"/>
              <w:bottom w:val="single" w:sz="4" w:space="0" w:color="auto"/>
              <w:right w:val="single" w:sz="4" w:space="0" w:color="auto"/>
            </w:tcBorders>
            <w:shd w:val="clear" w:color="auto" w:fill="auto"/>
            <w:vAlign w:val="bottom"/>
          </w:tcPr>
          <w:p w:rsidR="00732D88" w:rsidRPr="00732D88" w:rsidRDefault="00732D88" w:rsidP="00717BA3">
            <w:pPr>
              <w:jc w:val="center"/>
              <w:rPr>
                <w:rFonts w:ascii="Calibri" w:hAnsi="Calibri"/>
                <w:color w:val="000000"/>
                <w:sz w:val="18"/>
                <w:szCs w:val="18"/>
              </w:rPr>
            </w:pPr>
            <w:r w:rsidRPr="00732D88">
              <w:rPr>
                <w:rFonts w:ascii="Calibri" w:hAnsi="Calibri"/>
                <w:color w:val="000000"/>
                <w:sz w:val="18"/>
                <w:szCs w:val="18"/>
              </w:rPr>
              <w:t>11</w:t>
            </w:r>
          </w:p>
        </w:tc>
        <w:tc>
          <w:tcPr>
            <w:tcW w:w="448"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732D88" w:rsidRPr="00732D88" w:rsidRDefault="00732D88" w:rsidP="00717BA3">
            <w:pPr>
              <w:jc w:val="center"/>
              <w:rPr>
                <w:rFonts w:ascii="Calibri" w:hAnsi="Calibri"/>
                <w:color w:val="000000"/>
                <w:sz w:val="18"/>
                <w:szCs w:val="18"/>
              </w:rPr>
            </w:pPr>
            <w:r w:rsidRPr="00732D88">
              <w:rPr>
                <w:rFonts w:ascii="Calibri" w:hAnsi="Calibri"/>
                <w:color w:val="000000"/>
                <w:sz w:val="18"/>
                <w:szCs w:val="18"/>
              </w:rPr>
              <w:t>98.4%</w:t>
            </w:r>
          </w:p>
        </w:tc>
        <w:tc>
          <w:tcPr>
            <w:tcW w:w="438" w:type="pct"/>
            <w:tcBorders>
              <w:top w:val="single" w:sz="4" w:space="0" w:color="auto"/>
              <w:left w:val="nil"/>
              <w:bottom w:val="single" w:sz="4" w:space="0" w:color="auto"/>
              <w:right w:val="single" w:sz="4" w:space="0" w:color="auto"/>
            </w:tcBorders>
            <w:shd w:val="clear" w:color="auto" w:fill="92D050"/>
            <w:noWrap/>
            <w:vAlign w:val="bottom"/>
          </w:tcPr>
          <w:p w:rsidR="00732D88" w:rsidRPr="00732D88" w:rsidRDefault="00732D88" w:rsidP="00717BA3">
            <w:pPr>
              <w:jc w:val="center"/>
              <w:rPr>
                <w:rFonts w:ascii="Calibri" w:hAnsi="Calibri"/>
                <w:color w:val="000000"/>
                <w:sz w:val="18"/>
                <w:szCs w:val="18"/>
              </w:rPr>
            </w:pPr>
            <w:r w:rsidRPr="00732D88">
              <w:rPr>
                <w:rFonts w:ascii="Calibri" w:hAnsi="Calibri"/>
                <w:color w:val="000000"/>
                <w:sz w:val="18"/>
                <w:szCs w:val="18"/>
              </w:rPr>
              <w:t>145.9%</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732D88" w:rsidRPr="00732D88" w:rsidRDefault="00732D88" w:rsidP="00717BA3">
            <w:pPr>
              <w:jc w:val="center"/>
              <w:rPr>
                <w:rFonts w:ascii="Calibri" w:hAnsi="Calibri"/>
                <w:color w:val="000000"/>
                <w:sz w:val="18"/>
                <w:szCs w:val="18"/>
              </w:rPr>
            </w:pPr>
            <w:r w:rsidRPr="00732D88">
              <w:rPr>
                <w:rFonts w:ascii="Calibri" w:hAnsi="Calibri"/>
                <w:color w:val="000000"/>
                <w:sz w:val="18"/>
                <w:szCs w:val="18"/>
              </w:rPr>
              <w:t>112.9%</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732D88" w:rsidRPr="00732D88" w:rsidRDefault="00732D88" w:rsidP="00717BA3">
            <w:pPr>
              <w:jc w:val="center"/>
              <w:rPr>
                <w:rFonts w:ascii="Calibri" w:hAnsi="Calibri"/>
                <w:color w:val="000000"/>
                <w:sz w:val="18"/>
                <w:szCs w:val="18"/>
              </w:rPr>
            </w:pPr>
            <w:r w:rsidRPr="00732D88">
              <w:rPr>
                <w:rFonts w:ascii="Calibri" w:hAnsi="Calibri"/>
                <w:color w:val="000000"/>
                <w:sz w:val="18"/>
                <w:szCs w:val="18"/>
              </w:rPr>
              <w:t>141.9%</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732D88" w:rsidRPr="00732D88" w:rsidRDefault="00732D88" w:rsidP="00717BA3">
            <w:pPr>
              <w:jc w:val="center"/>
              <w:rPr>
                <w:rFonts w:ascii="Calibri" w:hAnsi="Calibri"/>
                <w:color w:val="000000"/>
                <w:sz w:val="16"/>
                <w:szCs w:val="16"/>
              </w:rPr>
            </w:pPr>
            <w:r w:rsidRPr="00732D88">
              <w:rPr>
                <w:rFonts w:ascii="Calibri" w:hAnsi="Calibri"/>
                <w:color w:val="000000"/>
                <w:sz w:val="16"/>
                <w:szCs w:val="16"/>
              </w:rPr>
              <w:t>21.4%</w:t>
            </w:r>
          </w:p>
        </w:tc>
        <w:tc>
          <w:tcPr>
            <w:tcW w:w="447" w:type="pct"/>
            <w:tcBorders>
              <w:top w:val="single" w:sz="4" w:space="0" w:color="auto"/>
              <w:left w:val="nil"/>
              <w:bottom w:val="single" w:sz="4" w:space="0" w:color="auto"/>
              <w:right w:val="single" w:sz="4" w:space="0" w:color="auto"/>
            </w:tcBorders>
            <w:shd w:val="clear" w:color="auto" w:fill="auto"/>
            <w:vAlign w:val="center"/>
          </w:tcPr>
          <w:p w:rsidR="00732D88" w:rsidRPr="00732D88" w:rsidRDefault="00732D88" w:rsidP="00DF7AB1">
            <w:pPr>
              <w:jc w:val="center"/>
              <w:rPr>
                <w:rFonts w:cs="Arial"/>
                <w:color w:val="000000"/>
                <w:sz w:val="18"/>
                <w:szCs w:val="18"/>
              </w:rPr>
            </w:pPr>
            <w:r w:rsidRPr="00732D88">
              <w:rPr>
                <w:rFonts w:ascii="Calibri" w:hAnsi="Calibri" w:cs="Arial"/>
                <w:color w:val="000000"/>
                <w:sz w:val="18"/>
                <w:szCs w:val="18"/>
              </w:rPr>
              <w:t>8.9</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732D88" w:rsidRPr="00732D88" w:rsidRDefault="00732D88" w:rsidP="00D56479">
            <w:pPr>
              <w:jc w:val="center"/>
              <w:rPr>
                <w:rFonts w:asciiTheme="minorHAnsi" w:hAnsiTheme="minorHAnsi" w:cs="Arial"/>
                <w:sz w:val="16"/>
                <w:szCs w:val="16"/>
              </w:rPr>
            </w:pPr>
            <w:r>
              <w:rPr>
                <w:rFonts w:asciiTheme="minorHAnsi" w:hAnsiTheme="minorHAnsi" w:cs="Arial"/>
                <w:sz w:val="16"/>
                <w:szCs w:val="16"/>
              </w:rPr>
              <w:t>6.4%</w:t>
            </w:r>
            <w:r w:rsidRPr="00CB45D0">
              <w:rPr>
                <w:rFonts w:asciiTheme="minorHAnsi" w:hAnsiTheme="minorHAnsi" w:cs="Arial"/>
                <w:sz w:val="16"/>
                <w:szCs w:val="16"/>
              </w:rPr>
              <w:t>↓</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2D88" w:rsidRPr="00321367" w:rsidRDefault="00732D88" w:rsidP="000E136D">
            <w:pPr>
              <w:jc w:val="center"/>
              <w:rPr>
                <w:rFonts w:asciiTheme="minorHAnsi" w:hAnsiTheme="minorHAnsi" w:cs="Arial"/>
                <w:sz w:val="18"/>
                <w:szCs w:val="18"/>
              </w:rPr>
            </w:pPr>
            <w:r w:rsidRPr="00321367">
              <w:rPr>
                <w:rFonts w:asciiTheme="minorHAnsi" w:hAnsiTheme="minorHAnsi" w:cs="Arial"/>
                <w:sz w:val="18"/>
                <w:szCs w:val="18"/>
              </w:rPr>
              <w:t>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2D88" w:rsidRPr="00321367" w:rsidRDefault="00732D88" w:rsidP="000E136D">
            <w:pPr>
              <w:jc w:val="center"/>
              <w:rPr>
                <w:rFonts w:asciiTheme="minorHAnsi" w:hAnsiTheme="minorHAnsi" w:cs="Arial"/>
                <w:sz w:val="18"/>
                <w:szCs w:val="18"/>
              </w:rPr>
            </w:pPr>
            <w:r w:rsidRPr="00321367">
              <w:rPr>
                <w:rFonts w:asciiTheme="minorHAnsi" w:hAnsiTheme="minorHAnsi" w:cs="Arial"/>
                <w:sz w:val="18"/>
                <w:szCs w:val="18"/>
              </w:rPr>
              <w:t>0</w:t>
            </w:r>
          </w:p>
        </w:tc>
        <w:tc>
          <w:tcPr>
            <w:tcW w:w="254" w:type="pct"/>
            <w:tcBorders>
              <w:top w:val="single" w:sz="4" w:space="0" w:color="auto"/>
              <w:left w:val="nil"/>
              <w:bottom w:val="single" w:sz="4" w:space="0" w:color="auto"/>
              <w:right w:val="single" w:sz="4" w:space="0" w:color="auto"/>
            </w:tcBorders>
            <w:vAlign w:val="center"/>
          </w:tcPr>
          <w:p w:rsidR="00732D88" w:rsidRPr="00321367" w:rsidRDefault="00732D88" w:rsidP="000E136D">
            <w:pPr>
              <w:jc w:val="center"/>
              <w:rPr>
                <w:rFonts w:asciiTheme="minorHAnsi" w:hAnsiTheme="minorHAnsi" w:cs="Arial"/>
                <w:sz w:val="18"/>
                <w:szCs w:val="18"/>
              </w:rPr>
            </w:pPr>
            <w:r w:rsidRPr="00321367">
              <w:rPr>
                <w:rFonts w:asciiTheme="minorHAnsi" w:hAnsiTheme="minorHAnsi" w:cs="Arial"/>
                <w:sz w:val="18"/>
                <w:szCs w:val="18"/>
              </w:rPr>
              <w:t>0</w:t>
            </w:r>
          </w:p>
        </w:tc>
        <w:tc>
          <w:tcPr>
            <w:tcW w:w="398" w:type="pct"/>
            <w:tcBorders>
              <w:top w:val="single" w:sz="4" w:space="0" w:color="auto"/>
              <w:left w:val="nil"/>
              <w:bottom w:val="single" w:sz="4" w:space="0" w:color="auto"/>
              <w:right w:val="single" w:sz="4" w:space="0" w:color="auto"/>
            </w:tcBorders>
            <w:vAlign w:val="center"/>
          </w:tcPr>
          <w:p w:rsidR="00732D88" w:rsidRPr="00321367" w:rsidRDefault="00732D88" w:rsidP="00D56479">
            <w:pPr>
              <w:jc w:val="center"/>
              <w:rPr>
                <w:rFonts w:asciiTheme="minorHAnsi" w:hAnsiTheme="minorHAnsi" w:cs="Arial"/>
                <w:sz w:val="18"/>
                <w:szCs w:val="18"/>
              </w:rPr>
            </w:pPr>
            <w:r w:rsidRPr="00321367">
              <w:rPr>
                <w:rFonts w:ascii="Calibri" w:hAnsi="Calibri"/>
                <w:color w:val="000000"/>
                <w:sz w:val="18"/>
                <w:szCs w:val="18"/>
              </w:rPr>
              <w:t>Nil</w:t>
            </w:r>
          </w:p>
        </w:tc>
      </w:tr>
    </w:tbl>
    <w:p w:rsidR="009305B6" w:rsidRDefault="00DE5C36" w:rsidP="00DE5C36">
      <w:pPr>
        <w:pStyle w:val="Caption"/>
        <w:rPr>
          <w:rFonts w:cs="Arial"/>
          <w:b w:val="0"/>
        </w:rPr>
      </w:pPr>
      <w:r>
        <w:t xml:space="preserve">Table </w:t>
      </w:r>
      <w:r w:rsidR="005F5251">
        <w:fldChar w:fldCharType="begin"/>
      </w:r>
      <w:r w:rsidR="005F5251">
        <w:instrText xml:space="preserve"> SEQ Table \* ARABIC </w:instrText>
      </w:r>
      <w:r w:rsidR="005F5251">
        <w:fldChar w:fldCharType="separate"/>
      </w:r>
      <w:r w:rsidR="00CB2020">
        <w:rPr>
          <w:noProof/>
        </w:rPr>
        <w:t>5</w:t>
      </w:r>
      <w:r w:rsidR="005F5251">
        <w:rPr>
          <w:noProof/>
        </w:rPr>
        <w:fldChar w:fldCharType="end"/>
      </w:r>
      <w:r>
        <w:t xml:space="preserve">- Low secure </w:t>
      </w:r>
      <w:r w:rsidR="00B57CE9">
        <w:t>safe</w:t>
      </w:r>
      <w:r w:rsidRPr="009522D5">
        <w:t xml:space="preserve"> staffing</w:t>
      </w:r>
    </w:p>
    <w:p w:rsidR="00D907B1" w:rsidRPr="00D907B1" w:rsidRDefault="009305B6" w:rsidP="00D907B1">
      <w:pPr>
        <w:pStyle w:val="ListParagraph"/>
        <w:numPr>
          <w:ilvl w:val="0"/>
          <w:numId w:val="3"/>
        </w:numPr>
        <w:jc w:val="both"/>
        <w:rPr>
          <w:rFonts w:cs="Arial"/>
        </w:rPr>
      </w:pPr>
      <w:r w:rsidRPr="00D907B1">
        <w:rPr>
          <w:rFonts w:cs="Arial"/>
        </w:rPr>
        <w:t>Phoenix Ward a</w:t>
      </w:r>
      <w:r w:rsidR="00DF7AB1" w:rsidRPr="00D907B1">
        <w:rPr>
          <w:rFonts w:cs="Arial"/>
        </w:rPr>
        <w:t>chieved the thresholds for safe</w:t>
      </w:r>
      <w:r w:rsidRPr="00D907B1">
        <w:rPr>
          <w:rFonts w:cs="Arial"/>
        </w:rPr>
        <w:t xml:space="preserve"> staffing.  High levels of temporary workers continue to be utilised to cover vacancies, sickness and a high number of level one and </w:t>
      </w:r>
      <w:r w:rsidR="00F625AB" w:rsidRPr="00D907B1">
        <w:rPr>
          <w:rFonts w:cs="Arial"/>
        </w:rPr>
        <w:t xml:space="preserve">level </w:t>
      </w:r>
      <w:r w:rsidRPr="00D907B1">
        <w:rPr>
          <w:rFonts w:cs="Arial"/>
        </w:rPr>
        <w:t>two patient observations.</w:t>
      </w:r>
    </w:p>
    <w:p w:rsidR="00D907B1" w:rsidRPr="00D907B1" w:rsidRDefault="009305B6" w:rsidP="00D907B1">
      <w:pPr>
        <w:pStyle w:val="ListParagraph"/>
        <w:ind w:left="-54"/>
        <w:jc w:val="both"/>
        <w:rPr>
          <w:rFonts w:cs="Arial"/>
        </w:rPr>
      </w:pPr>
      <w:r w:rsidRPr="00D907B1">
        <w:rPr>
          <w:rFonts w:cs="Arial"/>
        </w:rPr>
        <w:t xml:space="preserve"> </w:t>
      </w:r>
    </w:p>
    <w:p w:rsidR="00E91244" w:rsidRDefault="004624B1" w:rsidP="00AF55B6">
      <w:pPr>
        <w:pStyle w:val="ListParagraph"/>
        <w:numPr>
          <w:ilvl w:val="0"/>
          <w:numId w:val="3"/>
        </w:numPr>
        <w:jc w:val="both"/>
        <w:rPr>
          <w:rFonts w:cs="Arial"/>
        </w:rPr>
      </w:pPr>
      <w:r w:rsidRPr="00D907B1">
        <w:rPr>
          <w:rFonts w:cs="Arial"/>
        </w:rPr>
        <w:t>A review of the NSIs and patient feedback has not identified any staffing impact on the quality and safety of patient care/outcomes</w:t>
      </w:r>
      <w:r w:rsidR="00B20430">
        <w:rPr>
          <w:rFonts w:cs="Arial"/>
        </w:rPr>
        <w:t>.</w:t>
      </w:r>
    </w:p>
    <w:p w:rsidR="00B20430" w:rsidRPr="00B20430" w:rsidRDefault="00B20430" w:rsidP="00B20430">
      <w:pPr>
        <w:jc w:val="both"/>
        <w:rPr>
          <w:rFonts w:cs="Arial"/>
        </w:rPr>
      </w:pPr>
    </w:p>
    <w:p w:rsidR="00B20430" w:rsidRDefault="00B20430" w:rsidP="00AB2A8E">
      <w:pPr>
        <w:rPr>
          <w:rFonts w:cs="Arial"/>
          <w:b/>
        </w:rPr>
      </w:pPr>
    </w:p>
    <w:p w:rsidR="00B20430" w:rsidRDefault="00B20430" w:rsidP="00AB2A8E">
      <w:pPr>
        <w:rPr>
          <w:rFonts w:cs="Arial"/>
          <w:b/>
        </w:rPr>
      </w:pPr>
    </w:p>
    <w:p w:rsidR="000F7039" w:rsidRDefault="003643CB" w:rsidP="00AB2A8E">
      <w:pPr>
        <w:rPr>
          <w:rFonts w:cs="Arial"/>
          <w:b/>
        </w:rPr>
      </w:pPr>
      <w:r w:rsidRPr="00202F8C">
        <w:rPr>
          <w:rFonts w:cs="Arial"/>
          <w:b/>
        </w:rPr>
        <w:lastRenderedPageBreak/>
        <w:t>Rehabilitation Ser</w:t>
      </w:r>
      <w:r w:rsidR="00AB2A8E">
        <w:rPr>
          <w:rFonts w:cs="Arial"/>
          <w:b/>
        </w:rPr>
        <w:t>vices</w:t>
      </w:r>
    </w:p>
    <w:p w:rsidR="00AB2A8E" w:rsidRPr="00AB2A8E" w:rsidRDefault="00AB2A8E" w:rsidP="00AB2A8E">
      <w:pPr>
        <w:rPr>
          <w:rFonts w:cs="Arial"/>
          <w:b/>
          <w:sz w:val="16"/>
          <w:szCs w:val="16"/>
        </w:rPr>
      </w:pPr>
    </w:p>
    <w:tbl>
      <w:tblPr>
        <w:tblW w:w="4973" w:type="pct"/>
        <w:jc w:val="center"/>
        <w:tblInd w:w="56" w:type="dxa"/>
        <w:tblLayout w:type="fixed"/>
        <w:tblLook w:val="04A0" w:firstRow="1" w:lastRow="0" w:firstColumn="1" w:lastColumn="0" w:noHBand="0" w:noVBand="1"/>
      </w:tblPr>
      <w:tblGrid>
        <w:gridCol w:w="1327"/>
        <w:gridCol w:w="539"/>
        <w:gridCol w:w="838"/>
        <w:gridCol w:w="929"/>
        <w:gridCol w:w="927"/>
        <w:gridCol w:w="925"/>
        <w:gridCol w:w="925"/>
        <w:gridCol w:w="759"/>
        <w:gridCol w:w="850"/>
        <w:gridCol w:w="568"/>
        <w:gridCol w:w="566"/>
        <w:gridCol w:w="425"/>
        <w:gridCol w:w="788"/>
      </w:tblGrid>
      <w:tr w:rsidR="00DE05BF" w:rsidRPr="00CE2873" w:rsidTr="00DE05BF">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D12655" w:rsidRPr="00CE2873" w:rsidRDefault="00D12655"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vMerge w:val="restart"/>
            <w:tcBorders>
              <w:top w:val="single" w:sz="4" w:space="0" w:color="auto"/>
              <w:left w:val="nil"/>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10" w:type="pct"/>
            <w:tcBorders>
              <w:top w:val="single" w:sz="4" w:space="0" w:color="auto"/>
              <w:left w:val="single" w:sz="4" w:space="0" w:color="auto"/>
              <w:right w:val="single" w:sz="4" w:space="0" w:color="auto"/>
            </w:tcBorders>
            <w:shd w:val="clear" w:color="auto" w:fill="548DD4" w:themeFill="text2" w:themeFillTint="99"/>
            <w:textDirection w:val="btLr"/>
          </w:tcPr>
          <w:p w:rsidR="00D12655" w:rsidRPr="00CE2873" w:rsidRDefault="00D12655" w:rsidP="009305B6">
            <w:pPr>
              <w:ind w:left="30" w:right="113"/>
              <w:jc w:val="center"/>
              <w:rPr>
                <w:rFonts w:cs="Arial"/>
                <w:b/>
                <w:color w:val="FFFFFF" w:themeColor="background1"/>
                <w:sz w:val="18"/>
                <w:szCs w:val="18"/>
              </w:rPr>
            </w:pPr>
          </w:p>
        </w:tc>
        <w:tc>
          <w:tcPr>
            <w:tcW w:w="27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7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0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8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05BF" w:rsidRPr="00CE2873" w:rsidTr="00DE05BF">
        <w:trPr>
          <w:cantSplit/>
          <w:trHeight w:val="1754"/>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D12655" w:rsidRPr="00CE2873" w:rsidRDefault="00D12655" w:rsidP="009305B6">
            <w:pPr>
              <w:jc w:val="center"/>
              <w:rPr>
                <w:rFonts w:cs="Arial"/>
                <w:b/>
                <w:sz w:val="18"/>
                <w:szCs w:val="18"/>
              </w:rPr>
            </w:pPr>
          </w:p>
        </w:tc>
        <w:tc>
          <w:tcPr>
            <w:tcW w:w="260" w:type="pct"/>
            <w:vMerge/>
            <w:tcBorders>
              <w:left w:val="nil"/>
              <w:bottom w:val="single" w:sz="4" w:space="0" w:color="auto"/>
              <w:right w:val="single" w:sz="4" w:space="0" w:color="auto"/>
            </w:tcBorders>
            <w:shd w:val="clear" w:color="auto" w:fill="C6D9F1"/>
            <w:textDirection w:val="btLr"/>
            <w:vAlign w:val="center"/>
          </w:tcPr>
          <w:p w:rsidR="00D12655" w:rsidRPr="00CE2873" w:rsidRDefault="00D12655" w:rsidP="009305B6">
            <w:pPr>
              <w:ind w:left="113" w:right="113"/>
              <w:jc w:val="center"/>
              <w:rPr>
                <w:rFonts w:cs="Arial"/>
                <w:b/>
                <w:sz w:val="18"/>
                <w:szCs w:val="18"/>
              </w:rPr>
            </w:pP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p w:rsidR="00D12655" w:rsidRPr="00CE2873" w:rsidRDefault="00D12655" w:rsidP="009305B6">
            <w:pPr>
              <w:ind w:left="30"/>
              <w:jc w:val="center"/>
              <w:rPr>
                <w:rFonts w:cs="Arial"/>
                <w:b/>
                <w:color w:val="FFFFFF"/>
                <w:sz w:val="18"/>
                <w:szCs w:val="18"/>
              </w:rPr>
            </w:pP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p w:rsidR="00D12655" w:rsidRPr="00CE2873" w:rsidRDefault="00D12655" w:rsidP="009305B6">
            <w:pPr>
              <w:ind w:left="30"/>
              <w:jc w:val="center"/>
              <w:rPr>
                <w:rFonts w:cs="Arial"/>
                <w:b/>
                <w:color w:val="FFFFFF"/>
                <w:sz w:val="18"/>
                <w:szCs w:val="18"/>
              </w:rPr>
            </w:pPr>
          </w:p>
        </w:tc>
        <w:tc>
          <w:tcPr>
            <w:tcW w:w="446" w:type="pct"/>
            <w:vMerge/>
            <w:tcBorders>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p>
        </w:tc>
        <w:tc>
          <w:tcPr>
            <w:tcW w:w="3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Care Hours</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Per Patient Day</w:t>
            </w:r>
          </w:p>
        </w:tc>
        <w:tc>
          <w:tcPr>
            <w:tcW w:w="410" w:type="pct"/>
            <w:tcBorders>
              <w:left w:val="single" w:sz="4" w:space="0" w:color="auto"/>
              <w:bottom w:val="single" w:sz="4" w:space="0" w:color="auto"/>
              <w:right w:val="single" w:sz="4" w:space="0" w:color="auto"/>
            </w:tcBorders>
            <w:shd w:val="clear" w:color="auto" w:fill="548DD4" w:themeFill="text2" w:themeFillTint="99"/>
            <w:textDirection w:val="btLr"/>
          </w:tcPr>
          <w:p w:rsidR="00D12655" w:rsidRPr="00A42F34" w:rsidRDefault="00D12655" w:rsidP="009305B6">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r w:rsidR="00B22214">
              <w:rPr>
                <w:rFonts w:cs="Arial"/>
                <w:b/>
                <w:color w:val="FFFFFF" w:themeColor="background1"/>
                <w:sz w:val="18"/>
                <w:szCs w:val="18"/>
              </w:rPr>
              <w:t xml:space="preserve">   </w:t>
            </w:r>
          </w:p>
        </w:tc>
        <w:tc>
          <w:tcPr>
            <w:tcW w:w="274"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30" w:right="113"/>
              <w:jc w:val="center"/>
              <w:rPr>
                <w:rFonts w:cs="Arial"/>
                <w:b/>
                <w:sz w:val="18"/>
                <w:szCs w:val="18"/>
              </w:rPr>
            </w:pPr>
          </w:p>
        </w:tc>
        <w:tc>
          <w:tcPr>
            <w:tcW w:w="273"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46" w:right="113"/>
              <w:jc w:val="center"/>
              <w:rPr>
                <w:rFonts w:cs="Arial"/>
                <w:b/>
                <w:sz w:val="18"/>
                <w:szCs w:val="18"/>
              </w:rPr>
            </w:pPr>
          </w:p>
        </w:tc>
        <w:tc>
          <w:tcPr>
            <w:tcW w:w="205"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c>
          <w:tcPr>
            <w:tcW w:w="380"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r>
      <w:tr w:rsidR="008C2EFF" w:rsidRPr="00CE2873" w:rsidTr="008C2EFF">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C2EFF" w:rsidRPr="00DC5703" w:rsidRDefault="008C2EFF" w:rsidP="002E31C3">
            <w:pPr>
              <w:spacing w:line="276" w:lineRule="auto"/>
              <w:jc w:val="center"/>
              <w:rPr>
                <w:rFonts w:ascii="Calibri" w:hAnsi="Calibri" w:cs="Arial"/>
                <w:sz w:val="16"/>
                <w:szCs w:val="16"/>
              </w:rPr>
            </w:pPr>
            <w:r w:rsidRPr="00DC5703">
              <w:rPr>
                <w:rFonts w:ascii="Calibri" w:hAnsi="Calibri" w:cs="Arial"/>
                <w:sz w:val="16"/>
                <w:szCs w:val="16"/>
              </w:rPr>
              <w:t>Skye Wing</w:t>
            </w:r>
          </w:p>
        </w:tc>
        <w:tc>
          <w:tcPr>
            <w:tcW w:w="260" w:type="pct"/>
            <w:tcBorders>
              <w:top w:val="single" w:sz="4" w:space="0" w:color="auto"/>
              <w:left w:val="nil"/>
              <w:bottom w:val="single" w:sz="4" w:space="0" w:color="auto"/>
              <w:right w:val="single" w:sz="4" w:space="0" w:color="auto"/>
            </w:tcBorders>
            <w:shd w:val="clear" w:color="auto" w:fill="auto"/>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29</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109.7%</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140.9%</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196.8%</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101.6%</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8C2EFF" w:rsidRPr="008C2EFF" w:rsidRDefault="008C2EFF" w:rsidP="00717BA3">
            <w:pPr>
              <w:jc w:val="center"/>
              <w:rPr>
                <w:rFonts w:ascii="Calibri" w:hAnsi="Calibri"/>
                <w:color w:val="000000"/>
                <w:sz w:val="16"/>
                <w:szCs w:val="16"/>
              </w:rPr>
            </w:pPr>
            <w:r w:rsidRPr="008C2EFF">
              <w:rPr>
                <w:rFonts w:ascii="Calibri" w:hAnsi="Calibri"/>
                <w:color w:val="000000"/>
                <w:sz w:val="16"/>
                <w:szCs w:val="16"/>
              </w:rPr>
              <w:t>42.3%</w:t>
            </w:r>
          </w:p>
        </w:tc>
        <w:tc>
          <w:tcPr>
            <w:tcW w:w="366" w:type="pct"/>
            <w:tcBorders>
              <w:top w:val="single" w:sz="4" w:space="0" w:color="auto"/>
              <w:left w:val="nil"/>
              <w:bottom w:val="single" w:sz="4" w:space="0" w:color="auto"/>
              <w:right w:val="single" w:sz="4" w:space="0" w:color="auto"/>
            </w:tcBorders>
            <w:shd w:val="clear" w:color="auto" w:fill="auto"/>
            <w:vAlign w:val="center"/>
          </w:tcPr>
          <w:p w:rsidR="008C2EFF" w:rsidRPr="008C2EFF" w:rsidRDefault="008C2EFF" w:rsidP="00717BA3">
            <w:pPr>
              <w:jc w:val="center"/>
              <w:rPr>
                <w:rFonts w:ascii="Calibri" w:hAnsi="Calibri" w:cs="Arial"/>
                <w:color w:val="000000"/>
                <w:sz w:val="18"/>
                <w:szCs w:val="18"/>
              </w:rPr>
            </w:pPr>
            <w:r w:rsidRPr="008C2EFF">
              <w:rPr>
                <w:rFonts w:ascii="Calibri" w:hAnsi="Calibri" w:cs="Arial"/>
                <w:color w:val="000000"/>
                <w:sz w:val="18"/>
                <w:szCs w:val="18"/>
              </w:rPr>
              <w:t>4.4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C2EFF" w:rsidRPr="00321367" w:rsidRDefault="008C2EFF" w:rsidP="002E31C3">
            <w:pPr>
              <w:jc w:val="center"/>
              <w:rPr>
                <w:rFonts w:asciiTheme="minorHAnsi" w:hAnsiTheme="minorHAnsi"/>
                <w:color w:val="000000"/>
                <w:sz w:val="16"/>
                <w:szCs w:val="16"/>
              </w:rPr>
            </w:pPr>
            <w:r>
              <w:rPr>
                <w:rFonts w:asciiTheme="minorHAnsi" w:hAnsiTheme="minorHAnsi"/>
                <w:color w:val="000000"/>
                <w:sz w:val="16"/>
                <w:szCs w:val="16"/>
              </w:rPr>
              <w:t>7.4%</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2EFF" w:rsidRPr="00321367" w:rsidRDefault="008C2EFF" w:rsidP="002E31C3">
            <w:pPr>
              <w:jc w:val="center"/>
              <w:rPr>
                <w:rFonts w:asciiTheme="minorHAnsi" w:hAnsiTheme="minorHAnsi" w:cs="Arial"/>
                <w:sz w:val="16"/>
                <w:szCs w:val="16"/>
              </w:rPr>
            </w:pPr>
            <w:r w:rsidRPr="00321367">
              <w:rPr>
                <w:rFonts w:asciiTheme="minorHAnsi" w:hAnsiTheme="minorHAnsi" w:cs="Arial"/>
                <w:sz w:val="16"/>
                <w:szCs w:val="16"/>
              </w:rPr>
              <w:t>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2EFF" w:rsidRPr="00321367" w:rsidRDefault="008C2EFF" w:rsidP="002E31C3">
            <w:pPr>
              <w:jc w:val="center"/>
              <w:rPr>
                <w:rFonts w:asciiTheme="minorHAnsi" w:hAnsiTheme="minorHAnsi" w:cs="Arial"/>
                <w:sz w:val="16"/>
                <w:szCs w:val="16"/>
              </w:rPr>
            </w:pPr>
            <w:r>
              <w:rPr>
                <w:rFonts w:asciiTheme="minorHAnsi" w:hAnsiTheme="minorHAnsi" w:cs="Arial"/>
                <w:sz w:val="16"/>
                <w:szCs w:val="16"/>
              </w:rPr>
              <w:t>0</w:t>
            </w:r>
            <w:r w:rsidRPr="00321367">
              <w:rPr>
                <w:rFonts w:asciiTheme="minorHAnsi" w:hAnsiTheme="minorHAnsi" w:cs="Arial"/>
                <w:sz w:val="16"/>
                <w:szCs w:val="16"/>
              </w:rPr>
              <w:t>↓</w:t>
            </w:r>
          </w:p>
        </w:tc>
        <w:tc>
          <w:tcPr>
            <w:tcW w:w="205" w:type="pct"/>
            <w:tcBorders>
              <w:top w:val="single" w:sz="4" w:space="0" w:color="auto"/>
              <w:left w:val="nil"/>
              <w:bottom w:val="single" w:sz="4" w:space="0" w:color="auto"/>
              <w:right w:val="single" w:sz="4" w:space="0" w:color="auto"/>
            </w:tcBorders>
            <w:vAlign w:val="center"/>
          </w:tcPr>
          <w:p w:rsidR="008C2EFF" w:rsidRPr="00321367" w:rsidRDefault="008C2EFF" w:rsidP="002E31C3">
            <w:pPr>
              <w:jc w:val="center"/>
              <w:rPr>
                <w:rFonts w:asciiTheme="minorHAnsi" w:hAnsiTheme="minorHAnsi" w:cs="Arial"/>
                <w:sz w:val="16"/>
                <w:szCs w:val="16"/>
              </w:rPr>
            </w:pPr>
            <w:r w:rsidRPr="00321367">
              <w:rPr>
                <w:rFonts w:asciiTheme="minorHAnsi" w:hAnsiTheme="minorHAnsi" w:cs="Arial"/>
                <w:sz w:val="16"/>
                <w:szCs w:val="16"/>
              </w:rPr>
              <w:t>0</w:t>
            </w:r>
          </w:p>
        </w:tc>
        <w:tc>
          <w:tcPr>
            <w:tcW w:w="380" w:type="pct"/>
            <w:tcBorders>
              <w:top w:val="single" w:sz="4" w:space="0" w:color="auto"/>
              <w:left w:val="nil"/>
              <w:bottom w:val="single" w:sz="4" w:space="0" w:color="auto"/>
              <w:right w:val="single" w:sz="4" w:space="0" w:color="auto"/>
            </w:tcBorders>
            <w:vAlign w:val="center"/>
          </w:tcPr>
          <w:p w:rsidR="008C2EFF" w:rsidRPr="00321367" w:rsidRDefault="008C2EFF" w:rsidP="002E31C3">
            <w:pPr>
              <w:jc w:val="center"/>
              <w:rPr>
                <w:rFonts w:asciiTheme="minorHAnsi" w:hAnsiTheme="minorHAnsi" w:cs="Arial"/>
                <w:sz w:val="16"/>
                <w:szCs w:val="16"/>
              </w:rPr>
            </w:pPr>
            <w:r w:rsidRPr="00321367">
              <w:rPr>
                <w:rFonts w:asciiTheme="minorHAnsi" w:hAnsiTheme="minorHAnsi" w:cs="Arial"/>
                <w:sz w:val="16"/>
                <w:szCs w:val="16"/>
              </w:rPr>
              <w:t>nil</w:t>
            </w:r>
          </w:p>
        </w:tc>
      </w:tr>
      <w:tr w:rsidR="008C2EFF" w:rsidRPr="00CE2873" w:rsidTr="008C2EFF">
        <w:trPr>
          <w:trHeight w:val="229"/>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C2EFF" w:rsidRPr="00DC5703" w:rsidRDefault="008C2EFF" w:rsidP="002E31C3">
            <w:pPr>
              <w:spacing w:line="276" w:lineRule="auto"/>
              <w:jc w:val="center"/>
              <w:rPr>
                <w:rFonts w:ascii="Calibri" w:hAnsi="Calibri" w:cs="Arial"/>
                <w:color w:val="000000"/>
                <w:sz w:val="16"/>
                <w:szCs w:val="16"/>
              </w:rPr>
            </w:pPr>
            <w:r w:rsidRPr="00DC5703">
              <w:rPr>
                <w:rFonts w:ascii="Calibri" w:hAnsi="Calibri" w:cs="Arial"/>
                <w:color w:val="000000"/>
                <w:sz w:val="16"/>
                <w:szCs w:val="16"/>
              </w:rPr>
              <w:t>Willows Unit</w:t>
            </w:r>
          </w:p>
        </w:tc>
        <w:tc>
          <w:tcPr>
            <w:tcW w:w="260" w:type="pct"/>
            <w:tcBorders>
              <w:top w:val="single" w:sz="4" w:space="0" w:color="auto"/>
              <w:left w:val="nil"/>
              <w:bottom w:val="single" w:sz="4" w:space="0" w:color="auto"/>
              <w:right w:val="single" w:sz="4" w:space="0" w:color="auto"/>
            </w:tcBorders>
            <w:shd w:val="clear" w:color="auto" w:fill="auto"/>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27</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141.9%</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148.8%</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117.7%</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216.9%</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8C2EFF" w:rsidRPr="008C2EFF" w:rsidRDefault="008C2EFF" w:rsidP="00717BA3">
            <w:pPr>
              <w:jc w:val="center"/>
              <w:rPr>
                <w:rFonts w:ascii="Calibri" w:hAnsi="Calibri"/>
                <w:color w:val="000000"/>
                <w:sz w:val="16"/>
                <w:szCs w:val="16"/>
              </w:rPr>
            </w:pPr>
            <w:r w:rsidRPr="008C2EFF">
              <w:rPr>
                <w:rFonts w:ascii="Calibri" w:hAnsi="Calibri"/>
                <w:color w:val="000000"/>
                <w:sz w:val="16"/>
                <w:szCs w:val="16"/>
              </w:rPr>
              <w:t>24.0%</w:t>
            </w:r>
          </w:p>
        </w:tc>
        <w:tc>
          <w:tcPr>
            <w:tcW w:w="366" w:type="pct"/>
            <w:tcBorders>
              <w:top w:val="single" w:sz="4" w:space="0" w:color="auto"/>
              <w:left w:val="nil"/>
              <w:bottom w:val="single" w:sz="4" w:space="0" w:color="auto"/>
              <w:right w:val="single" w:sz="4" w:space="0" w:color="auto"/>
            </w:tcBorders>
            <w:shd w:val="clear" w:color="auto" w:fill="auto"/>
            <w:vAlign w:val="center"/>
          </w:tcPr>
          <w:p w:rsidR="008C2EFF" w:rsidRPr="008C2EFF" w:rsidRDefault="008C2EFF" w:rsidP="00717BA3">
            <w:pPr>
              <w:jc w:val="center"/>
              <w:rPr>
                <w:rFonts w:ascii="Calibri" w:hAnsi="Calibri" w:cs="Arial"/>
                <w:color w:val="000000"/>
                <w:sz w:val="18"/>
                <w:szCs w:val="18"/>
              </w:rPr>
            </w:pPr>
            <w:r w:rsidRPr="008C2EFF">
              <w:rPr>
                <w:rFonts w:ascii="Calibri" w:hAnsi="Calibri" w:cs="Arial"/>
                <w:color w:val="000000"/>
                <w:sz w:val="18"/>
                <w:szCs w:val="18"/>
              </w:rPr>
              <w:t>8.5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C2EFF" w:rsidRPr="00321367" w:rsidRDefault="008C2EFF" w:rsidP="002E31C3">
            <w:pPr>
              <w:jc w:val="center"/>
              <w:rPr>
                <w:rFonts w:asciiTheme="minorHAnsi" w:hAnsiTheme="minorHAnsi" w:cs="Arial"/>
                <w:color w:val="000000"/>
                <w:sz w:val="16"/>
                <w:szCs w:val="16"/>
              </w:rPr>
            </w:pPr>
            <w:r>
              <w:rPr>
                <w:rFonts w:asciiTheme="minorHAnsi" w:hAnsiTheme="minorHAnsi" w:cs="Arial"/>
                <w:color w:val="000000"/>
                <w:sz w:val="16"/>
                <w:szCs w:val="16"/>
              </w:rPr>
              <w:t>1.6%</w:t>
            </w:r>
            <w:r w:rsidRPr="00321367">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2EFF" w:rsidRPr="00321367" w:rsidRDefault="008C2EFF"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2EFF" w:rsidRPr="00321367" w:rsidRDefault="008C2EFF" w:rsidP="002E31C3">
            <w:pPr>
              <w:jc w:val="center"/>
              <w:rPr>
                <w:rFonts w:asciiTheme="minorHAnsi" w:hAnsiTheme="minorHAnsi" w:cs="Arial"/>
                <w:color w:val="000000"/>
                <w:sz w:val="16"/>
                <w:szCs w:val="16"/>
              </w:rPr>
            </w:pPr>
            <w:r>
              <w:rPr>
                <w:rFonts w:asciiTheme="minorHAnsi" w:hAnsiTheme="minorHAnsi" w:cs="Arial"/>
                <w:sz w:val="16"/>
                <w:szCs w:val="16"/>
              </w:rPr>
              <w:t>3</w:t>
            </w:r>
            <w:r w:rsidRPr="00321367">
              <w:rPr>
                <w:rFonts w:asciiTheme="minorHAnsi" w:hAnsiTheme="minorHAnsi" w:cs="Arial"/>
                <w:sz w:val="16"/>
                <w:szCs w:val="16"/>
              </w:rPr>
              <w:t>↑</w:t>
            </w:r>
          </w:p>
        </w:tc>
        <w:tc>
          <w:tcPr>
            <w:tcW w:w="205" w:type="pct"/>
            <w:tcBorders>
              <w:top w:val="single" w:sz="4" w:space="0" w:color="auto"/>
              <w:left w:val="nil"/>
              <w:bottom w:val="single" w:sz="4" w:space="0" w:color="auto"/>
              <w:right w:val="single" w:sz="4" w:space="0" w:color="auto"/>
            </w:tcBorders>
            <w:vAlign w:val="center"/>
          </w:tcPr>
          <w:p w:rsidR="008C2EFF" w:rsidRPr="00321367" w:rsidRDefault="008C2EFF"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0</w:t>
            </w:r>
          </w:p>
        </w:tc>
        <w:tc>
          <w:tcPr>
            <w:tcW w:w="380" w:type="pct"/>
            <w:tcBorders>
              <w:top w:val="single" w:sz="4" w:space="0" w:color="auto"/>
              <w:left w:val="nil"/>
              <w:bottom w:val="single" w:sz="4" w:space="0" w:color="auto"/>
              <w:right w:val="single" w:sz="4" w:space="0" w:color="auto"/>
            </w:tcBorders>
            <w:vAlign w:val="center"/>
          </w:tcPr>
          <w:p w:rsidR="008C2EFF" w:rsidRPr="00321367" w:rsidRDefault="008C2EFF" w:rsidP="002E31C3">
            <w:pPr>
              <w:jc w:val="center"/>
              <w:rPr>
                <w:rFonts w:asciiTheme="minorHAnsi" w:hAnsiTheme="minorHAnsi" w:cs="Arial"/>
                <w:color w:val="000000"/>
                <w:sz w:val="16"/>
                <w:szCs w:val="16"/>
              </w:rPr>
            </w:pPr>
            <w:r>
              <w:rPr>
                <w:rFonts w:asciiTheme="minorHAnsi" w:hAnsiTheme="minorHAnsi" w:cs="Arial"/>
                <w:color w:val="000000"/>
                <w:sz w:val="16"/>
                <w:szCs w:val="16"/>
              </w:rPr>
              <w:t>60%</w:t>
            </w:r>
          </w:p>
        </w:tc>
      </w:tr>
      <w:tr w:rsidR="008C2EFF" w:rsidRPr="00CE2873" w:rsidTr="008C2EFF">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C2EFF" w:rsidRPr="00DC5703" w:rsidRDefault="008C2EFF" w:rsidP="002E31C3">
            <w:pPr>
              <w:spacing w:line="276" w:lineRule="auto"/>
              <w:jc w:val="center"/>
              <w:rPr>
                <w:rFonts w:ascii="Calibri" w:hAnsi="Calibri" w:cs="Arial"/>
                <w:color w:val="000000"/>
                <w:sz w:val="16"/>
                <w:szCs w:val="16"/>
              </w:rPr>
            </w:pPr>
            <w:r w:rsidRPr="00DC5703">
              <w:rPr>
                <w:rFonts w:ascii="Calibri" w:hAnsi="Calibri" w:cs="Arial"/>
                <w:color w:val="000000"/>
                <w:sz w:val="16"/>
                <w:szCs w:val="16"/>
              </w:rPr>
              <w:t>Mill Lodge</w:t>
            </w:r>
          </w:p>
        </w:tc>
        <w:tc>
          <w:tcPr>
            <w:tcW w:w="260" w:type="pct"/>
            <w:tcBorders>
              <w:top w:val="single" w:sz="4" w:space="0" w:color="auto"/>
              <w:left w:val="nil"/>
              <w:bottom w:val="single" w:sz="4" w:space="0" w:color="auto"/>
              <w:right w:val="single" w:sz="4" w:space="0" w:color="auto"/>
            </w:tcBorders>
            <w:shd w:val="clear" w:color="auto" w:fill="auto"/>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10</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108.9%</w:t>
            </w:r>
          </w:p>
        </w:tc>
        <w:tc>
          <w:tcPr>
            <w:tcW w:w="448"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178.8%</w:t>
            </w:r>
          </w:p>
        </w:tc>
        <w:tc>
          <w:tcPr>
            <w:tcW w:w="447" w:type="pct"/>
            <w:tcBorders>
              <w:top w:val="single" w:sz="4" w:space="0" w:color="auto"/>
              <w:left w:val="nil"/>
              <w:bottom w:val="single" w:sz="4" w:space="0" w:color="auto"/>
              <w:right w:val="single" w:sz="4" w:space="0" w:color="auto"/>
            </w:tcBorders>
            <w:shd w:val="clear" w:color="auto" w:fill="FF000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62.9%</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8C2EFF" w:rsidRPr="008C2EFF" w:rsidRDefault="008C2EFF" w:rsidP="00717BA3">
            <w:pPr>
              <w:jc w:val="center"/>
              <w:rPr>
                <w:rFonts w:ascii="Calibri" w:hAnsi="Calibri"/>
                <w:color w:val="000000"/>
                <w:sz w:val="18"/>
                <w:szCs w:val="18"/>
              </w:rPr>
            </w:pPr>
            <w:r w:rsidRPr="008C2EFF">
              <w:rPr>
                <w:rFonts w:ascii="Calibri" w:hAnsi="Calibri"/>
                <w:color w:val="000000"/>
                <w:sz w:val="18"/>
                <w:szCs w:val="18"/>
              </w:rPr>
              <w:t>183.9%</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8C2EFF" w:rsidRPr="008C2EFF" w:rsidRDefault="008C2EFF" w:rsidP="00717BA3">
            <w:pPr>
              <w:jc w:val="center"/>
              <w:rPr>
                <w:rFonts w:ascii="Calibri" w:hAnsi="Calibri"/>
                <w:color w:val="000000"/>
                <w:sz w:val="16"/>
                <w:szCs w:val="16"/>
              </w:rPr>
            </w:pPr>
            <w:r w:rsidRPr="008C2EFF">
              <w:rPr>
                <w:rFonts w:ascii="Calibri" w:hAnsi="Calibri"/>
                <w:color w:val="000000"/>
                <w:sz w:val="16"/>
                <w:szCs w:val="16"/>
              </w:rPr>
              <w:t>43.6%</w:t>
            </w:r>
          </w:p>
        </w:tc>
        <w:tc>
          <w:tcPr>
            <w:tcW w:w="366" w:type="pct"/>
            <w:tcBorders>
              <w:top w:val="single" w:sz="4" w:space="0" w:color="auto"/>
              <w:left w:val="nil"/>
              <w:bottom w:val="single" w:sz="4" w:space="0" w:color="auto"/>
              <w:right w:val="single" w:sz="4" w:space="0" w:color="auto"/>
            </w:tcBorders>
            <w:shd w:val="clear" w:color="auto" w:fill="auto"/>
            <w:vAlign w:val="center"/>
          </w:tcPr>
          <w:p w:rsidR="008C2EFF" w:rsidRPr="008C2EFF" w:rsidRDefault="008C2EFF" w:rsidP="00717BA3">
            <w:pPr>
              <w:jc w:val="center"/>
              <w:rPr>
                <w:rFonts w:ascii="Calibri" w:hAnsi="Calibri" w:cs="Arial"/>
                <w:color w:val="000000"/>
                <w:sz w:val="18"/>
                <w:szCs w:val="18"/>
              </w:rPr>
            </w:pPr>
            <w:r w:rsidRPr="008C2EFF">
              <w:rPr>
                <w:rFonts w:ascii="Calibri" w:hAnsi="Calibri" w:cs="Arial"/>
                <w:color w:val="000000"/>
                <w:sz w:val="18"/>
                <w:szCs w:val="18"/>
              </w:rPr>
              <w:t>11.1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C2EFF" w:rsidRPr="00321367" w:rsidRDefault="008C2EFF" w:rsidP="002E31C3">
            <w:pPr>
              <w:jc w:val="center"/>
              <w:rPr>
                <w:rFonts w:asciiTheme="minorHAnsi" w:hAnsiTheme="minorHAnsi" w:cs="Arial"/>
                <w:color w:val="000000"/>
                <w:sz w:val="16"/>
                <w:szCs w:val="16"/>
              </w:rPr>
            </w:pPr>
            <w:r>
              <w:rPr>
                <w:rFonts w:asciiTheme="minorHAnsi" w:hAnsiTheme="minorHAnsi" w:cs="Arial"/>
                <w:color w:val="000000"/>
                <w:sz w:val="16"/>
                <w:szCs w:val="16"/>
              </w:rPr>
              <w:t>8.6%</w:t>
            </w:r>
            <w:r w:rsidRPr="00321367">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2EFF" w:rsidRPr="00321367" w:rsidRDefault="008C2EFF" w:rsidP="002E31C3">
            <w:pPr>
              <w:jc w:val="center"/>
              <w:rPr>
                <w:rFonts w:asciiTheme="minorHAnsi" w:hAnsiTheme="minorHAnsi" w:cs="Arial"/>
                <w:color w:val="000000"/>
                <w:sz w:val="16"/>
                <w:szCs w:val="16"/>
              </w:rPr>
            </w:pPr>
            <w:r>
              <w:rPr>
                <w:rFonts w:asciiTheme="minorHAnsi" w:hAnsiTheme="minorHAnsi" w:cs="Arial"/>
                <w:color w:val="000000"/>
                <w:sz w:val="16"/>
                <w:szCs w:val="16"/>
              </w:rPr>
              <w:t>0</w:t>
            </w:r>
            <w:r w:rsidRPr="00321367">
              <w:rPr>
                <w:rFonts w:asciiTheme="minorHAnsi" w:hAnsiTheme="minorHAnsi" w:cs="Arial"/>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2EFF" w:rsidRPr="00321367" w:rsidRDefault="008C2EFF" w:rsidP="002E31C3">
            <w:pPr>
              <w:jc w:val="center"/>
              <w:rPr>
                <w:rFonts w:asciiTheme="minorHAnsi" w:hAnsiTheme="minorHAnsi" w:cs="Arial"/>
                <w:color w:val="000000"/>
                <w:sz w:val="16"/>
                <w:szCs w:val="16"/>
              </w:rPr>
            </w:pPr>
            <w:r>
              <w:rPr>
                <w:rFonts w:asciiTheme="minorHAnsi" w:hAnsiTheme="minorHAnsi" w:cs="Arial"/>
                <w:color w:val="000000"/>
                <w:sz w:val="16"/>
                <w:szCs w:val="16"/>
              </w:rPr>
              <w:t>3</w:t>
            </w:r>
            <w:r w:rsidRPr="00321367">
              <w:rPr>
                <w:rFonts w:asciiTheme="minorHAnsi" w:hAnsiTheme="minorHAnsi" w:cs="Arial"/>
                <w:sz w:val="16"/>
                <w:szCs w:val="16"/>
              </w:rPr>
              <w:t>↓</w:t>
            </w:r>
          </w:p>
        </w:tc>
        <w:tc>
          <w:tcPr>
            <w:tcW w:w="205" w:type="pct"/>
            <w:tcBorders>
              <w:top w:val="single" w:sz="4" w:space="0" w:color="auto"/>
              <w:left w:val="nil"/>
              <w:bottom w:val="single" w:sz="4" w:space="0" w:color="auto"/>
              <w:right w:val="single" w:sz="4" w:space="0" w:color="auto"/>
            </w:tcBorders>
            <w:vAlign w:val="center"/>
          </w:tcPr>
          <w:p w:rsidR="008C2EFF" w:rsidRPr="00321367" w:rsidRDefault="008C2EFF"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0</w:t>
            </w:r>
          </w:p>
        </w:tc>
        <w:tc>
          <w:tcPr>
            <w:tcW w:w="380" w:type="pct"/>
            <w:tcBorders>
              <w:top w:val="single" w:sz="4" w:space="0" w:color="auto"/>
              <w:left w:val="nil"/>
              <w:bottom w:val="single" w:sz="4" w:space="0" w:color="auto"/>
              <w:right w:val="single" w:sz="4" w:space="0" w:color="auto"/>
            </w:tcBorders>
            <w:vAlign w:val="center"/>
          </w:tcPr>
          <w:p w:rsidR="008C2EFF" w:rsidRPr="00321367" w:rsidRDefault="008C2EFF"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nil</w:t>
            </w:r>
          </w:p>
        </w:tc>
      </w:tr>
      <w:tr w:rsidR="00A42F34" w:rsidRPr="00CE2873" w:rsidTr="002E31C3">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C37443" w:rsidRDefault="00D12655" w:rsidP="002E31C3">
            <w:pPr>
              <w:jc w:val="center"/>
              <w:rPr>
                <w:rFonts w:asciiTheme="minorHAnsi" w:hAnsiTheme="minorHAnsi" w:cs="Arial"/>
                <w:b/>
                <w:color w:val="000000"/>
                <w:sz w:val="16"/>
                <w:szCs w:val="16"/>
              </w:rPr>
            </w:pPr>
            <w:r w:rsidRPr="00C37443">
              <w:rPr>
                <w:rFonts w:asciiTheme="minorHAnsi" w:hAnsiTheme="minorHAnsi" w:cs="Arial"/>
                <w:b/>
                <w:color w:val="000000"/>
                <w:sz w:val="16"/>
                <w:szCs w:val="16"/>
              </w:rPr>
              <w:t>TOTALS</w:t>
            </w:r>
          </w:p>
        </w:tc>
        <w:tc>
          <w:tcPr>
            <w:tcW w:w="26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2E31C3">
            <w:pPr>
              <w:jc w:val="center"/>
              <w:rPr>
                <w:rFonts w:asciiTheme="minorHAnsi" w:hAnsiTheme="minorHAnsi" w:cs="Arial"/>
                <w:b/>
                <w:color w:val="000000"/>
                <w:sz w:val="16"/>
                <w:szCs w:val="16"/>
              </w:rPr>
            </w:pPr>
          </w:p>
        </w:tc>
        <w:tc>
          <w:tcPr>
            <w:tcW w:w="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36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2E31C3">
            <w:pPr>
              <w:jc w:val="center"/>
              <w:rPr>
                <w:rFonts w:asciiTheme="minorHAnsi" w:hAnsiTheme="minorHAnsi" w:cs="Arial"/>
                <w:b/>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12655" w:rsidRPr="00321367" w:rsidRDefault="00D12655" w:rsidP="002E31C3">
            <w:pPr>
              <w:jc w:val="center"/>
              <w:rPr>
                <w:rFonts w:asciiTheme="minorHAnsi" w:hAnsiTheme="minorHAnsi" w:cs="Arial"/>
                <w:b/>
                <w:color w:val="000000"/>
                <w:sz w:val="16"/>
                <w:szCs w:val="16"/>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321367" w:rsidRDefault="008C2EFF" w:rsidP="002E31C3">
            <w:pPr>
              <w:jc w:val="center"/>
              <w:rPr>
                <w:rFonts w:asciiTheme="minorHAnsi" w:hAnsiTheme="minorHAnsi" w:cs="Arial"/>
                <w:b/>
                <w:color w:val="000000"/>
                <w:sz w:val="16"/>
                <w:szCs w:val="16"/>
              </w:rPr>
            </w:pPr>
            <w:r>
              <w:rPr>
                <w:rFonts w:asciiTheme="minorHAnsi" w:hAnsiTheme="minorHAnsi" w:cs="Arial"/>
                <w:b/>
                <w:color w:val="000000"/>
                <w:sz w:val="16"/>
                <w:szCs w:val="16"/>
              </w:rPr>
              <w:t>0</w:t>
            </w:r>
            <w:r w:rsidR="006F13C3" w:rsidRPr="00321367">
              <w:rPr>
                <w:rFonts w:asciiTheme="minorHAnsi" w:hAnsiTheme="minorHAnsi" w:cs="Arial"/>
                <w:b/>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321367" w:rsidRDefault="008C2EFF" w:rsidP="002E31C3">
            <w:pPr>
              <w:jc w:val="center"/>
              <w:rPr>
                <w:rFonts w:asciiTheme="minorHAnsi" w:hAnsiTheme="minorHAnsi" w:cs="Arial"/>
                <w:b/>
                <w:color w:val="000000"/>
                <w:sz w:val="16"/>
                <w:szCs w:val="16"/>
              </w:rPr>
            </w:pPr>
            <w:r>
              <w:rPr>
                <w:rFonts w:asciiTheme="minorHAnsi" w:hAnsiTheme="minorHAnsi" w:cs="Arial"/>
                <w:b/>
                <w:color w:val="000000"/>
                <w:sz w:val="16"/>
                <w:szCs w:val="16"/>
              </w:rPr>
              <w:t>6</w:t>
            </w:r>
            <w:r w:rsidR="00321367" w:rsidRPr="00321367">
              <w:rPr>
                <w:rFonts w:asciiTheme="minorHAnsi" w:hAnsiTheme="minorHAnsi" w:cs="Arial"/>
                <w:b/>
                <w:sz w:val="16"/>
                <w:szCs w:val="16"/>
              </w:rPr>
              <w:t>↓</w:t>
            </w:r>
          </w:p>
        </w:tc>
        <w:tc>
          <w:tcPr>
            <w:tcW w:w="205" w:type="pct"/>
            <w:tcBorders>
              <w:top w:val="single" w:sz="4" w:space="0" w:color="auto"/>
              <w:left w:val="nil"/>
              <w:bottom w:val="single" w:sz="4" w:space="0" w:color="auto"/>
              <w:right w:val="single" w:sz="4" w:space="0" w:color="auto"/>
            </w:tcBorders>
            <w:vAlign w:val="center"/>
          </w:tcPr>
          <w:p w:rsidR="00D12655" w:rsidRPr="00321367" w:rsidRDefault="00D12655" w:rsidP="002E31C3">
            <w:pPr>
              <w:jc w:val="center"/>
              <w:rPr>
                <w:rFonts w:asciiTheme="minorHAnsi" w:hAnsiTheme="minorHAnsi" w:cs="Arial"/>
                <w:b/>
                <w:color w:val="000000"/>
                <w:sz w:val="16"/>
                <w:szCs w:val="16"/>
              </w:rPr>
            </w:pPr>
            <w:r w:rsidRPr="00321367">
              <w:rPr>
                <w:rFonts w:asciiTheme="minorHAnsi" w:hAnsiTheme="minorHAnsi" w:cs="Arial"/>
                <w:b/>
                <w:color w:val="000000"/>
                <w:sz w:val="16"/>
                <w:szCs w:val="16"/>
              </w:rPr>
              <w:t>0</w:t>
            </w:r>
          </w:p>
        </w:tc>
        <w:tc>
          <w:tcPr>
            <w:tcW w:w="38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321367" w:rsidRDefault="00D12655" w:rsidP="002E31C3">
            <w:pPr>
              <w:keepNext/>
              <w:jc w:val="center"/>
              <w:rPr>
                <w:rFonts w:asciiTheme="minorHAnsi" w:hAnsiTheme="minorHAnsi" w:cs="Arial"/>
                <w:b/>
                <w:color w:val="000000"/>
                <w:sz w:val="16"/>
                <w:szCs w:val="16"/>
              </w:rPr>
            </w:pPr>
          </w:p>
        </w:tc>
      </w:tr>
    </w:tbl>
    <w:p w:rsidR="00AE2538" w:rsidRPr="00C37443" w:rsidRDefault="00092D5B" w:rsidP="00C37443">
      <w:pPr>
        <w:pStyle w:val="Caption"/>
        <w:rPr>
          <w:rFonts w:cs="Arial"/>
        </w:rPr>
      </w:pPr>
      <w:r>
        <w:t xml:space="preserve">Table </w:t>
      </w:r>
      <w:r w:rsidR="005F5251">
        <w:fldChar w:fldCharType="begin"/>
      </w:r>
      <w:r w:rsidR="005F5251">
        <w:instrText xml:space="preserve"> SEQ Table \* ARABIC </w:instrText>
      </w:r>
      <w:r w:rsidR="005F5251">
        <w:fldChar w:fldCharType="separate"/>
      </w:r>
      <w:r w:rsidR="00CB2020">
        <w:rPr>
          <w:noProof/>
        </w:rPr>
        <w:t>6</w:t>
      </w:r>
      <w:r w:rsidR="005F5251">
        <w:rPr>
          <w:noProof/>
        </w:rPr>
        <w:fldChar w:fldCharType="end"/>
      </w:r>
      <w:r>
        <w:t xml:space="preserve"> - Rehabilitation service </w:t>
      </w:r>
      <w:r w:rsidR="00B57CE9">
        <w:t>safe</w:t>
      </w:r>
      <w:r w:rsidRPr="00724C17">
        <w:t xml:space="preserve"> staffing</w:t>
      </w:r>
      <w:r w:rsidR="009305B6" w:rsidRPr="00EA072E">
        <w:rPr>
          <w:rFonts w:cs="Arial"/>
        </w:rPr>
        <w:t xml:space="preserve"> </w:t>
      </w:r>
    </w:p>
    <w:p w:rsidR="00F66CE3" w:rsidRPr="004174DD" w:rsidRDefault="0074442D" w:rsidP="00D907B1">
      <w:pPr>
        <w:pStyle w:val="ListParagraph"/>
        <w:numPr>
          <w:ilvl w:val="0"/>
          <w:numId w:val="3"/>
        </w:numPr>
        <w:ind w:left="360"/>
        <w:jc w:val="both"/>
        <w:rPr>
          <w:rFonts w:cs="Arial"/>
        </w:rPr>
      </w:pPr>
      <w:r w:rsidRPr="004174DD">
        <w:rPr>
          <w:rFonts w:cs="Arial"/>
        </w:rPr>
        <w:t>Mill Lodge remains a hot spot for meetin</w:t>
      </w:r>
      <w:r w:rsidR="00867B89" w:rsidRPr="004174DD">
        <w:rPr>
          <w:rFonts w:cs="Arial"/>
        </w:rPr>
        <w:t xml:space="preserve">g planned RN levels </w:t>
      </w:r>
      <w:r w:rsidR="0064335D" w:rsidRPr="004174DD">
        <w:rPr>
          <w:rFonts w:cs="Arial"/>
        </w:rPr>
        <w:t xml:space="preserve">on nights </w:t>
      </w:r>
      <w:r w:rsidR="002E2734" w:rsidRPr="004174DD">
        <w:rPr>
          <w:rFonts w:cs="Arial"/>
        </w:rPr>
        <w:t>only 62.9</w:t>
      </w:r>
      <w:r w:rsidR="00463BBD" w:rsidRPr="004174DD">
        <w:rPr>
          <w:rFonts w:cs="Arial"/>
        </w:rPr>
        <w:t>% of the time</w:t>
      </w:r>
      <w:r w:rsidR="004624B1" w:rsidRPr="004174DD">
        <w:rPr>
          <w:rFonts w:cs="Arial"/>
        </w:rPr>
        <w:t>. T</w:t>
      </w:r>
      <w:r w:rsidR="009305B6" w:rsidRPr="004174DD">
        <w:rPr>
          <w:rFonts w:cs="Arial"/>
        </w:rPr>
        <w:t>he service adopts a staffing mo</w:t>
      </w:r>
      <w:r w:rsidR="00C37443" w:rsidRPr="004174DD">
        <w:rPr>
          <w:rFonts w:cs="Arial"/>
        </w:rPr>
        <w:t xml:space="preserve">del based on </w:t>
      </w:r>
      <w:r w:rsidR="004624B1" w:rsidRPr="004174DD">
        <w:rPr>
          <w:rFonts w:cs="Arial"/>
        </w:rPr>
        <w:t>patient acuity and dependency</w:t>
      </w:r>
      <w:r w:rsidR="00C37443" w:rsidRPr="004174DD">
        <w:rPr>
          <w:rFonts w:cs="Arial"/>
        </w:rPr>
        <w:t xml:space="preserve">, </w:t>
      </w:r>
      <w:r w:rsidR="009305B6" w:rsidRPr="004174DD">
        <w:rPr>
          <w:rFonts w:cs="Arial"/>
        </w:rPr>
        <w:t>staff skills and competencies</w:t>
      </w:r>
      <w:r w:rsidR="00C37443" w:rsidRPr="004174DD">
        <w:rPr>
          <w:rFonts w:cs="Arial"/>
        </w:rPr>
        <w:t xml:space="preserve"> and</w:t>
      </w:r>
      <w:r w:rsidR="004624B1" w:rsidRPr="004174DD">
        <w:rPr>
          <w:rFonts w:cs="Arial"/>
        </w:rPr>
        <w:t xml:space="preserve"> </w:t>
      </w:r>
      <w:r w:rsidR="00463BBD" w:rsidRPr="004174DD">
        <w:rPr>
          <w:rFonts w:cs="Arial"/>
        </w:rPr>
        <w:t>increasing the number of HCSWs and sharing RN support with Stewart House</w:t>
      </w:r>
      <w:r w:rsidR="009305B6" w:rsidRPr="004174DD">
        <w:rPr>
          <w:rFonts w:cs="Arial"/>
        </w:rPr>
        <w:t xml:space="preserve">. </w:t>
      </w:r>
      <w:r w:rsidR="00AC31B5" w:rsidRPr="004174DD">
        <w:rPr>
          <w:rFonts w:cs="Arial"/>
        </w:rPr>
        <w:t xml:space="preserve">The establishments on nights for RN’s are expected to be filled from autumn 2019.  </w:t>
      </w:r>
    </w:p>
    <w:p w:rsidR="00F66CE3" w:rsidRPr="004174DD" w:rsidRDefault="00F66CE3" w:rsidP="00BC57BC">
      <w:pPr>
        <w:pStyle w:val="ListParagraph"/>
        <w:ind w:left="360"/>
        <w:jc w:val="both"/>
        <w:rPr>
          <w:rFonts w:cs="Arial"/>
        </w:rPr>
      </w:pPr>
    </w:p>
    <w:p w:rsidR="00251B51" w:rsidRPr="004174DD" w:rsidRDefault="004624B1" w:rsidP="00D907B1">
      <w:pPr>
        <w:pStyle w:val="ListParagraph"/>
        <w:numPr>
          <w:ilvl w:val="0"/>
          <w:numId w:val="3"/>
        </w:numPr>
        <w:ind w:left="360"/>
        <w:jc w:val="both"/>
        <w:rPr>
          <w:rFonts w:cs="Arial"/>
        </w:rPr>
      </w:pPr>
      <w:r w:rsidRPr="004174DD">
        <w:rPr>
          <w:rFonts w:cs="Arial"/>
        </w:rPr>
        <w:t>A review of the NSIs and patient feedback has not identified any staffing impact on the quality and safety of patient care/outcomes.</w:t>
      </w:r>
      <w:r w:rsidR="00AC31B5" w:rsidRPr="004174DD">
        <w:rPr>
          <w:rFonts w:cs="Arial"/>
        </w:rPr>
        <w:t xml:space="preserve"> </w:t>
      </w:r>
    </w:p>
    <w:p w:rsidR="00251B51" w:rsidRDefault="00251B51" w:rsidP="000748DD">
      <w:pPr>
        <w:rPr>
          <w:rFonts w:cs="Arial"/>
          <w:b/>
          <w:u w:val="single"/>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E11C36" w:rsidRDefault="005808F8" w:rsidP="00C37443">
      <w:pPr>
        <w:pStyle w:val="ListParagraph"/>
        <w:ind w:hanging="720"/>
        <w:jc w:val="both"/>
        <w:rPr>
          <w:rFonts w:cs="Arial"/>
          <w:b/>
        </w:rPr>
      </w:pPr>
      <w:r>
        <w:rPr>
          <w:rFonts w:cs="Arial"/>
          <w:b/>
        </w:rPr>
        <w:t>Community Hospitals</w:t>
      </w:r>
    </w:p>
    <w:p w:rsidR="00251B51" w:rsidRPr="00C37443" w:rsidRDefault="00251B51" w:rsidP="003425F6">
      <w:pPr>
        <w:jc w:val="both"/>
      </w:pPr>
    </w:p>
    <w:tbl>
      <w:tblPr>
        <w:tblW w:w="5159" w:type="pct"/>
        <w:tblInd w:w="56" w:type="dxa"/>
        <w:tblLayout w:type="fixed"/>
        <w:tblLook w:val="04A0" w:firstRow="1" w:lastRow="0" w:firstColumn="1" w:lastColumn="0" w:noHBand="0" w:noVBand="1"/>
      </w:tblPr>
      <w:tblGrid>
        <w:gridCol w:w="1496"/>
        <w:gridCol w:w="587"/>
        <w:gridCol w:w="998"/>
        <w:gridCol w:w="940"/>
        <w:gridCol w:w="1019"/>
        <w:gridCol w:w="824"/>
        <w:gridCol w:w="710"/>
        <w:gridCol w:w="710"/>
        <w:gridCol w:w="847"/>
        <w:gridCol w:w="570"/>
        <w:gridCol w:w="566"/>
        <w:gridCol w:w="568"/>
        <w:gridCol w:w="918"/>
      </w:tblGrid>
      <w:tr w:rsidR="00DE2A85" w:rsidRPr="00016AE7" w:rsidTr="008636B1">
        <w:trPr>
          <w:cantSplit/>
          <w:trHeight w:val="211"/>
          <w:tblHeader/>
        </w:trPr>
        <w:tc>
          <w:tcPr>
            <w:tcW w:w="696"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A42F34" w:rsidRDefault="00E11C36" w:rsidP="009305B6">
            <w:pPr>
              <w:jc w:val="center"/>
              <w:rPr>
                <w:rFonts w:cs="Arial"/>
                <w:b/>
                <w:color w:val="FFFFFF" w:themeColor="background1"/>
                <w:sz w:val="12"/>
                <w:szCs w:val="12"/>
              </w:rPr>
            </w:pPr>
            <w:r w:rsidRPr="00A42F34">
              <w:rPr>
                <w:rFonts w:cs="Arial"/>
                <w:b/>
                <w:color w:val="FFFFFF" w:themeColor="background1"/>
                <w:sz w:val="12"/>
                <w:szCs w:val="12"/>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113" w:right="113"/>
              <w:jc w:val="center"/>
              <w:rPr>
                <w:rFonts w:cs="Arial"/>
                <w:b/>
                <w:color w:val="FFFFFF" w:themeColor="background1"/>
                <w:sz w:val="12"/>
                <w:szCs w:val="12"/>
              </w:rPr>
            </w:pPr>
            <w:r w:rsidRPr="00A42F34">
              <w:rPr>
                <w:rFonts w:cs="Arial"/>
                <w:b/>
                <w:color w:val="FFFFFF" w:themeColor="background1"/>
                <w:sz w:val="12"/>
                <w:szCs w:val="12"/>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3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38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330"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A42F34" w:rsidRDefault="00E11C36" w:rsidP="00E40225">
            <w:pPr>
              <w:ind w:left="-112" w:right="-50"/>
              <w:jc w:val="center"/>
              <w:rPr>
                <w:rFonts w:cs="Arial"/>
                <w:b/>
                <w:color w:val="FFFFFF" w:themeColor="background1"/>
                <w:sz w:val="12"/>
                <w:szCs w:val="12"/>
              </w:rPr>
            </w:pPr>
            <w:r w:rsidRPr="00A42F34">
              <w:rPr>
                <w:rFonts w:cs="Arial"/>
                <w:b/>
                <w:color w:val="FFFFFF" w:themeColor="background1"/>
                <w:sz w:val="12"/>
                <w:szCs w:val="12"/>
              </w:rPr>
              <w:t>Temp Workers%</w:t>
            </w: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themeColor="background1"/>
                <w:sz w:val="12"/>
                <w:szCs w:val="12"/>
              </w:rPr>
            </w:pPr>
            <w:r w:rsidRPr="00A42F34">
              <w:rPr>
                <w:rFonts w:cs="Arial"/>
                <w:b/>
                <w:color w:val="FFFFFF" w:themeColor="background1"/>
                <w:sz w:val="12"/>
                <w:szCs w:val="12"/>
              </w:rPr>
              <w:t>CHPPD</w:t>
            </w:r>
          </w:p>
        </w:tc>
        <w:tc>
          <w:tcPr>
            <w:tcW w:w="394"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color w:val="FFFFFF" w:themeColor="background1"/>
                <w:sz w:val="12"/>
                <w:szCs w:val="12"/>
              </w:rPr>
            </w:pPr>
          </w:p>
        </w:tc>
        <w:tc>
          <w:tcPr>
            <w:tcW w:w="26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Medication errors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46" w:right="113"/>
              <w:jc w:val="center"/>
              <w:rPr>
                <w:rFonts w:cs="Arial"/>
                <w:b/>
                <w:color w:val="FFFFFF" w:themeColor="background1"/>
                <w:sz w:val="12"/>
                <w:szCs w:val="12"/>
              </w:rPr>
            </w:pPr>
            <w:r w:rsidRPr="00A42F34">
              <w:rPr>
                <w:rFonts w:cs="Arial"/>
                <w:b/>
                <w:color w:val="FFFFFF" w:themeColor="background1"/>
                <w:sz w:val="12"/>
                <w:szCs w:val="12"/>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Complaints</w:t>
            </w:r>
          </w:p>
        </w:tc>
        <w:tc>
          <w:tcPr>
            <w:tcW w:w="42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FFT Promoter %  (arrears)</w:t>
            </w:r>
          </w:p>
        </w:tc>
      </w:tr>
      <w:tr w:rsidR="00DE2A85" w:rsidRPr="00B22214" w:rsidTr="008636B1">
        <w:trPr>
          <w:cantSplit/>
          <w:trHeight w:val="1818"/>
          <w:tblHeader/>
        </w:trPr>
        <w:tc>
          <w:tcPr>
            <w:tcW w:w="696" w:type="pct"/>
            <w:vMerge/>
            <w:tcBorders>
              <w:left w:val="single" w:sz="4" w:space="0" w:color="auto"/>
              <w:bottom w:val="single" w:sz="4" w:space="0" w:color="auto"/>
              <w:right w:val="single" w:sz="4" w:space="0" w:color="auto"/>
            </w:tcBorders>
            <w:shd w:val="clear" w:color="auto" w:fill="C6D9F1"/>
            <w:noWrap/>
            <w:vAlign w:val="center"/>
          </w:tcPr>
          <w:p w:rsidR="00E11C36" w:rsidRPr="00A42F34" w:rsidRDefault="00E11C36" w:rsidP="009305B6">
            <w:pPr>
              <w:jc w:val="center"/>
              <w:rPr>
                <w:rFonts w:cs="Arial"/>
                <w:b/>
                <w:sz w:val="16"/>
                <w:szCs w:val="16"/>
              </w:rPr>
            </w:pPr>
          </w:p>
        </w:tc>
        <w:tc>
          <w:tcPr>
            <w:tcW w:w="273" w:type="pct"/>
            <w:vMerge/>
            <w:tcBorders>
              <w:left w:val="nil"/>
              <w:bottom w:val="single" w:sz="4" w:space="0" w:color="auto"/>
              <w:right w:val="single" w:sz="4" w:space="0" w:color="auto"/>
            </w:tcBorders>
            <w:shd w:val="clear" w:color="auto" w:fill="C6D9F1"/>
            <w:textDirection w:val="btLr"/>
            <w:vAlign w:val="center"/>
          </w:tcPr>
          <w:p w:rsidR="00E11C36" w:rsidRPr="00A42F34" w:rsidRDefault="00E11C36" w:rsidP="009305B6">
            <w:pPr>
              <w:ind w:left="113" w:right="113"/>
              <w:jc w:val="center"/>
              <w:rPr>
                <w:rFonts w:cs="Arial"/>
                <w:b/>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tc>
        <w:tc>
          <w:tcPr>
            <w:tcW w:w="43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p w:rsidR="00E11C36" w:rsidRPr="00A42F34" w:rsidRDefault="00E11C36" w:rsidP="009305B6">
            <w:pPr>
              <w:ind w:left="30"/>
              <w:jc w:val="center"/>
              <w:rPr>
                <w:rFonts w:cs="Arial"/>
                <w:b/>
                <w:color w:val="FFFFFF"/>
                <w:sz w:val="16"/>
                <w:szCs w:val="16"/>
              </w:rPr>
            </w:pPr>
          </w:p>
        </w:tc>
        <w:tc>
          <w:tcPr>
            <w:tcW w:w="38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p w:rsidR="00E11C36" w:rsidRPr="00A42F34" w:rsidRDefault="00E11C36" w:rsidP="009305B6">
            <w:pPr>
              <w:ind w:left="30"/>
              <w:jc w:val="center"/>
              <w:rPr>
                <w:rFonts w:cs="Arial"/>
                <w:b/>
                <w:color w:val="FFFFFF"/>
                <w:sz w:val="16"/>
                <w:szCs w:val="16"/>
              </w:rPr>
            </w:pPr>
          </w:p>
        </w:tc>
        <w:tc>
          <w:tcPr>
            <w:tcW w:w="330" w:type="pct"/>
            <w:vMerge/>
            <w:tcBorders>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Care Hours</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Per Patient Day</w:t>
            </w:r>
          </w:p>
        </w:tc>
        <w:tc>
          <w:tcPr>
            <w:tcW w:w="394"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sz w:val="16"/>
                <w:szCs w:val="16"/>
              </w:rPr>
            </w:pPr>
            <w:r w:rsidRPr="00A42F34">
              <w:rPr>
                <w:rFonts w:cs="Arial"/>
                <w:b/>
                <w:color w:val="FFFFFF" w:themeColor="background1"/>
                <w:sz w:val="16"/>
                <w:szCs w:val="16"/>
              </w:rPr>
              <w:t>Vacancy Factor</w:t>
            </w:r>
          </w:p>
        </w:tc>
        <w:tc>
          <w:tcPr>
            <w:tcW w:w="265"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30" w:right="113"/>
              <w:jc w:val="center"/>
              <w:rPr>
                <w:rFonts w:cs="Arial"/>
                <w:b/>
                <w:sz w:val="16"/>
                <w:szCs w:val="16"/>
              </w:rPr>
            </w:pPr>
          </w:p>
        </w:tc>
        <w:tc>
          <w:tcPr>
            <w:tcW w:w="263"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46" w:right="113"/>
              <w:jc w:val="center"/>
              <w:rPr>
                <w:rFonts w:cs="Arial"/>
                <w:b/>
                <w:sz w:val="16"/>
                <w:szCs w:val="16"/>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c>
          <w:tcPr>
            <w:tcW w:w="427" w:type="pct"/>
            <w:vMerge/>
            <w:tcBorders>
              <w:left w:val="nil"/>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FP General</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8</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127.8%</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80.9%</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110.7%</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34.8%</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7.3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717BA3" w:rsidP="007B7CA8">
            <w:pPr>
              <w:jc w:val="center"/>
              <w:rPr>
                <w:rFonts w:asciiTheme="minorHAnsi" w:hAnsiTheme="minorHAnsi" w:cs="Arial"/>
                <w:color w:val="000000"/>
                <w:sz w:val="16"/>
                <w:szCs w:val="16"/>
              </w:rPr>
            </w:pPr>
            <w:r>
              <w:rPr>
                <w:rFonts w:asciiTheme="minorHAnsi" w:hAnsiTheme="minorHAnsi" w:cs="Arial"/>
                <w:color w:val="000000"/>
                <w:sz w:val="16"/>
                <w:szCs w:val="16"/>
              </w:rPr>
              <w:t>40.1%</w:t>
            </w:r>
            <w:r w:rsidRPr="00223559">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717BA3" w:rsidP="007B7CA8">
            <w:pPr>
              <w:jc w:val="center"/>
              <w:rPr>
                <w:rFonts w:asciiTheme="minorHAnsi" w:hAnsiTheme="minorHAnsi" w:cs="Arial"/>
                <w:color w:val="000000"/>
                <w:sz w:val="16"/>
                <w:szCs w:val="16"/>
              </w:rPr>
            </w:pPr>
            <w:r>
              <w:rPr>
                <w:rFonts w:asciiTheme="minorHAnsi" w:hAnsiTheme="minorHAnsi" w:cs="Arial"/>
                <w:sz w:val="16"/>
                <w:szCs w:val="16"/>
              </w:rPr>
              <w:t>0</w:t>
            </w:r>
            <w:r w:rsidRPr="00223559">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717BA3" w:rsidP="007B7CA8">
            <w:pPr>
              <w:jc w:val="center"/>
              <w:rPr>
                <w:rFonts w:asciiTheme="minorHAnsi" w:hAnsiTheme="minorHAnsi" w:cs="Arial"/>
                <w:color w:val="000000"/>
                <w:sz w:val="16"/>
                <w:szCs w:val="16"/>
              </w:rPr>
            </w:pPr>
            <w:r>
              <w:rPr>
                <w:rFonts w:asciiTheme="minorHAnsi" w:hAnsiTheme="minorHAnsi" w:cs="Arial"/>
                <w:color w:val="000000"/>
                <w:sz w:val="16"/>
                <w:szCs w:val="16"/>
              </w:rPr>
              <w:t>2</w:t>
            </w:r>
            <w:r w:rsidRPr="00223559">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380C94" w:rsidRPr="00223559" w:rsidRDefault="00717BA3" w:rsidP="007B7CA8">
            <w:pPr>
              <w:jc w:val="center"/>
              <w:rPr>
                <w:rFonts w:asciiTheme="minorHAnsi" w:hAnsiTheme="minorHAnsi" w:cs="Arial"/>
                <w:color w:val="000000"/>
                <w:sz w:val="16"/>
                <w:szCs w:val="16"/>
              </w:rPr>
            </w:pPr>
            <w:r>
              <w:rPr>
                <w:rFonts w:asciiTheme="minorHAnsi" w:hAnsiTheme="minorHAnsi" w:cs="Arial"/>
                <w:color w:val="000000"/>
                <w:sz w:val="16"/>
                <w:szCs w:val="16"/>
              </w:rPr>
              <w:t>92.3</w:t>
            </w:r>
            <w:r w:rsidR="00380C94" w:rsidRPr="00223559">
              <w:rPr>
                <w:rFonts w:asciiTheme="minorHAnsi" w:hAnsiTheme="minorHAnsi" w:cs="Arial"/>
                <w:color w:val="000000"/>
                <w:sz w:val="16"/>
                <w:szCs w:val="16"/>
              </w:rPr>
              <w:t>%</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MM Dalgliesh</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5</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195.5%</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113.6%</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291.7%</w:t>
            </w:r>
          </w:p>
        </w:tc>
        <w:tc>
          <w:tcPr>
            <w:tcW w:w="383" w:type="pct"/>
            <w:tcBorders>
              <w:top w:val="single" w:sz="4" w:space="0" w:color="auto"/>
              <w:left w:val="nil"/>
              <w:bottom w:val="single" w:sz="4" w:space="0" w:color="auto"/>
              <w:right w:val="single" w:sz="4" w:space="0" w:color="auto"/>
            </w:tcBorders>
            <w:shd w:val="clear" w:color="auto" w:fill="FF0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0.0%</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24.3%</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21.8</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tabs>
                <w:tab w:val="center" w:pos="175"/>
              </w:tabs>
              <w:jc w:val="center"/>
              <w:rPr>
                <w:rFonts w:asciiTheme="minorHAnsi" w:hAnsiTheme="minorHAnsi" w:cs="Arial"/>
                <w:color w:val="000000"/>
                <w:sz w:val="16"/>
                <w:szCs w:val="16"/>
              </w:rPr>
            </w:pPr>
            <w:r>
              <w:rPr>
                <w:rFonts w:asciiTheme="minorHAnsi" w:hAnsiTheme="minorHAnsi" w:cs="Arial"/>
                <w:color w:val="000000"/>
                <w:sz w:val="16"/>
                <w:szCs w:val="16"/>
              </w:rPr>
              <w:t>-4.9%</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380C94" w:rsidP="007B7CA8">
            <w:pPr>
              <w:tabs>
                <w:tab w:val="center" w:pos="175"/>
              </w:tabs>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5</w:t>
            </w:r>
            <w:r w:rsidRPr="00223559">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380C94" w:rsidRPr="007B7CA8" w:rsidRDefault="00411258" w:rsidP="007B7CA8">
            <w:pPr>
              <w:jc w:val="center"/>
              <w:rPr>
                <w:rFonts w:ascii="Calibri" w:hAnsi="Calibri"/>
                <w:color w:val="000000"/>
                <w:sz w:val="16"/>
                <w:szCs w:val="16"/>
              </w:rPr>
            </w:pPr>
            <w:r>
              <w:rPr>
                <w:rFonts w:ascii="Calibri" w:hAnsi="Calibri"/>
                <w:color w:val="000000"/>
                <w:sz w:val="16"/>
                <w:szCs w:val="16"/>
              </w:rPr>
              <w:t>nil</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Rutland</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14</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131.5%</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93.5%</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135.5%</w:t>
            </w:r>
          </w:p>
        </w:tc>
        <w:tc>
          <w:tcPr>
            <w:tcW w:w="330"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7.8%</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6.7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24.0%</w:t>
            </w:r>
            <w:r w:rsidRPr="00223559">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380C94" w:rsidRPr="007B7CA8" w:rsidRDefault="00411258" w:rsidP="007B7CA8">
            <w:pPr>
              <w:jc w:val="center"/>
              <w:rPr>
                <w:rFonts w:ascii="Calibri" w:hAnsi="Calibri"/>
                <w:color w:val="000000"/>
                <w:sz w:val="16"/>
                <w:szCs w:val="16"/>
              </w:rPr>
            </w:pPr>
            <w:r>
              <w:rPr>
                <w:rFonts w:ascii="Calibri" w:hAnsi="Calibri"/>
                <w:color w:val="000000"/>
                <w:sz w:val="16"/>
                <w:szCs w:val="16"/>
              </w:rPr>
              <w:t>nil</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SL Ward 1</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99.2%</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173.4%</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24.2%</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11.2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sz w:val="16"/>
                <w:szCs w:val="16"/>
              </w:rPr>
            </w:pPr>
            <w:r>
              <w:rPr>
                <w:rFonts w:asciiTheme="minorHAnsi" w:hAnsiTheme="minorHAnsi" w:cs="Arial"/>
                <w:sz w:val="16"/>
                <w:szCs w:val="16"/>
              </w:rPr>
              <w:t>23%</w:t>
            </w:r>
            <w:r w:rsidRPr="00223559">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380C94" w:rsidP="007B7CA8">
            <w:pPr>
              <w:jc w:val="center"/>
              <w:rPr>
                <w:rFonts w:asciiTheme="minorHAnsi" w:hAnsiTheme="minorHAnsi" w:cs="Arial"/>
                <w:color w:val="FF0000"/>
                <w:sz w:val="16"/>
                <w:szCs w:val="16"/>
              </w:rPr>
            </w:pPr>
            <w:r w:rsidRPr="00223559">
              <w:rPr>
                <w:rFonts w:asciiTheme="minorHAnsi" w:hAnsiTheme="minorHAnsi" w:cs="Arial"/>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3</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100%</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SL Ward 3</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12</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134.7%</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200.0%</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20.8%</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8.5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35.8%</w:t>
            </w:r>
            <w:r w:rsidRPr="00223559">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0</w:t>
            </w:r>
            <w:r w:rsidRPr="00223559">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2</w:t>
            </w:r>
            <w:r w:rsidRPr="00223559">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100%</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CV Ellistown 2</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17</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110.5%</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177.4%</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200.0%</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30"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17.3%</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8.0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11.2%</w:t>
            </w:r>
            <w:r w:rsidRPr="00223559">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5</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380C94" w:rsidRPr="007B7CA8" w:rsidRDefault="00380C94" w:rsidP="007B7CA8">
            <w:pPr>
              <w:jc w:val="center"/>
              <w:rPr>
                <w:rFonts w:ascii="Calibri" w:hAnsi="Calibri"/>
                <w:color w:val="000000"/>
                <w:sz w:val="16"/>
                <w:szCs w:val="16"/>
              </w:rPr>
            </w:pPr>
            <w:r w:rsidRPr="00223559">
              <w:rPr>
                <w:rFonts w:ascii="Calibri" w:hAnsi="Calibri"/>
                <w:color w:val="000000"/>
                <w:sz w:val="16"/>
                <w:szCs w:val="16"/>
              </w:rPr>
              <w:t>95.5%</w:t>
            </w:r>
          </w:p>
        </w:tc>
      </w:tr>
      <w:tr w:rsidR="00380C94" w:rsidRPr="00B22214" w:rsidTr="00380C94">
        <w:trPr>
          <w:trHeight w:val="64"/>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CV Snibston 1</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117.5%</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166.9%</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98.4%</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132.3%</w:t>
            </w:r>
          </w:p>
        </w:tc>
        <w:tc>
          <w:tcPr>
            <w:tcW w:w="330"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13.7%</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10.6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12.9%</w:t>
            </w:r>
            <w:r w:rsidRPr="00223559">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0</w:t>
            </w:r>
            <w:r w:rsidRPr="00223559">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sz w:val="16"/>
                <w:szCs w:val="16"/>
              </w:rPr>
              <w:t>2</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380C94" w:rsidRPr="007B7CA8" w:rsidRDefault="00411258" w:rsidP="007B7CA8">
            <w:pPr>
              <w:jc w:val="center"/>
              <w:rPr>
                <w:rFonts w:ascii="Calibri" w:hAnsi="Calibri"/>
                <w:color w:val="000000"/>
                <w:sz w:val="16"/>
                <w:szCs w:val="16"/>
              </w:rPr>
            </w:pPr>
            <w:r>
              <w:rPr>
                <w:rFonts w:ascii="Calibri" w:hAnsi="Calibri"/>
                <w:color w:val="000000"/>
                <w:sz w:val="16"/>
                <w:szCs w:val="16"/>
              </w:rPr>
              <w:t>91.7</w:t>
            </w:r>
            <w:r w:rsidR="00380C94" w:rsidRPr="00223559">
              <w:rPr>
                <w:rFonts w:ascii="Calibri" w:hAnsi="Calibri"/>
                <w:color w:val="000000"/>
                <w:sz w:val="16"/>
                <w:szCs w:val="16"/>
              </w:rPr>
              <w:t>%</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HB East Ward</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17</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83.1%</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196.8%</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112.9%</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30.8%</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7.9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9.6%</w:t>
            </w:r>
            <w:r w:rsidRPr="00223559">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sz w:val="16"/>
                <w:szCs w:val="16"/>
              </w:rPr>
              <w:t>1</w:t>
            </w:r>
            <w:r w:rsidRPr="00223559">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9</w:t>
            </w:r>
            <w:r w:rsidR="00380C94"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380C94" w:rsidRPr="00B22214" w:rsidTr="00380C94">
        <w:trPr>
          <w:trHeight w:val="243"/>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HB North Ward</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16</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112.2%</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167.2%</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90.3%</w:t>
            </w:r>
          </w:p>
        </w:tc>
        <w:tc>
          <w:tcPr>
            <w:tcW w:w="330"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18.1%</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6.9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8.9%</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sz w:val="16"/>
                <w:szCs w:val="16"/>
              </w:rPr>
            </w:pPr>
            <w:r>
              <w:rPr>
                <w:rFonts w:asciiTheme="minorHAnsi" w:hAnsiTheme="minorHAnsi" w:cs="Arial"/>
                <w:sz w:val="16"/>
                <w:szCs w:val="16"/>
              </w:rPr>
              <w:t>4</w:t>
            </w:r>
            <w:r w:rsidR="00380C94"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380C94" w:rsidRPr="00B22214" w:rsidTr="00380C94">
        <w:trPr>
          <w:trHeight w:val="167"/>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Swithland</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22</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104.0%</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214.5%</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200.0%</w:t>
            </w:r>
          </w:p>
        </w:tc>
        <w:tc>
          <w:tcPr>
            <w:tcW w:w="330"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13.5%</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6.6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29.1%</w:t>
            </w:r>
            <w:r w:rsidRPr="00223559">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w:t>
            </w:r>
            <w:r w:rsidR="00380C94" w:rsidRPr="00223559">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91.9</w:t>
            </w:r>
            <w:r w:rsidR="00380C94" w:rsidRPr="00223559">
              <w:rPr>
                <w:rFonts w:asciiTheme="minorHAnsi" w:hAnsiTheme="minorHAnsi" w:cs="Arial"/>
                <w:color w:val="000000"/>
                <w:sz w:val="16"/>
                <w:szCs w:val="16"/>
              </w:rPr>
              <w:t>%</w:t>
            </w:r>
          </w:p>
        </w:tc>
      </w:tr>
      <w:tr w:rsidR="00380C94" w:rsidRPr="00B22214" w:rsidTr="00380C94">
        <w:trPr>
          <w:trHeight w:val="64"/>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CB Beechwood</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17</w:t>
            </w:r>
          </w:p>
        </w:tc>
        <w:tc>
          <w:tcPr>
            <w:tcW w:w="464"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79.2%</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197.8%</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101.6%</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101.6%</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30.6%</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7.7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24.1%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sz w:val="16"/>
                <w:szCs w:val="16"/>
              </w:rPr>
              <w:t>1</w:t>
            </w:r>
            <w:r w:rsidRPr="00223559">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4</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0</w:t>
            </w:r>
            <w:r w:rsidRPr="00223559">
              <w:rPr>
                <w:rFonts w:asciiTheme="minorHAnsi" w:hAnsiTheme="minorHAnsi" w:cs="Arial"/>
                <w:color w:val="000000"/>
                <w:sz w:val="16"/>
                <w:szCs w:val="16"/>
              </w:rPr>
              <w:t>↓</w:t>
            </w:r>
          </w:p>
        </w:tc>
        <w:tc>
          <w:tcPr>
            <w:tcW w:w="427" w:type="pct"/>
            <w:tcBorders>
              <w:top w:val="single" w:sz="4" w:space="0" w:color="auto"/>
              <w:left w:val="nil"/>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380C94" w:rsidRPr="00B22214" w:rsidTr="00380C94">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0C94" w:rsidRPr="00A42F34" w:rsidRDefault="00380C94" w:rsidP="007B7CA8">
            <w:pPr>
              <w:jc w:val="center"/>
              <w:rPr>
                <w:rFonts w:cs="Arial"/>
                <w:color w:val="000000"/>
                <w:sz w:val="16"/>
                <w:szCs w:val="16"/>
              </w:rPr>
            </w:pPr>
            <w:r w:rsidRPr="00A42F34">
              <w:rPr>
                <w:rFonts w:cs="Arial"/>
                <w:color w:val="000000"/>
                <w:sz w:val="16"/>
                <w:szCs w:val="16"/>
              </w:rPr>
              <w:t>CB Clarendon</w:t>
            </w:r>
          </w:p>
        </w:tc>
        <w:tc>
          <w:tcPr>
            <w:tcW w:w="273" w:type="pct"/>
            <w:tcBorders>
              <w:top w:val="single" w:sz="4" w:space="0" w:color="auto"/>
              <w:left w:val="nil"/>
              <w:bottom w:val="single" w:sz="4" w:space="0" w:color="auto"/>
              <w:right w:val="single" w:sz="4" w:space="0" w:color="auto"/>
            </w:tcBorders>
            <w:shd w:val="clear" w:color="auto" w:fill="auto"/>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20</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83.2%</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239.2%</w:t>
            </w:r>
          </w:p>
        </w:tc>
        <w:tc>
          <w:tcPr>
            <w:tcW w:w="474"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104.8%</w:t>
            </w:r>
          </w:p>
        </w:tc>
        <w:tc>
          <w:tcPr>
            <w:tcW w:w="383" w:type="pct"/>
            <w:tcBorders>
              <w:top w:val="single" w:sz="4" w:space="0" w:color="auto"/>
              <w:left w:val="nil"/>
              <w:bottom w:val="single" w:sz="4" w:space="0" w:color="auto"/>
              <w:right w:val="single" w:sz="4" w:space="0" w:color="auto"/>
            </w:tcBorders>
            <w:shd w:val="clear" w:color="auto" w:fill="92D05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146.8%</w:t>
            </w:r>
          </w:p>
        </w:tc>
        <w:tc>
          <w:tcPr>
            <w:tcW w:w="330" w:type="pct"/>
            <w:tcBorders>
              <w:top w:val="single" w:sz="4" w:space="0" w:color="auto"/>
              <w:left w:val="nil"/>
              <w:bottom w:val="single" w:sz="4" w:space="0" w:color="auto"/>
              <w:right w:val="single" w:sz="4" w:space="0" w:color="auto"/>
            </w:tcBorders>
            <w:shd w:val="clear" w:color="auto" w:fill="FFC000"/>
            <w:noWrap/>
            <w:vAlign w:val="bottom"/>
          </w:tcPr>
          <w:p w:rsidR="00380C94" w:rsidRPr="00380C94" w:rsidRDefault="00380C94" w:rsidP="00717BA3">
            <w:pPr>
              <w:jc w:val="center"/>
              <w:rPr>
                <w:rFonts w:ascii="Calibri" w:hAnsi="Calibri"/>
                <w:color w:val="000000"/>
                <w:sz w:val="18"/>
                <w:szCs w:val="18"/>
              </w:rPr>
            </w:pPr>
            <w:r w:rsidRPr="00380C94">
              <w:rPr>
                <w:rFonts w:ascii="Calibri" w:hAnsi="Calibri"/>
                <w:color w:val="000000"/>
                <w:sz w:val="18"/>
                <w:szCs w:val="18"/>
              </w:rPr>
              <w:t>23.6%</w:t>
            </w:r>
          </w:p>
        </w:tc>
        <w:tc>
          <w:tcPr>
            <w:tcW w:w="330" w:type="pct"/>
            <w:tcBorders>
              <w:top w:val="single" w:sz="4" w:space="0" w:color="auto"/>
              <w:left w:val="nil"/>
              <w:bottom w:val="single" w:sz="4" w:space="0" w:color="auto"/>
              <w:right w:val="single" w:sz="4" w:space="0" w:color="auto"/>
            </w:tcBorders>
            <w:shd w:val="clear" w:color="auto" w:fill="auto"/>
            <w:vAlign w:val="center"/>
          </w:tcPr>
          <w:p w:rsidR="00380C94" w:rsidRPr="00380C94" w:rsidRDefault="00380C94" w:rsidP="00717BA3">
            <w:pPr>
              <w:jc w:val="center"/>
              <w:rPr>
                <w:rFonts w:ascii="Calibri" w:hAnsi="Calibri" w:cs="Arial"/>
                <w:color w:val="000000"/>
                <w:sz w:val="18"/>
                <w:szCs w:val="18"/>
              </w:rPr>
            </w:pPr>
            <w:r w:rsidRPr="00380C94">
              <w:rPr>
                <w:rFonts w:ascii="Calibri" w:hAnsi="Calibri" w:cs="Arial"/>
                <w:color w:val="000000"/>
                <w:sz w:val="18"/>
                <w:szCs w:val="18"/>
              </w:rPr>
              <w:t>7.0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16.8%</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w:t>
            </w:r>
            <w:r w:rsidRPr="00223559">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sz w:val="16"/>
                <w:szCs w:val="16"/>
              </w:rPr>
              <w:t>4</w:t>
            </w:r>
            <w:r w:rsidRPr="00223559">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80C94" w:rsidRPr="00223559" w:rsidRDefault="00411258" w:rsidP="007B7CA8">
            <w:pPr>
              <w:jc w:val="center"/>
              <w:rPr>
                <w:rFonts w:asciiTheme="minorHAnsi" w:hAnsiTheme="minorHAnsi" w:cs="Arial"/>
                <w:color w:val="000000"/>
                <w:sz w:val="16"/>
                <w:szCs w:val="16"/>
              </w:rPr>
            </w:pPr>
            <w:r>
              <w:rPr>
                <w:rFonts w:asciiTheme="minorHAnsi" w:hAnsiTheme="minorHAnsi" w:cs="Arial"/>
                <w:color w:val="000000"/>
                <w:sz w:val="16"/>
                <w:szCs w:val="16"/>
              </w:rPr>
              <w:t>1</w:t>
            </w:r>
            <w:r w:rsidRPr="00223559">
              <w:rPr>
                <w:rFonts w:asciiTheme="minorHAnsi" w:hAnsiTheme="minorHAnsi" w:cs="Arial"/>
                <w:color w:val="000000"/>
                <w:sz w:val="16"/>
                <w:szCs w:val="16"/>
              </w:rPr>
              <w:t>↓</w:t>
            </w:r>
          </w:p>
        </w:tc>
        <w:tc>
          <w:tcPr>
            <w:tcW w:w="427" w:type="pct"/>
            <w:tcBorders>
              <w:top w:val="single" w:sz="4" w:space="0" w:color="auto"/>
              <w:left w:val="nil"/>
              <w:bottom w:val="single" w:sz="4" w:space="0" w:color="auto"/>
              <w:right w:val="single" w:sz="4" w:space="0" w:color="auto"/>
            </w:tcBorders>
            <w:shd w:val="clear" w:color="auto" w:fill="auto"/>
            <w:vAlign w:val="center"/>
          </w:tcPr>
          <w:p w:rsidR="00380C94" w:rsidRPr="00223559" w:rsidRDefault="00380C94"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0E579A" w:rsidRPr="00B22214" w:rsidTr="0041125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7B7CA8">
            <w:pPr>
              <w:spacing w:line="276" w:lineRule="auto"/>
              <w:jc w:val="center"/>
              <w:rPr>
                <w:rFonts w:cs="Arial"/>
                <w:b/>
                <w:sz w:val="16"/>
                <w:szCs w:val="16"/>
              </w:rPr>
            </w:pPr>
            <w:r w:rsidRPr="00A42F34">
              <w:rPr>
                <w:rFonts w:cs="Arial"/>
                <w:b/>
                <w:sz w:val="16"/>
                <w:szCs w:val="16"/>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A42F34" w:rsidRDefault="000E579A" w:rsidP="007B7CA8">
            <w:pPr>
              <w:jc w:val="center"/>
              <w:rPr>
                <w:rFonts w:cs="Arial"/>
                <w:b/>
                <w:color w:val="FF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47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38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33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33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A42F34" w:rsidRDefault="000E579A" w:rsidP="007B7CA8">
            <w:pPr>
              <w:jc w:val="center"/>
              <w:rPr>
                <w:rFonts w:cs="Arial"/>
                <w:b/>
                <w:color w:val="000000"/>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579A" w:rsidRPr="00223559" w:rsidRDefault="000E579A" w:rsidP="007B7CA8">
            <w:pPr>
              <w:jc w:val="center"/>
              <w:rPr>
                <w:rFonts w:asciiTheme="minorHAnsi" w:hAnsiTheme="minorHAnsi" w:cs="Arial"/>
                <w:b/>
                <w:color w:val="000000"/>
                <w:sz w:val="16"/>
                <w:szCs w:val="16"/>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223559" w:rsidRDefault="00411258" w:rsidP="007B7CA8">
            <w:pPr>
              <w:jc w:val="center"/>
              <w:rPr>
                <w:rFonts w:asciiTheme="minorHAnsi" w:hAnsiTheme="minorHAnsi" w:cs="Arial"/>
                <w:b/>
                <w:color w:val="000000"/>
                <w:sz w:val="16"/>
                <w:szCs w:val="16"/>
              </w:rPr>
            </w:pPr>
            <w:r>
              <w:rPr>
                <w:rFonts w:asciiTheme="minorHAnsi" w:hAnsiTheme="minorHAnsi" w:cs="Arial"/>
                <w:b/>
                <w:sz w:val="16"/>
                <w:szCs w:val="16"/>
              </w:rPr>
              <w:t>4</w:t>
            </w:r>
            <w:r w:rsidRPr="00411258">
              <w:rPr>
                <w:rFonts w:asciiTheme="minorHAnsi" w:hAnsiTheme="minorHAnsi" w:cs="Arial"/>
                <w:b/>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223559" w:rsidRDefault="00411258" w:rsidP="007B7CA8">
            <w:pPr>
              <w:jc w:val="center"/>
              <w:rPr>
                <w:rFonts w:asciiTheme="minorHAnsi" w:hAnsiTheme="minorHAnsi" w:cs="Arial"/>
                <w:b/>
                <w:color w:val="000000"/>
                <w:sz w:val="16"/>
                <w:szCs w:val="16"/>
              </w:rPr>
            </w:pPr>
            <w:r>
              <w:rPr>
                <w:rFonts w:asciiTheme="minorHAnsi" w:hAnsiTheme="minorHAnsi" w:cs="Arial"/>
                <w:b/>
                <w:sz w:val="16"/>
                <w:szCs w:val="16"/>
              </w:rPr>
              <w:t>42</w:t>
            </w:r>
            <w:r w:rsidR="00223559" w:rsidRPr="00411258">
              <w:rPr>
                <w:rFonts w:asciiTheme="minorHAnsi" w:hAnsiTheme="minorHAnsi" w:cs="Arial"/>
                <w:b/>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0E579A" w:rsidRPr="00223559" w:rsidRDefault="000E579A" w:rsidP="007B7CA8">
            <w:pPr>
              <w:jc w:val="center"/>
              <w:rPr>
                <w:rFonts w:asciiTheme="minorHAnsi" w:hAnsiTheme="minorHAnsi" w:cs="Arial"/>
                <w:color w:val="000000"/>
                <w:sz w:val="16"/>
                <w:szCs w:val="16"/>
              </w:rPr>
            </w:pPr>
            <w:r w:rsidRPr="00223559">
              <w:rPr>
                <w:rFonts w:asciiTheme="minorHAnsi" w:hAnsiTheme="minorHAnsi" w:cs="Arial"/>
                <w:b/>
                <w:color w:val="000000"/>
                <w:sz w:val="16"/>
                <w:szCs w:val="16"/>
              </w:rPr>
              <w:t>1</w:t>
            </w:r>
          </w:p>
        </w:tc>
        <w:tc>
          <w:tcPr>
            <w:tcW w:w="42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223559" w:rsidRDefault="000E579A" w:rsidP="007B7CA8">
            <w:pPr>
              <w:keepNext/>
              <w:jc w:val="center"/>
              <w:rPr>
                <w:rFonts w:asciiTheme="minorHAnsi" w:hAnsiTheme="minorHAnsi" w:cs="Arial"/>
                <w:color w:val="FF0000"/>
                <w:sz w:val="16"/>
                <w:szCs w:val="16"/>
              </w:rPr>
            </w:pPr>
          </w:p>
        </w:tc>
      </w:tr>
    </w:tbl>
    <w:p w:rsidR="004046FF" w:rsidRDefault="00092D5B" w:rsidP="00092D5B">
      <w:pPr>
        <w:pStyle w:val="Caption"/>
      </w:pPr>
      <w:r>
        <w:t xml:space="preserve">Table </w:t>
      </w:r>
      <w:r w:rsidR="005F5251">
        <w:fldChar w:fldCharType="begin"/>
      </w:r>
      <w:r w:rsidR="005F5251">
        <w:instrText xml:space="preserve"> SEQ Table \* ARABIC </w:instrText>
      </w:r>
      <w:r w:rsidR="005F5251">
        <w:fldChar w:fldCharType="separate"/>
      </w:r>
      <w:r w:rsidR="00CB2020">
        <w:rPr>
          <w:noProof/>
        </w:rPr>
        <w:t>7</w:t>
      </w:r>
      <w:r w:rsidR="005F5251">
        <w:rPr>
          <w:noProof/>
        </w:rPr>
        <w:fldChar w:fldCharType="end"/>
      </w:r>
      <w:r w:rsidR="00B57CE9">
        <w:t xml:space="preserve"> - Community hospital safe</w:t>
      </w:r>
      <w:r>
        <w:t xml:space="preserve"> staffing</w:t>
      </w:r>
    </w:p>
    <w:p w:rsidR="00BA2A3D" w:rsidRPr="00F922F2" w:rsidRDefault="00BA2A3D" w:rsidP="00F922F2">
      <w:pPr>
        <w:rPr>
          <w:rFonts w:cs="Arial"/>
        </w:rPr>
      </w:pPr>
    </w:p>
    <w:p w:rsidR="00FD1001" w:rsidRDefault="00C57F95" w:rsidP="00D907B1">
      <w:pPr>
        <w:pStyle w:val="ListParagraph"/>
        <w:numPr>
          <w:ilvl w:val="0"/>
          <w:numId w:val="3"/>
        </w:numPr>
        <w:ind w:left="306"/>
      </w:pPr>
      <w:r w:rsidRPr="00C57F95">
        <w:t>Beechwood i</w:t>
      </w:r>
      <w:r w:rsidR="00AE2916" w:rsidRPr="00C57F95">
        <w:t>s a hot spot as it only met the pl</w:t>
      </w:r>
      <w:r w:rsidRPr="00C57F95">
        <w:t>anned RN level during the day 79.2</w:t>
      </w:r>
      <w:r w:rsidR="00AE2916" w:rsidRPr="00C57F95">
        <w:t>% of the time. The ward runs with two RNs on occasion, which meets safer staffing parameters.</w:t>
      </w:r>
    </w:p>
    <w:p w:rsidR="00FD1001" w:rsidRDefault="00FD1001" w:rsidP="00FD1001">
      <w:pPr>
        <w:pStyle w:val="ListParagraph"/>
        <w:ind w:left="306"/>
      </w:pPr>
    </w:p>
    <w:p w:rsidR="00FD1001" w:rsidRDefault="00FD1001" w:rsidP="00D907B1">
      <w:pPr>
        <w:pStyle w:val="ListParagraph"/>
        <w:numPr>
          <w:ilvl w:val="0"/>
          <w:numId w:val="3"/>
        </w:numPr>
        <w:ind w:left="306"/>
      </w:pPr>
      <w:r w:rsidRPr="00FD1001">
        <w:lastRenderedPageBreak/>
        <w:t xml:space="preserve">Dalgleish Ward </w:t>
      </w:r>
      <w:r w:rsidR="000C240D">
        <w:t>commenced bed reduction from the 29</w:t>
      </w:r>
      <w:r w:rsidRPr="00FD1001">
        <w:t xml:space="preserve"> July </w:t>
      </w:r>
      <w:r w:rsidR="000C240D">
        <w:t xml:space="preserve">2019 </w:t>
      </w:r>
      <w:r w:rsidRPr="00FD1001">
        <w:t xml:space="preserve">due to a planned </w:t>
      </w:r>
      <w:r w:rsidR="00FD3507" w:rsidRPr="00FD1001">
        <w:t>refurbishment</w:t>
      </w:r>
      <w:r w:rsidR="00FD3507">
        <w:t>;</w:t>
      </w:r>
      <w:r w:rsidRPr="00FD1001">
        <w:t xml:space="preserve"> the </w:t>
      </w:r>
      <w:r w:rsidR="000C240D">
        <w:t>ward temporarily closed all beds on 12</w:t>
      </w:r>
      <w:r w:rsidRPr="00FD1001">
        <w:t xml:space="preserve"> August</w:t>
      </w:r>
      <w:r w:rsidR="000C240D">
        <w:t xml:space="preserve"> 2019</w:t>
      </w:r>
      <w:r w:rsidRPr="00FD1001">
        <w:t>.  This is reflective of the 0% night HCSW fill rate as the ward bed base reduced the staffing was reduced to only require two registered nurses per night shift.</w:t>
      </w:r>
    </w:p>
    <w:p w:rsidR="00FD1001" w:rsidRDefault="00FD1001" w:rsidP="00FD1001">
      <w:pPr>
        <w:pStyle w:val="ListParagraph"/>
      </w:pPr>
    </w:p>
    <w:p w:rsidR="00FD1001" w:rsidRDefault="00FD1001" w:rsidP="00D907B1">
      <w:pPr>
        <w:pStyle w:val="ListParagraph"/>
        <w:numPr>
          <w:ilvl w:val="0"/>
          <w:numId w:val="3"/>
        </w:numPr>
        <w:ind w:left="306"/>
      </w:pPr>
      <w:r w:rsidRPr="00FD1001">
        <w:t>A review of the NSIs for the community hospital wards has identified that there was an increase in falls incidents on East Ward and Ellistown Ward. Review of the increased incidences has not identified any direct correlation between staffing and the impact to quality and safety of patient care/outcomes.</w:t>
      </w:r>
    </w:p>
    <w:p w:rsidR="00FD1001" w:rsidRDefault="00FD1001" w:rsidP="00FD1001">
      <w:pPr>
        <w:pStyle w:val="ListParagraph"/>
      </w:pPr>
    </w:p>
    <w:p w:rsidR="00FD1001" w:rsidRDefault="00FD1001" w:rsidP="00D907B1">
      <w:pPr>
        <w:pStyle w:val="ListParagraph"/>
        <w:numPr>
          <w:ilvl w:val="0"/>
          <w:numId w:val="3"/>
        </w:numPr>
        <w:ind w:left="306"/>
      </w:pPr>
      <w:r w:rsidRPr="00FD1001">
        <w:t>East Ward is a hot spot associated with increased temporary workforce usage due to increased acuity and provision of additional staffing, vacancies, maternity leave and sickness.</w:t>
      </w:r>
    </w:p>
    <w:p w:rsidR="00FD1001" w:rsidRDefault="00FD1001" w:rsidP="00FD1001">
      <w:pPr>
        <w:pStyle w:val="ListParagraph"/>
      </w:pPr>
    </w:p>
    <w:p w:rsidR="00FD1001" w:rsidRDefault="00FD1001" w:rsidP="00D907B1">
      <w:pPr>
        <w:pStyle w:val="ListParagraph"/>
        <w:numPr>
          <w:ilvl w:val="0"/>
          <w:numId w:val="3"/>
        </w:numPr>
        <w:ind w:left="306"/>
      </w:pPr>
      <w:r w:rsidRPr="00FD1001">
        <w:t>Feilding Palmer and Beechwood Ward are hot spots associated with increased temporary workforce usage due to vacancies, maternity leave and sickness</w:t>
      </w:r>
      <w:r>
        <w:t>.</w:t>
      </w:r>
    </w:p>
    <w:p w:rsidR="00FD1001" w:rsidRDefault="00FD1001" w:rsidP="00FD1001">
      <w:pPr>
        <w:pStyle w:val="ListParagraph"/>
      </w:pPr>
    </w:p>
    <w:p w:rsidR="00BC57BC" w:rsidRDefault="00FD1001" w:rsidP="00D907B1">
      <w:pPr>
        <w:pStyle w:val="ListParagraph"/>
        <w:numPr>
          <w:ilvl w:val="0"/>
          <w:numId w:val="3"/>
        </w:numPr>
        <w:ind w:left="306"/>
      </w:pPr>
      <w:r w:rsidRPr="00FD1001">
        <w:t xml:space="preserve">Ward 3 St Luke’s remains a hotspot due to vacancies and sickness that includes clinical leadership roles. Additional support is provided from an experienced Ward Sister and Matron.  </w:t>
      </w:r>
    </w:p>
    <w:p w:rsidR="0027300C" w:rsidRPr="0027300C" w:rsidRDefault="0027300C" w:rsidP="0027300C">
      <w:pPr>
        <w:rPr>
          <w:rFonts w:cs="Arial"/>
          <w:b/>
          <w:sz w:val="22"/>
          <w:szCs w:val="22"/>
        </w:rPr>
      </w:pPr>
    </w:p>
    <w:p w:rsidR="00092D5B" w:rsidRDefault="00092D5B" w:rsidP="005A6BBE">
      <w:pPr>
        <w:rPr>
          <w:rFonts w:cs="Arial"/>
          <w:b/>
        </w:rPr>
      </w:pPr>
      <w:r w:rsidRPr="00B20430">
        <w:rPr>
          <w:rFonts w:cs="Arial"/>
          <w:b/>
        </w:rPr>
        <w:t>Mental Health Services for Older People (MHSOP)</w:t>
      </w:r>
    </w:p>
    <w:p w:rsidR="00B20430" w:rsidRPr="00B20430" w:rsidRDefault="00B20430" w:rsidP="005A6BBE">
      <w:pPr>
        <w:rPr>
          <w:rFonts w:cs="Arial"/>
          <w:b/>
          <w:sz w:val="22"/>
          <w:szCs w:val="22"/>
        </w:rPr>
      </w:pPr>
    </w:p>
    <w:tbl>
      <w:tblPr>
        <w:tblW w:w="5096" w:type="pct"/>
        <w:jc w:val="center"/>
        <w:tblInd w:w="56" w:type="dxa"/>
        <w:tblLayout w:type="fixed"/>
        <w:tblLook w:val="04A0" w:firstRow="1" w:lastRow="0" w:firstColumn="1" w:lastColumn="0" w:noHBand="0" w:noVBand="1"/>
      </w:tblPr>
      <w:tblGrid>
        <w:gridCol w:w="1246"/>
        <w:gridCol w:w="578"/>
        <w:gridCol w:w="990"/>
        <w:gridCol w:w="969"/>
        <w:gridCol w:w="969"/>
        <w:gridCol w:w="969"/>
        <w:gridCol w:w="928"/>
        <w:gridCol w:w="648"/>
        <w:gridCol w:w="850"/>
        <w:gridCol w:w="512"/>
        <w:gridCol w:w="710"/>
        <w:gridCol w:w="565"/>
        <w:gridCol w:w="688"/>
      </w:tblGrid>
      <w:tr w:rsidR="00DE2A85" w:rsidRPr="00CE2873" w:rsidTr="00F05940">
        <w:trPr>
          <w:cantSplit/>
          <w:trHeight w:val="211"/>
          <w:tblHeader/>
          <w:jc w:val="center"/>
        </w:trPr>
        <w:tc>
          <w:tcPr>
            <w:tcW w:w="587"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CE2873" w:rsidRDefault="00E11C3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00"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CE2873" w:rsidRDefault="00E11C36" w:rsidP="00A42F34">
            <w:pPr>
              <w:ind w:left="30" w:right="113"/>
              <w:rPr>
                <w:rFonts w:cs="Arial"/>
                <w:b/>
                <w:color w:val="FFFFFF" w:themeColor="background1"/>
                <w:sz w:val="18"/>
                <w:szCs w:val="18"/>
              </w:rPr>
            </w:pPr>
          </w:p>
        </w:tc>
        <w:tc>
          <w:tcPr>
            <w:tcW w:w="24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2A85" w:rsidRPr="00CE2873" w:rsidTr="00F05940">
        <w:trPr>
          <w:cantSplit/>
          <w:trHeight w:val="1714"/>
          <w:tblHeader/>
          <w:jc w:val="center"/>
        </w:trPr>
        <w:tc>
          <w:tcPr>
            <w:tcW w:w="587" w:type="pct"/>
            <w:vMerge/>
            <w:tcBorders>
              <w:left w:val="single" w:sz="4" w:space="0" w:color="auto"/>
              <w:bottom w:val="single" w:sz="4" w:space="0" w:color="auto"/>
              <w:right w:val="single" w:sz="4" w:space="0" w:color="auto"/>
            </w:tcBorders>
            <w:shd w:val="clear" w:color="auto" w:fill="C6D9F1"/>
            <w:noWrap/>
            <w:vAlign w:val="center"/>
          </w:tcPr>
          <w:p w:rsidR="00E11C36" w:rsidRPr="00CE2873" w:rsidRDefault="00E11C36" w:rsidP="009305B6">
            <w:pPr>
              <w:jc w:val="center"/>
              <w:rPr>
                <w:rFonts w:cs="Arial"/>
                <w:b/>
                <w:sz w:val="18"/>
                <w:szCs w:val="18"/>
              </w:rPr>
            </w:pPr>
          </w:p>
        </w:tc>
        <w:tc>
          <w:tcPr>
            <w:tcW w:w="272" w:type="pct"/>
            <w:vMerge/>
            <w:tcBorders>
              <w:left w:val="nil"/>
              <w:bottom w:val="single" w:sz="4" w:space="0" w:color="auto"/>
              <w:right w:val="single" w:sz="4" w:space="0" w:color="auto"/>
            </w:tcBorders>
            <w:shd w:val="clear" w:color="auto" w:fill="C6D9F1"/>
            <w:textDirection w:val="btLr"/>
            <w:vAlign w:val="center"/>
          </w:tcPr>
          <w:p w:rsidR="00E11C36" w:rsidRPr="00CE2873" w:rsidRDefault="00E11C36" w:rsidP="009305B6">
            <w:pPr>
              <w:ind w:left="113" w:right="113"/>
              <w:jc w:val="center"/>
              <w:rPr>
                <w:rFonts w:cs="Arial"/>
                <w:b/>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p w:rsidR="00E11C36" w:rsidRPr="00CE2873" w:rsidRDefault="00E11C36" w:rsidP="009305B6">
            <w:pPr>
              <w:ind w:left="30"/>
              <w:jc w:val="center"/>
              <w:rPr>
                <w:rFonts w:cs="Arial"/>
                <w:b/>
                <w:color w:val="FFFFFF"/>
                <w:sz w:val="18"/>
                <w:szCs w:val="18"/>
              </w:rPr>
            </w:pP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p w:rsidR="00E11C36" w:rsidRPr="00CE2873" w:rsidRDefault="00E11C36" w:rsidP="009305B6">
            <w:pPr>
              <w:ind w:left="30"/>
              <w:jc w:val="center"/>
              <w:rPr>
                <w:rFonts w:cs="Arial"/>
                <w:b/>
                <w:color w:val="FFFFFF"/>
                <w:sz w:val="18"/>
                <w:szCs w:val="18"/>
              </w:rPr>
            </w:pPr>
          </w:p>
        </w:tc>
        <w:tc>
          <w:tcPr>
            <w:tcW w:w="437" w:type="pct"/>
            <w:vMerge/>
            <w:tcBorders>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Care Hours</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Per Patient Day</w:t>
            </w:r>
          </w:p>
        </w:tc>
        <w:tc>
          <w:tcPr>
            <w:tcW w:w="400"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CE2873" w:rsidRDefault="00E11C36"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41"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30" w:right="113"/>
              <w:jc w:val="center"/>
              <w:rPr>
                <w:rFonts w:cs="Arial"/>
                <w:b/>
                <w:sz w:val="18"/>
                <w:szCs w:val="18"/>
              </w:rPr>
            </w:pPr>
          </w:p>
        </w:tc>
        <w:tc>
          <w:tcPr>
            <w:tcW w:w="3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46" w:right="113"/>
              <w:jc w:val="center"/>
              <w:rPr>
                <w:rFonts w:cs="Arial"/>
                <w:b/>
                <w:sz w:val="18"/>
                <w:szCs w:val="18"/>
              </w:rPr>
            </w:pPr>
          </w:p>
        </w:tc>
        <w:tc>
          <w:tcPr>
            <w:tcW w:w="26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c>
          <w:tcPr>
            <w:tcW w:w="324" w:type="pct"/>
            <w:vMerge/>
            <w:tcBorders>
              <w:left w:val="nil"/>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r>
      <w:tr w:rsidR="002242E2" w:rsidRPr="009F3F5B" w:rsidTr="008A1642">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242E2" w:rsidRPr="009E1F33" w:rsidRDefault="002242E2" w:rsidP="00C92BB4">
            <w:pPr>
              <w:rPr>
                <w:rFonts w:cs="Arial"/>
                <w:sz w:val="16"/>
                <w:szCs w:val="16"/>
              </w:rPr>
            </w:pPr>
            <w:r w:rsidRPr="009E1F33">
              <w:rPr>
                <w:rFonts w:cs="Arial"/>
                <w:sz w:val="16"/>
                <w:szCs w:val="16"/>
              </w:rPr>
              <w:t>BC Kirby</w:t>
            </w:r>
          </w:p>
        </w:tc>
        <w:tc>
          <w:tcPr>
            <w:tcW w:w="272" w:type="pct"/>
            <w:tcBorders>
              <w:top w:val="single" w:sz="4" w:space="0" w:color="auto"/>
              <w:left w:val="nil"/>
              <w:bottom w:val="single" w:sz="4" w:space="0" w:color="auto"/>
              <w:right w:val="single" w:sz="4" w:space="0" w:color="auto"/>
            </w:tcBorders>
            <w:shd w:val="clear" w:color="auto" w:fill="auto"/>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21</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83.9%</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224.2%</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96.8%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129.0%</w:t>
            </w:r>
          </w:p>
        </w:tc>
        <w:tc>
          <w:tcPr>
            <w:tcW w:w="437" w:type="pct"/>
            <w:tcBorders>
              <w:top w:val="single" w:sz="4" w:space="0" w:color="auto"/>
              <w:left w:val="nil"/>
              <w:bottom w:val="single" w:sz="4" w:space="0" w:color="auto"/>
              <w:right w:val="single" w:sz="4" w:space="0" w:color="auto"/>
            </w:tcBorders>
            <w:shd w:val="clear" w:color="auto" w:fill="auto"/>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33.4%</w:t>
            </w:r>
          </w:p>
        </w:tc>
        <w:tc>
          <w:tcPr>
            <w:tcW w:w="305" w:type="pct"/>
            <w:tcBorders>
              <w:top w:val="single" w:sz="4" w:space="0" w:color="auto"/>
              <w:left w:val="nil"/>
              <w:bottom w:val="single" w:sz="4" w:space="0" w:color="auto"/>
              <w:right w:val="single" w:sz="4" w:space="0" w:color="auto"/>
            </w:tcBorders>
            <w:shd w:val="clear" w:color="auto" w:fill="auto"/>
            <w:vAlign w:val="center"/>
          </w:tcPr>
          <w:p w:rsidR="002242E2" w:rsidRPr="002242E2" w:rsidRDefault="002242E2" w:rsidP="001839B6">
            <w:pPr>
              <w:jc w:val="center"/>
              <w:rPr>
                <w:rFonts w:ascii="Calibri" w:hAnsi="Calibri" w:cs="Arial"/>
                <w:color w:val="000000"/>
                <w:sz w:val="18"/>
                <w:szCs w:val="18"/>
              </w:rPr>
            </w:pPr>
            <w:r w:rsidRPr="002242E2">
              <w:rPr>
                <w:rFonts w:ascii="Calibri" w:hAnsi="Calibri" w:cs="Arial"/>
                <w:color w:val="000000"/>
                <w:sz w:val="18"/>
                <w:szCs w:val="18"/>
              </w:rPr>
              <w:t>6.4</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242E2" w:rsidRPr="00E07A2B" w:rsidRDefault="008A1642" w:rsidP="00C92BB4">
            <w:pPr>
              <w:jc w:val="center"/>
              <w:rPr>
                <w:rFonts w:asciiTheme="minorHAnsi" w:hAnsiTheme="minorHAnsi" w:cs="Arial"/>
                <w:sz w:val="16"/>
                <w:szCs w:val="16"/>
              </w:rPr>
            </w:pPr>
            <w:r>
              <w:rPr>
                <w:rFonts w:asciiTheme="minorHAnsi" w:hAnsiTheme="minorHAnsi" w:cs="Arial"/>
                <w:sz w:val="16"/>
                <w:szCs w:val="16"/>
              </w:rPr>
              <w:t>17.8%</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2242E2" w:rsidP="00E07A2B">
            <w:pPr>
              <w:jc w:val="center"/>
              <w:rPr>
                <w:rFonts w:asciiTheme="minorHAnsi" w:hAnsiTheme="minorHAnsi" w:cs="Arial"/>
                <w:sz w:val="16"/>
                <w:szCs w:val="16"/>
              </w:rPr>
            </w:pPr>
            <w:r w:rsidRPr="00E07A2B">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8A1642" w:rsidP="00C92BB4">
            <w:pPr>
              <w:ind w:left="46"/>
              <w:jc w:val="center"/>
              <w:rPr>
                <w:rFonts w:asciiTheme="minorHAnsi" w:hAnsiTheme="minorHAnsi" w:cs="Arial"/>
                <w:sz w:val="16"/>
                <w:szCs w:val="16"/>
              </w:rPr>
            </w:pPr>
            <w:r>
              <w:rPr>
                <w:rFonts w:asciiTheme="minorHAnsi" w:hAnsiTheme="minorHAnsi" w:cs="Arial"/>
                <w:sz w:val="16"/>
                <w:szCs w:val="16"/>
              </w:rPr>
              <w:t>10</w:t>
            </w:r>
            <w:r w:rsidR="002242E2" w:rsidRPr="00E07A2B">
              <w:rPr>
                <w:rFonts w:asciiTheme="minorHAnsi" w:hAnsiTheme="minorHAnsi" w:cs="Arial"/>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2242E2" w:rsidRPr="00E07A2B" w:rsidRDefault="002242E2" w:rsidP="00C92BB4">
            <w:pPr>
              <w:jc w:val="center"/>
              <w:rPr>
                <w:rFonts w:asciiTheme="minorHAnsi" w:hAnsiTheme="minorHAnsi" w:cs="Arial"/>
                <w:sz w:val="16"/>
                <w:szCs w:val="16"/>
              </w:rPr>
            </w:pPr>
            <w:r w:rsidRPr="00E07A2B">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2242E2" w:rsidRPr="00E07A2B" w:rsidRDefault="008A1642" w:rsidP="00C92BB4">
            <w:pPr>
              <w:jc w:val="center"/>
              <w:rPr>
                <w:rFonts w:asciiTheme="minorHAnsi" w:hAnsiTheme="minorHAnsi" w:cs="Arial"/>
                <w:sz w:val="16"/>
                <w:szCs w:val="16"/>
              </w:rPr>
            </w:pPr>
            <w:r>
              <w:rPr>
                <w:rFonts w:asciiTheme="minorHAnsi" w:hAnsiTheme="minorHAnsi" w:cs="Arial"/>
                <w:sz w:val="16"/>
                <w:szCs w:val="16"/>
              </w:rPr>
              <w:t>nil</w:t>
            </w:r>
          </w:p>
        </w:tc>
      </w:tr>
      <w:tr w:rsidR="002242E2" w:rsidRPr="00CE2873" w:rsidTr="008A1642">
        <w:trPr>
          <w:trHeight w:val="197"/>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242E2" w:rsidRPr="009E1F33" w:rsidRDefault="002242E2" w:rsidP="00C92BB4">
            <w:pPr>
              <w:rPr>
                <w:rFonts w:cs="Arial"/>
                <w:sz w:val="16"/>
                <w:szCs w:val="16"/>
              </w:rPr>
            </w:pPr>
            <w:r w:rsidRPr="009E1F33">
              <w:rPr>
                <w:rFonts w:cs="Arial"/>
                <w:sz w:val="16"/>
                <w:szCs w:val="16"/>
              </w:rPr>
              <w:t>BC Welford</w:t>
            </w:r>
          </w:p>
        </w:tc>
        <w:tc>
          <w:tcPr>
            <w:tcW w:w="272" w:type="pct"/>
            <w:tcBorders>
              <w:top w:val="single" w:sz="4" w:space="0" w:color="auto"/>
              <w:left w:val="nil"/>
              <w:bottom w:val="single" w:sz="4" w:space="0" w:color="auto"/>
              <w:right w:val="single" w:sz="4" w:space="0" w:color="auto"/>
            </w:tcBorders>
            <w:shd w:val="clear" w:color="auto" w:fill="auto"/>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21</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81.3%</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204.8%</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95.2%</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124.2%</w:t>
            </w:r>
          </w:p>
        </w:tc>
        <w:tc>
          <w:tcPr>
            <w:tcW w:w="437" w:type="pct"/>
            <w:tcBorders>
              <w:top w:val="single" w:sz="4" w:space="0" w:color="auto"/>
              <w:left w:val="nil"/>
              <w:bottom w:val="single" w:sz="4" w:space="0" w:color="auto"/>
              <w:right w:val="single" w:sz="4" w:space="0" w:color="auto"/>
            </w:tcBorders>
            <w:shd w:val="clear" w:color="auto" w:fill="auto"/>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32.4%</w:t>
            </w:r>
          </w:p>
        </w:tc>
        <w:tc>
          <w:tcPr>
            <w:tcW w:w="305" w:type="pct"/>
            <w:tcBorders>
              <w:top w:val="single" w:sz="4" w:space="0" w:color="auto"/>
              <w:left w:val="nil"/>
              <w:bottom w:val="single" w:sz="4" w:space="0" w:color="auto"/>
              <w:right w:val="single" w:sz="4" w:space="0" w:color="auto"/>
            </w:tcBorders>
            <w:shd w:val="clear" w:color="auto" w:fill="auto"/>
            <w:vAlign w:val="center"/>
          </w:tcPr>
          <w:p w:rsidR="002242E2" w:rsidRPr="002242E2" w:rsidRDefault="002242E2" w:rsidP="001839B6">
            <w:pPr>
              <w:jc w:val="center"/>
              <w:rPr>
                <w:rFonts w:ascii="Calibri" w:hAnsi="Calibri" w:cs="Arial"/>
                <w:color w:val="000000"/>
                <w:sz w:val="18"/>
                <w:szCs w:val="18"/>
              </w:rPr>
            </w:pPr>
            <w:r w:rsidRPr="002242E2">
              <w:rPr>
                <w:rFonts w:ascii="Calibri" w:hAnsi="Calibri" w:cs="Arial"/>
                <w:color w:val="000000"/>
                <w:sz w:val="18"/>
                <w:szCs w:val="18"/>
              </w:rPr>
              <w:t>5.8</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242E2" w:rsidRPr="00E07A2B" w:rsidRDefault="008A1642" w:rsidP="00C92BB4">
            <w:pPr>
              <w:jc w:val="center"/>
              <w:rPr>
                <w:rFonts w:asciiTheme="minorHAnsi" w:hAnsiTheme="minorHAnsi" w:cs="Arial"/>
                <w:sz w:val="16"/>
                <w:szCs w:val="16"/>
              </w:rPr>
            </w:pPr>
            <w:r>
              <w:rPr>
                <w:rFonts w:asciiTheme="minorHAnsi" w:hAnsiTheme="minorHAnsi" w:cs="Arial"/>
                <w:sz w:val="16"/>
                <w:szCs w:val="16"/>
              </w:rPr>
              <w:t>17.4%</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2242E2" w:rsidP="00E07A2B">
            <w:pPr>
              <w:jc w:val="center"/>
              <w:rPr>
                <w:rFonts w:asciiTheme="minorHAnsi" w:hAnsiTheme="minorHAnsi" w:cs="Arial"/>
                <w:sz w:val="16"/>
                <w:szCs w:val="16"/>
              </w:rPr>
            </w:pPr>
            <w:r w:rsidRPr="00E07A2B">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8A1642" w:rsidP="00C92BB4">
            <w:pPr>
              <w:ind w:left="46"/>
              <w:jc w:val="center"/>
              <w:rPr>
                <w:rFonts w:asciiTheme="minorHAnsi" w:hAnsiTheme="minorHAnsi" w:cs="Arial"/>
                <w:sz w:val="16"/>
                <w:szCs w:val="16"/>
              </w:rPr>
            </w:pPr>
            <w:r>
              <w:rPr>
                <w:rFonts w:asciiTheme="minorHAnsi" w:hAnsiTheme="minorHAnsi" w:cs="Arial"/>
                <w:sz w:val="16"/>
                <w:szCs w:val="16"/>
              </w:rPr>
              <w:t>7</w:t>
            </w:r>
            <w:r w:rsidR="002242E2" w:rsidRPr="00E07A2B">
              <w:rPr>
                <w:rFonts w:asciiTheme="minorHAnsi" w:hAnsiTheme="minorHAnsi" w:cs="Arial"/>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2242E2" w:rsidRPr="00E07A2B" w:rsidRDefault="002242E2" w:rsidP="00C92BB4">
            <w:pPr>
              <w:jc w:val="center"/>
              <w:rPr>
                <w:rFonts w:asciiTheme="minorHAnsi" w:hAnsiTheme="minorHAnsi" w:cs="Arial"/>
                <w:sz w:val="16"/>
                <w:szCs w:val="16"/>
              </w:rPr>
            </w:pPr>
            <w:r w:rsidRPr="00E07A2B">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2242E2" w:rsidRPr="00E07A2B" w:rsidRDefault="008A1642" w:rsidP="00141F4D">
            <w:pPr>
              <w:jc w:val="center"/>
              <w:rPr>
                <w:rFonts w:asciiTheme="minorHAnsi" w:hAnsiTheme="minorHAnsi" w:cs="Arial"/>
                <w:sz w:val="16"/>
                <w:szCs w:val="16"/>
              </w:rPr>
            </w:pPr>
            <w:r>
              <w:rPr>
                <w:rFonts w:asciiTheme="minorHAnsi" w:hAnsiTheme="minorHAnsi" w:cs="Arial"/>
                <w:sz w:val="16"/>
                <w:szCs w:val="16"/>
              </w:rPr>
              <w:t>nil</w:t>
            </w:r>
          </w:p>
        </w:tc>
      </w:tr>
      <w:tr w:rsidR="002242E2" w:rsidRPr="00CE2873" w:rsidTr="008A1642">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242E2" w:rsidRPr="009E1F33" w:rsidRDefault="002242E2" w:rsidP="00C92BB4">
            <w:pPr>
              <w:rPr>
                <w:rFonts w:cs="Arial"/>
                <w:color w:val="000000"/>
                <w:sz w:val="16"/>
                <w:szCs w:val="16"/>
              </w:rPr>
            </w:pPr>
            <w:r w:rsidRPr="009E1F33">
              <w:rPr>
                <w:rFonts w:cs="Arial"/>
                <w:color w:val="000000"/>
                <w:sz w:val="16"/>
                <w:szCs w:val="16"/>
              </w:rPr>
              <w:t>Coleman</w:t>
            </w:r>
          </w:p>
        </w:tc>
        <w:tc>
          <w:tcPr>
            <w:tcW w:w="272" w:type="pct"/>
            <w:tcBorders>
              <w:top w:val="single" w:sz="4" w:space="0" w:color="auto"/>
              <w:left w:val="nil"/>
              <w:bottom w:val="single" w:sz="4" w:space="0" w:color="auto"/>
              <w:right w:val="single" w:sz="4" w:space="0" w:color="auto"/>
            </w:tcBorders>
            <w:shd w:val="clear" w:color="auto" w:fill="auto"/>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20</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67.7%</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296.0%</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88.7%</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198.4%</w:t>
            </w:r>
          </w:p>
        </w:tc>
        <w:tc>
          <w:tcPr>
            <w:tcW w:w="437" w:type="pct"/>
            <w:tcBorders>
              <w:top w:val="single" w:sz="4" w:space="0" w:color="auto"/>
              <w:left w:val="nil"/>
              <w:bottom w:val="single" w:sz="4" w:space="0" w:color="auto"/>
              <w:right w:val="single" w:sz="4" w:space="0" w:color="auto"/>
            </w:tcBorders>
            <w:shd w:val="clear" w:color="auto" w:fill="auto"/>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40.2%</w:t>
            </w:r>
          </w:p>
        </w:tc>
        <w:tc>
          <w:tcPr>
            <w:tcW w:w="305" w:type="pct"/>
            <w:tcBorders>
              <w:top w:val="single" w:sz="4" w:space="0" w:color="auto"/>
              <w:left w:val="nil"/>
              <w:bottom w:val="single" w:sz="4" w:space="0" w:color="auto"/>
              <w:right w:val="single" w:sz="4" w:space="0" w:color="auto"/>
            </w:tcBorders>
            <w:shd w:val="clear" w:color="auto" w:fill="auto"/>
            <w:vAlign w:val="center"/>
          </w:tcPr>
          <w:p w:rsidR="002242E2" w:rsidRPr="002242E2" w:rsidRDefault="002242E2" w:rsidP="001839B6">
            <w:pPr>
              <w:jc w:val="center"/>
              <w:rPr>
                <w:rFonts w:ascii="Calibri" w:hAnsi="Calibri" w:cs="Arial"/>
                <w:color w:val="000000"/>
                <w:sz w:val="18"/>
                <w:szCs w:val="18"/>
              </w:rPr>
            </w:pPr>
            <w:r w:rsidRPr="002242E2">
              <w:rPr>
                <w:rFonts w:ascii="Calibri" w:hAnsi="Calibri" w:cs="Arial"/>
                <w:color w:val="000000"/>
                <w:sz w:val="18"/>
                <w:szCs w:val="18"/>
              </w:rPr>
              <w:t>8.3</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242E2" w:rsidRPr="00E07A2B" w:rsidRDefault="008A1642" w:rsidP="00C92BB4">
            <w:pPr>
              <w:jc w:val="center"/>
              <w:rPr>
                <w:rFonts w:asciiTheme="minorHAnsi" w:hAnsiTheme="minorHAnsi" w:cs="Arial"/>
                <w:sz w:val="16"/>
                <w:szCs w:val="16"/>
              </w:rPr>
            </w:pPr>
            <w:r>
              <w:rPr>
                <w:rFonts w:asciiTheme="minorHAnsi" w:hAnsiTheme="minorHAnsi" w:cs="Arial"/>
                <w:sz w:val="16"/>
                <w:szCs w:val="16"/>
              </w:rPr>
              <w:t>19.7%</w:t>
            </w:r>
            <w:r w:rsidRPr="00E07A2B">
              <w:rPr>
                <w:rFonts w:asciiTheme="minorHAnsi" w:hAnsiTheme="minorHAnsi" w:cs="Arial"/>
                <w:sz w:val="16"/>
                <w:szCs w:val="16"/>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8A1642" w:rsidP="00E07A2B">
            <w:pPr>
              <w:jc w:val="center"/>
              <w:rPr>
                <w:rFonts w:asciiTheme="minorHAnsi" w:hAnsiTheme="minorHAnsi" w:cs="Arial"/>
                <w:sz w:val="16"/>
                <w:szCs w:val="16"/>
              </w:rPr>
            </w:pPr>
            <w:r>
              <w:rPr>
                <w:rFonts w:asciiTheme="minorHAnsi" w:hAnsiTheme="minorHAnsi" w:cs="Arial"/>
                <w:sz w:val="16"/>
                <w:szCs w:val="16"/>
              </w:rPr>
              <w:t>1</w:t>
            </w:r>
            <w:r w:rsidRPr="00E07A2B">
              <w:rPr>
                <w:rFonts w:asciiTheme="minorHAnsi" w:hAnsiTheme="minorHAnsi" w:cs="Arial"/>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8A1642" w:rsidP="00C92BB4">
            <w:pPr>
              <w:ind w:left="46"/>
              <w:jc w:val="center"/>
              <w:rPr>
                <w:rFonts w:asciiTheme="minorHAnsi" w:hAnsiTheme="minorHAnsi" w:cs="Arial"/>
                <w:sz w:val="16"/>
                <w:szCs w:val="16"/>
              </w:rPr>
            </w:pPr>
            <w:r>
              <w:rPr>
                <w:rFonts w:asciiTheme="minorHAnsi" w:hAnsiTheme="minorHAnsi" w:cs="Arial"/>
                <w:sz w:val="16"/>
                <w:szCs w:val="16"/>
              </w:rPr>
              <w:t>3</w:t>
            </w:r>
            <w:r w:rsidRPr="00E07A2B">
              <w:rPr>
                <w:rFonts w:asciiTheme="minorHAnsi" w:hAnsiTheme="minorHAnsi" w:cs="Arial"/>
                <w:color w:val="000000"/>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2242E2" w:rsidRPr="00E07A2B" w:rsidRDefault="002242E2" w:rsidP="0092779F">
            <w:pPr>
              <w:jc w:val="center"/>
              <w:rPr>
                <w:rFonts w:asciiTheme="minorHAnsi" w:hAnsiTheme="minorHAnsi" w:cs="Arial"/>
                <w:sz w:val="16"/>
                <w:szCs w:val="16"/>
              </w:rPr>
            </w:pPr>
            <w:r w:rsidRPr="00E07A2B">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2242E2" w:rsidRPr="00E07A2B" w:rsidRDefault="002242E2" w:rsidP="00C92BB4">
            <w:pPr>
              <w:jc w:val="center"/>
              <w:rPr>
                <w:rFonts w:asciiTheme="minorHAnsi" w:hAnsiTheme="minorHAnsi" w:cs="Arial"/>
                <w:sz w:val="16"/>
                <w:szCs w:val="16"/>
              </w:rPr>
            </w:pPr>
            <w:r w:rsidRPr="00E07A2B">
              <w:rPr>
                <w:rFonts w:asciiTheme="minorHAnsi" w:hAnsiTheme="minorHAnsi" w:cs="Arial"/>
                <w:sz w:val="16"/>
                <w:szCs w:val="16"/>
              </w:rPr>
              <w:t>nil</w:t>
            </w:r>
          </w:p>
        </w:tc>
      </w:tr>
      <w:tr w:rsidR="002242E2" w:rsidRPr="00CE2873" w:rsidTr="008A1642">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242E2" w:rsidRPr="009E1F33" w:rsidRDefault="002242E2" w:rsidP="00C92BB4">
            <w:pPr>
              <w:rPr>
                <w:rFonts w:cs="Arial"/>
                <w:color w:val="000000"/>
                <w:sz w:val="16"/>
                <w:szCs w:val="16"/>
              </w:rPr>
            </w:pPr>
            <w:r w:rsidRPr="009E1F33">
              <w:rPr>
                <w:rFonts w:cs="Arial"/>
                <w:color w:val="000000"/>
                <w:sz w:val="16"/>
                <w:szCs w:val="16"/>
              </w:rPr>
              <w:t>Gwendolen</w:t>
            </w:r>
          </w:p>
        </w:tc>
        <w:tc>
          <w:tcPr>
            <w:tcW w:w="272" w:type="pct"/>
            <w:tcBorders>
              <w:top w:val="single" w:sz="4" w:space="0" w:color="auto"/>
              <w:left w:val="nil"/>
              <w:bottom w:val="single" w:sz="4" w:space="0" w:color="auto"/>
              <w:right w:val="single" w:sz="4" w:space="0" w:color="auto"/>
            </w:tcBorders>
            <w:shd w:val="clear" w:color="auto" w:fill="auto"/>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18</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66.7%</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309.7%</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90.3%</w:t>
            </w:r>
          </w:p>
        </w:tc>
        <w:tc>
          <w:tcPr>
            <w:tcW w:w="456" w:type="pct"/>
            <w:tcBorders>
              <w:top w:val="single" w:sz="4" w:space="0" w:color="auto"/>
              <w:left w:val="nil"/>
              <w:bottom w:val="single" w:sz="4" w:space="0" w:color="auto"/>
              <w:right w:val="single" w:sz="4" w:space="0" w:color="auto"/>
            </w:tcBorders>
            <w:shd w:val="clear" w:color="auto" w:fill="92D050"/>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224.2%</w:t>
            </w:r>
          </w:p>
        </w:tc>
        <w:tc>
          <w:tcPr>
            <w:tcW w:w="437" w:type="pct"/>
            <w:tcBorders>
              <w:top w:val="single" w:sz="4" w:space="0" w:color="auto"/>
              <w:left w:val="nil"/>
              <w:bottom w:val="single" w:sz="4" w:space="0" w:color="auto"/>
              <w:right w:val="single" w:sz="4" w:space="0" w:color="auto"/>
            </w:tcBorders>
            <w:shd w:val="clear" w:color="auto" w:fill="auto"/>
            <w:noWrap/>
            <w:vAlign w:val="bottom"/>
          </w:tcPr>
          <w:p w:rsidR="002242E2" w:rsidRPr="002242E2" w:rsidRDefault="002242E2" w:rsidP="001839B6">
            <w:pPr>
              <w:jc w:val="center"/>
              <w:rPr>
                <w:rFonts w:ascii="Calibri" w:hAnsi="Calibri"/>
                <w:color w:val="000000"/>
                <w:sz w:val="18"/>
                <w:szCs w:val="18"/>
              </w:rPr>
            </w:pPr>
            <w:r w:rsidRPr="002242E2">
              <w:rPr>
                <w:rFonts w:ascii="Calibri" w:hAnsi="Calibri"/>
                <w:color w:val="000000"/>
                <w:sz w:val="18"/>
                <w:szCs w:val="18"/>
              </w:rPr>
              <w:t>42.1%</w:t>
            </w:r>
          </w:p>
        </w:tc>
        <w:tc>
          <w:tcPr>
            <w:tcW w:w="305" w:type="pct"/>
            <w:tcBorders>
              <w:top w:val="single" w:sz="4" w:space="0" w:color="auto"/>
              <w:left w:val="nil"/>
              <w:bottom w:val="single" w:sz="4" w:space="0" w:color="auto"/>
              <w:right w:val="single" w:sz="4" w:space="0" w:color="auto"/>
            </w:tcBorders>
            <w:shd w:val="clear" w:color="auto" w:fill="auto"/>
            <w:vAlign w:val="center"/>
          </w:tcPr>
          <w:p w:rsidR="002242E2" w:rsidRPr="002242E2" w:rsidRDefault="002242E2" w:rsidP="001839B6">
            <w:pPr>
              <w:jc w:val="center"/>
              <w:rPr>
                <w:rFonts w:ascii="Calibri" w:hAnsi="Calibri" w:cs="Arial"/>
                <w:color w:val="000000"/>
                <w:sz w:val="18"/>
                <w:szCs w:val="18"/>
              </w:rPr>
            </w:pPr>
            <w:r w:rsidRPr="002242E2">
              <w:rPr>
                <w:rFonts w:ascii="Calibri" w:hAnsi="Calibri" w:cs="Arial"/>
                <w:color w:val="000000"/>
                <w:sz w:val="18"/>
                <w:szCs w:val="18"/>
              </w:rPr>
              <w:t>9.1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242E2" w:rsidRPr="00E07A2B" w:rsidRDefault="008A1642" w:rsidP="00B57CE9">
            <w:pPr>
              <w:jc w:val="center"/>
              <w:rPr>
                <w:rFonts w:asciiTheme="minorHAnsi" w:hAnsiTheme="minorHAnsi" w:cs="Arial"/>
                <w:sz w:val="16"/>
                <w:szCs w:val="16"/>
              </w:rPr>
            </w:pPr>
            <w:r>
              <w:rPr>
                <w:rFonts w:asciiTheme="minorHAnsi" w:hAnsiTheme="minorHAnsi" w:cs="Arial"/>
                <w:sz w:val="16"/>
                <w:szCs w:val="16"/>
              </w:rPr>
              <w:t>23.2%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2242E2" w:rsidP="00E07A2B">
            <w:pPr>
              <w:jc w:val="center"/>
              <w:rPr>
                <w:rFonts w:asciiTheme="minorHAnsi" w:hAnsiTheme="minorHAnsi" w:cs="Arial"/>
                <w:sz w:val="16"/>
                <w:szCs w:val="16"/>
              </w:rPr>
            </w:pPr>
            <w:r w:rsidRPr="00E07A2B">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42E2" w:rsidRPr="00E07A2B" w:rsidRDefault="008A1642" w:rsidP="00C92BB4">
            <w:pPr>
              <w:ind w:left="46"/>
              <w:jc w:val="center"/>
              <w:rPr>
                <w:rFonts w:asciiTheme="minorHAnsi" w:hAnsiTheme="minorHAnsi" w:cs="Arial"/>
                <w:sz w:val="16"/>
                <w:szCs w:val="16"/>
              </w:rPr>
            </w:pPr>
            <w:r>
              <w:rPr>
                <w:rFonts w:asciiTheme="minorHAnsi" w:hAnsiTheme="minorHAnsi" w:cs="Arial"/>
                <w:sz w:val="16"/>
                <w:szCs w:val="16"/>
              </w:rPr>
              <w:t>9</w:t>
            </w:r>
            <w:r w:rsidR="002242E2" w:rsidRPr="00E07A2B">
              <w:rPr>
                <w:rFonts w:asciiTheme="minorHAnsi" w:hAnsiTheme="minorHAnsi" w:cs="Arial"/>
                <w:color w:val="000000"/>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2242E2" w:rsidRPr="00E07A2B" w:rsidRDefault="002242E2" w:rsidP="00C92BB4">
            <w:pPr>
              <w:jc w:val="center"/>
              <w:rPr>
                <w:rFonts w:asciiTheme="minorHAnsi" w:hAnsiTheme="minorHAnsi" w:cs="Arial"/>
                <w:sz w:val="16"/>
                <w:szCs w:val="16"/>
              </w:rPr>
            </w:pPr>
            <w:r w:rsidRPr="00E07A2B">
              <w:rPr>
                <w:rFonts w:asciiTheme="minorHAnsi" w:hAnsiTheme="minorHAnsi" w:cs="Arial"/>
                <w:color w:val="000000"/>
                <w:sz w:val="16"/>
                <w:szCs w:val="16"/>
              </w:rPr>
              <w:t>0</w:t>
            </w:r>
          </w:p>
        </w:tc>
        <w:tc>
          <w:tcPr>
            <w:tcW w:w="324" w:type="pct"/>
            <w:tcBorders>
              <w:top w:val="single" w:sz="4" w:space="0" w:color="auto"/>
              <w:left w:val="nil"/>
              <w:bottom w:val="single" w:sz="4" w:space="0" w:color="auto"/>
              <w:right w:val="single" w:sz="4" w:space="0" w:color="auto"/>
            </w:tcBorders>
            <w:vAlign w:val="center"/>
          </w:tcPr>
          <w:p w:rsidR="002242E2" w:rsidRPr="00E07A2B" w:rsidRDefault="008A1642" w:rsidP="00C92BB4">
            <w:pPr>
              <w:jc w:val="center"/>
              <w:rPr>
                <w:rFonts w:asciiTheme="minorHAnsi" w:hAnsiTheme="minorHAnsi" w:cs="Arial"/>
                <w:sz w:val="16"/>
                <w:szCs w:val="16"/>
              </w:rPr>
            </w:pPr>
            <w:r>
              <w:rPr>
                <w:rFonts w:asciiTheme="minorHAnsi" w:hAnsiTheme="minorHAnsi" w:cs="Arial"/>
                <w:sz w:val="16"/>
                <w:szCs w:val="16"/>
              </w:rPr>
              <w:t>100%</w:t>
            </w:r>
          </w:p>
        </w:tc>
      </w:tr>
      <w:tr w:rsidR="0014316E" w:rsidRPr="00CE2873" w:rsidTr="00F05940">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ind w:left="46"/>
              <w:rPr>
                <w:rFonts w:cs="Arial"/>
                <w:b/>
                <w:sz w:val="16"/>
                <w:szCs w:val="16"/>
              </w:rPr>
            </w:pPr>
            <w:r w:rsidRPr="009E1F33">
              <w:rPr>
                <w:rFonts w:cs="Arial"/>
                <w:b/>
                <w:sz w:val="16"/>
                <w:szCs w:val="16"/>
              </w:rPr>
              <w:t>TOTALS</w:t>
            </w:r>
          </w:p>
        </w:tc>
        <w:tc>
          <w:tcPr>
            <w:tcW w:w="27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C92BB4">
            <w:pPr>
              <w:jc w:val="center"/>
              <w:rPr>
                <w:rFonts w:cs="Arial"/>
                <w:sz w:val="16"/>
                <w:szCs w:val="16"/>
              </w:rPr>
            </w:pPr>
          </w:p>
        </w:tc>
        <w:tc>
          <w:tcPr>
            <w:tcW w:w="4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ind w:left="46"/>
              <w:jc w:val="center"/>
              <w:rPr>
                <w:rFonts w:cs="Arial"/>
                <w:b/>
                <w:color w:val="FF0000"/>
                <w:sz w:val="16"/>
                <w:szCs w:val="16"/>
              </w:rPr>
            </w:pPr>
          </w:p>
        </w:tc>
        <w:tc>
          <w:tcPr>
            <w:tcW w:w="30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C92BB4">
            <w:pPr>
              <w:ind w:left="46"/>
              <w:jc w:val="center"/>
              <w:rPr>
                <w:rFonts w:cs="Arial"/>
                <w:b/>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4316E" w:rsidRPr="00E07A2B" w:rsidRDefault="0014316E" w:rsidP="00C92BB4">
            <w:pPr>
              <w:ind w:left="46"/>
              <w:jc w:val="center"/>
              <w:rPr>
                <w:rFonts w:asciiTheme="minorHAnsi" w:hAnsiTheme="minorHAnsi" w:cs="Arial"/>
                <w:b/>
                <w:sz w:val="16"/>
                <w:szCs w:val="16"/>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E07A2B" w:rsidRDefault="008A1642" w:rsidP="00C92BB4">
            <w:pPr>
              <w:ind w:left="46"/>
              <w:jc w:val="center"/>
              <w:rPr>
                <w:rFonts w:asciiTheme="minorHAnsi" w:hAnsiTheme="minorHAnsi" w:cs="Arial"/>
                <w:b/>
                <w:sz w:val="16"/>
                <w:szCs w:val="16"/>
              </w:rPr>
            </w:pPr>
            <w:r>
              <w:rPr>
                <w:rFonts w:asciiTheme="minorHAnsi" w:hAnsiTheme="minorHAnsi" w:cs="Arial"/>
                <w:b/>
                <w:sz w:val="16"/>
                <w:szCs w:val="16"/>
              </w:rPr>
              <w:t>1</w:t>
            </w:r>
            <w:r w:rsidRPr="008A1642">
              <w:rPr>
                <w:rFonts w:asciiTheme="minorHAnsi" w:hAnsiTheme="minorHAnsi" w:cs="Arial"/>
                <w:b/>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CE1F60" w:rsidRDefault="008A1642" w:rsidP="00C92BB4">
            <w:pPr>
              <w:ind w:left="46"/>
              <w:jc w:val="center"/>
              <w:rPr>
                <w:rFonts w:asciiTheme="minorHAnsi" w:hAnsiTheme="minorHAnsi" w:cs="Arial"/>
                <w:b/>
                <w:sz w:val="16"/>
                <w:szCs w:val="16"/>
              </w:rPr>
            </w:pPr>
            <w:r>
              <w:rPr>
                <w:rFonts w:asciiTheme="minorHAnsi" w:hAnsiTheme="minorHAnsi" w:cs="Arial"/>
                <w:b/>
                <w:sz w:val="16"/>
                <w:szCs w:val="16"/>
              </w:rPr>
              <w:t>29</w:t>
            </w:r>
            <w:r w:rsidRPr="008A1642">
              <w:rPr>
                <w:rFonts w:asciiTheme="minorHAnsi" w:hAnsiTheme="minorHAnsi" w:cs="Arial"/>
                <w:b/>
                <w:color w:val="000000"/>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E07A2B" w:rsidRDefault="00B57CE9" w:rsidP="00C92BB4">
            <w:pPr>
              <w:ind w:left="46"/>
              <w:jc w:val="center"/>
              <w:rPr>
                <w:rFonts w:asciiTheme="minorHAnsi" w:hAnsiTheme="minorHAnsi" w:cs="Arial"/>
                <w:b/>
                <w:sz w:val="16"/>
                <w:szCs w:val="16"/>
              </w:rPr>
            </w:pPr>
            <w:r w:rsidRPr="00E07A2B">
              <w:rPr>
                <w:rFonts w:asciiTheme="minorHAnsi" w:hAnsiTheme="minorHAnsi" w:cs="Arial"/>
                <w:b/>
                <w:sz w:val="16"/>
                <w:szCs w:val="16"/>
              </w:rPr>
              <w:t>0</w:t>
            </w:r>
          </w:p>
        </w:tc>
        <w:tc>
          <w:tcPr>
            <w:tcW w:w="3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E07A2B" w:rsidRDefault="0014316E" w:rsidP="0092779F">
            <w:pPr>
              <w:keepNext/>
              <w:ind w:left="46"/>
              <w:rPr>
                <w:rFonts w:cs="Arial"/>
                <w:b/>
                <w:color w:val="FF0000"/>
                <w:sz w:val="16"/>
                <w:szCs w:val="16"/>
              </w:rPr>
            </w:pPr>
          </w:p>
        </w:tc>
      </w:tr>
    </w:tbl>
    <w:p w:rsidR="002822AA" w:rsidRPr="002822AA" w:rsidRDefault="00B35D37" w:rsidP="002822AA">
      <w:pPr>
        <w:pStyle w:val="Caption"/>
      </w:pPr>
      <w:r>
        <w:t xml:space="preserve">Table </w:t>
      </w:r>
      <w:r w:rsidR="005F5251">
        <w:fldChar w:fldCharType="begin"/>
      </w:r>
      <w:r w:rsidR="005F5251">
        <w:instrText xml:space="preserve"> SEQ Table \* ARABIC </w:instrText>
      </w:r>
      <w:r w:rsidR="005F5251">
        <w:fldChar w:fldCharType="separate"/>
      </w:r>
      <w:r w:rsidR="00CB2020">
        <w:rPr>
          <w:noProof/>
        </w:rPr>
        <w:t>8</w:t>
      </w:r>
      <w:r w:rsidR="005F5251">
        <w:rPr>
          <w:noProof/>
        </w:rPr>
        <w:fldChar w:fldCharType="end"/>
      </w:r>
      <w:r>
        <w:t xml:space="preserve"> - </w:t>
      </w:r>
      <w:r w:rsidRPr="00663B63">
        <w:t>Mental Health Services for Older People (MHSOP)</w:t>
      </w:r>
      <w:r w:rsidR="00B57CE9">
        <w:t xml:space="preserve"> safe</w:t>
      </w:r>
      <w:r>
        <w:t xml:space="preserve"> staffing</w:t>
      </w:r>
    </w:p>
    <w:p w:rsidR="002822AA" w:rsidRDefault="002822AA" w:rsidP="002822AA">
      <w:pPr>
        <w:jc w:val="both"/>
        <w:rPr>
          <w:rFonts w:cs="Arial"/>
          <w:highlight w:val="yellow"/>
        </w:rPr>
      </w:pPr>
    </w:p>
    <w:p w:rsidR="0074441E" w:rsidRDefault="002822AA" w:rsidP="00D907B1">
      <w:pPr>
        <w:pStyle w:val="ListParagraph"/>
        <w:numPr>
          <w:ilvl w:val="0"/>
          <w:numId w:val="3"/>
        </w:numPr>
        <w:jc w:val="both"/>
      </w:pPr>
      <w:r w:rsidRPr="007D528E">
        <w:t>Gwendolen and Coleman are hotspots as they only met the threshold</w:t>
      </w:r>
      <w:r w:rsidR="008A1642" w:rsidRPr="007D528E">
        <w:t xml:space="preserve"> for planned staffing on days 67.7</w:t>
      </w:r>
      <w:r w:rsidRPr="007D528E">
        <w:t xml:space="preserve">% </w:t>
      </w:r>
      <w:r w:rsidR="008A1642" w:rsidRPr="007D528E">
        <w:t>and 66.7</w:t>
      </w:r>
      <w:r w:rsidR="00BC57BC" w:rsidRPr="007D528E">
        <w:t xml:space="preserve">% </w:t>
      </w:r>
      <w:r w:rsidRPr="007D528E">
        <w:t>of the time</w:t>
      </w:r>
      <w:r w:rsidR="007D528E">
        <w:t xml:space="preserve">, respectively. </w:t>
      </w:r>
    </w:p>
    <w:p w:rsidR="0074441E" w:rsidRDefault="0074441E" w:rsidP="0074441E">
      <w:pPr>
        <w:pStyle w:val="ListParagraph"/>
        <w:ind w:left="-54"/>
        <w:jc w:val="both"/>
      </w:pPr>
    </w:p>
    <w:p w:rsidR="007D528E" w:rsidRPr="0074441E" w:rsidRDefault="007D528E" w:rsidP="00D907B1">
      <w:pPr>
        <w:pStyle w:val="ListParagraph"/>
        <w:numPr>
          <w:ilvl w:val="0"/>
          <w:numId w:val="3"/>
        </w:numPr>
        <w:jc w:val="both"/>
      </w:pPr>
      <w:r w:rsidRPr="007D528E">
        <w:t>Review has identified that on 30 s</w:t>
      </w:r>
      <w:r>
        <w:t xml:space="preserve">hifts (out of 93) on </w:t>
      </w:r>
      <w:r w:rsidR="0074441E">
        <w:t xml:space="preserve">Gwendolen </w:t>
      </w:r>
      <w:r w:rsidRPr="007D528E">
        <w:t xml:space="preserve">there was only one RN </w:t>
      </w:r>
      <w:r>
        <w:t>on duty</w:t>
      </w:r>
      <w:r w:rsidR="0074441E">
        <w:t xml:space="preserve">. On these occasions the </w:t>
      </w:r>
      <w:r w:rsidRPr="007D528E">
        <w:t xml:space="preserve">ward were supported by the Charge nurse, Medication Administration Technician (MAT) and qualified staff from Coleman ward to support safe staffing.  </w:t>
      </w:r>
      <w:r>
        <w:t>On Coleman ward there were six</w:t>
      </w:r>
      <w:r w:rsidRPr="007D528E">
        <w:t xml:space="preserve"> shifts (out of 93)</w:t>
      </w:r>
      <w:r>
        <w:t xml:space="preserve"> with one RN on duty, </w:t>
      </w:r>
      <w:r w:rsidR="0074441E">
        <w:t>this does not account fully for the reduced fill rate. Matron and Head of Service to ensure planned staffing levels are correct and reflect the staffing and skill mix review.</w:t>
      </w:r>
    </w:p>
    <w:p w:rsidR="007D528E" w:rsidRPr="007D528E" w:rsidRDefault="007D528E" w:rsidP="007D528E">
      <w:pPr>
        <w:pStyle w:val="ListParagraph"/>
        <w:ind w:left="-54"/>
        <w:jc w:val="both"/>
        <w:rPr>
          <w:highlight w:val="yellow"/>
        </w:rPr>
      </w:pPr>
    </w:p>
    <w:p w:rsidR="00BC57BC" w:rsidRPr="0074441E" w:rsidRDefault="002822AA" w:rsidP="00D907B1">
      <w:pPr>
        <w:pStyle w:val="ListParagraph"/>
        <w:numPr>
          <w:ilvl w:val="0"/>
          <w:numId w:val="3"/>
        </w:numPr>
        <w:jc w:val="both"/>
      </w:pPr>
      <w:r w:rsidRPr="0074441E">
        <w:t xml:space="preserve">Increased utilisation of temporary staff to meet planned staffing levels where there are vacancies and sickness and also due to increased patient acuity and level 1 </w:t>
      </w:r>
      <w:r w:rsidR="0074441E" w:rsidRPr="0074441E">
        <w:t>observation</w:t>
      </w:r>
      <w:r w:rsidRPr="0074441E">
        <w:t>.</w:t>
      </w:r>
    </w:p>
    <w:p w:rsidR="00BC57BC" w:rsidRPr="0074441E" w:rsidRDefault="00BC57BC" w:rsidP="00BC57BC">
      <w:pPr>
        <w:pStyle w:val="ListParagraph"/>
      </w:pPr>
    </w:p>
    <w:p w:rsidR="00B20430" w:rsidRDefault="002822AA" w:rsidP="008745CB">
      <w:pPr>
        <w:pStyle w:val="ListParagraph"/>
        <w:numPr>
          <w:ilvl w:val="0"/>
          <w:numId w:val="3"/>
        </w:numPr>
        <w:jc w:val="both"/>
      </w:pPr>
      <w:r w:rsidRPr="0074441E">
        <w:t>A review of the NSIs and patient feedback has not i</w:t>
      </w:r>
      <w:r w:rsidR="00BC57BC" w:rsidRPr="0074441E">
        <w:t>dentified any staffing impact to</w:t>
      </w:r>
      <w:r w:rsidRPr="0074441E">
        <w:t xml:space="preserve"> the quality and safety of patient care/outcomes.</w:t>
      </w:r>
    </w:p>
    <w:p w:rsidR="00B20430" w:rsidRPr="00B20430" w:rsidRDefault="00B20430" w:rsidP="00B20430">
      <w:pPr>
        <w:pStyle w:val="ListParagraph"/>
        <w:rPr>
          <w:rFonts w:cs="Arial"/>
          <w:b/>
          <w:sz w:val="22"/>
          <w:szCs w:val="22"/>
          <w:u w:val="single"/>
        </w:rPr>
      </w:pPr>
    </w:p>
    <w:p w:rsidR="00092D5B" w:rsidRPr="00B20430" w:rsidRDefault="00092D5B" w:rsidP="00B20430">
      <w:pPr>
        <w:pStyle w:val="ListParagraph"/>
        <w:ind w:left="-54"/>
        <w:jc w:val="both"/>
      </w:pPr>
      <w:r w:rsidRPr="00B20430">
        <w:rPr>
          <w:rFonts w:cs="Arial"/>
          <w:b/>
          <w:u w:val="single"/>
        </w:rPr>
        <w:t xml:space="preserve">Families, Young People and Children’s Services (FYPC) </w:t>
      </w:r>
    </w:p>
    <w:p w:rsidR="004046FF" w:rsidRDefault="00CC2F43" w:rsidP="00CC2F43">
      <w:pPr>
        <w:tabs>
          <w:tab w:val="left" w:pos="1195"/>
        </w:tabs>
        <w:jc w:val="both"/>
      </w:pPr>
      <w:r>
        <w:tab/>
      </w:r>
    </w:p>
    <w:tbl>
      <w:tblPr>
        <w:tblW w:w="5255" w:type="pct"/>
        <w:jc w:val="center"/>
        <w:tblInd w:w="56" w:type="dxa"/>
        <w:tblLayout w:type="fixed"/>
        <w:tblLook w:val="04A0" w:firstRow="1" w:lastRow="0" w:firstColumn="1" w:lastColumn="0" w:noHBand="0" w:noVBand="1"/>
      </w:tblPr>
      <w:tblGrid>
        <w:gridCol w:w="2056"/>
        <w:gridCol w:w="585"/>
        <w:gridCol w:w="854"/>
        <w:gridCol w:w="992"/>
        <w:gridCol w:w="990"/>
        <w:gridCol w:w="850"/>
        <w:gridCol w:w="710"/>
        <w:gridCol w:w="708"/>
        <w:gridCol w:w="995"/>
        <w:gridCol w:w="567"/>
        <w:gridCol w:w="567"/>
        <w:gridCol w:w="425"/>
        <w:gridCol w:w="655"/>
      </w:tblGrid>
      <w:tr w:rsidR="00FF1FB8" w:rsidRPr="00CE2873" w:rsidTr="00FF1FB8">
        <w:trPr>
          <w:cantSplit/>
          <w:trHeight w:val="211"/>
          <w:tblHeader/>
          <w:jc w:val="center"/>
        </w:trPr>
        <w:tc>
          <w:tcPr>
            <w:tcW w:w="938"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53C4E" w:rsidRPr="00CE2873" w:rsidRDefault="00053C4E"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39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8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24" w:type="pct"/>
            <w:vMerge w:val="restart"/>
            <w:tcBorders>
              <w:top w:val="single" w:sz="4" w:space="0" w:color="auto"/>
              <w:left w:val="nil"/>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23"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54" w:type="pct"/>
            <w:tcBorders>
              <w:top w:val="single" w:sz="4" w:space="0" w:color="auto"/>
              <w:left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color w:val="FFFFFF" w:themeColor="background1"/>
                <w:sz w:val="18"/>
                <w:szCs w:val="18"/>
              </w:rPr>
            </w:pPr>
          </w:p>
        </w:tc>
        <w:tc>
          <w:tcPr>
            <w:tcW w:w="25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9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FF1FB8" w:rsidRPr="00CE2873" w:rsidTr="00FF1FB8">
        <w:trPr>
          <w:cantSplit/>
          <w:trHeight w:val="2442"/>
          <w:tblHeader/>
          <w:jc w:val="center"/>
        </w:trPr>
        <w:tc>
          <w:tcPr>
            <w:tcW w:w="938" w:type="pct"/>
            <w:vMerge/>
            <w:tcBorders>
              <w:left w:val="single" w:sz="4" w:space="0" w:color="auto"/>
              <w:bottom w:val="single" w:sz="4" w:space="0" w:color="auto"/>
              <w:right w:val="single" w:sz="4" w:space="0" w:color="auto"/>
            </w:tcBorders>
            <w:shd w:val="clear" w:color="auto" w:fill="C6D9F1"/>
            <w:noWrap/>
            <w:vAlign w:val="center"/>
          </w:tcPr>
          <w:p w:rsidR="00053C4E" w:rsidRPr="00CE2873" w:rsidRDefault="00053C4E"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53C4E" w:rsidRPr="00CE2873" w:rsidRDefault="00053C4E" w:rsidP="009305B6">
            <w:pPr>
              <w:ind w:left="113" w:right="113"/>
              <w:jc w:val="center"/>
              <w:rPr>
                <w:rFonts w:cs="Arial"/>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p w:rsidR="00053C4E" w:rsidRPr="00CE2873" w:rsidRDefault="00053C4E" w:rsidP="009305B6">
            <w:pPr>
              <w:ind w:left="30"/>
              <w:jc w:val="center"/>
              <w:rPr>
                <w:rFonts w:cs="Arial"/>
                <w:b/>
                <w:color w:val="FFFFFF"/>
                <w:sz w:val="18"/>
                <w:szCs w:val="18"/>
              </w:rPr>
            </w:pPr>
          </w:p>
        </w:tc>
        <w:tc>
          <w:tcPr>
            <w:tcW w:w="38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p w:rsidR="00053C4E" w:rsidRPr="00CE2873" w:rsidRDefault="00053C4E" w:rsidP="009305B6">
            <w:pPr>
              <w:ind w:left="30"/>
              <w:jc w:val="center"/>
              <w:rPr>
                <w:rFonts w:cs="Arial"/>
                <w:b/>
                <w:color w:val="FFFFFF"/>
                <w:sz w:val="18"/>
                <w:szCs w:val="18"/>
              </w:rPr>
            </w:pPr>
          </w:p>
        </w:tc>
        <w:tc>
          <w:tcPr>
            <w:tcW w:w="324" w:type="pct"/>
            <w:vMerge/>
            <w:tcBorders>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p>
        </w:tc>
        <w:tc>
          <w:tcPr>
            <w:tcW w:w="323"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Care Hours</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Per Patient Day</w:t>
            </w:r>
          </w:p>
        </w:tc>
        <w:tc>
          <w:tcPr>
            <w:tcW w:w="454" w:type="pct"/>
            <w:tcBorders>
              <w:left w:val="single" w:sz="4" w:space="0" w:color="auto"/>
              <w:bottom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59" w:type="pct"/>
            <w:vMerge/>
            <w:tcBorders>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30" w:right="113"/>
              <w:jc w:val="center"/>
              <w:rPr>
                <w:rFonts w:cs="Arial"/>
                <w:b/>
                <w:sz w:val="18"/>
                <w:szCs w:val="18"/>
              </w:rPr>
            </w:pPr>
          </w:p>
        </w:tc>
        <w:tc>
          <w:tcPr>
            <w:tcW w:w="259"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46" w:right="113"/>
              <w:jc w:val="center"/>
              <w:rPr>
                <w:rFonts w:cs="Arial"/>
                <w:b/>
                <w:sz w:val="18"/>
                <w:szCs w:val="18"/>
              </w:rPr>
            </w:pPr>
          </w:p>
        </w:tc>
        <w:tc>
          <w:tcPr>
            <w:tcW w:w="19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c>
          <w:tcPr>
            <w:tcW w:w="299" w:type="pct"/>
            <w:vMerge/>
            <w:tcBorders>
              <w:left w:val="nil"/>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r>
      <w:tr w:rsidR="005A5498" w:rsidRPr="00905854" w:rsidTr="00B20430">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A5498" w:rsidRPr="00C92BB4" w:rsidRDefault="005A5498"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shd w:val="clear" w:color="auto" w:fill="auto"/>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13</w:t>
            </w:r>
          </w:p>
        </w:tc>
        <w:tc>
          <w:tcPr>
            <w:tcW w:w="390"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96.8%</w:t>
            </w:r>
          </w:p>
        </w:tc>
        <w:tc>
          <w:tcPr>
            <w:tcW w:w="453" w:type="pct"/>
            <w:tcBorders>
              <w:top w:val="single" w:sz="4" w:space="0" w:color="auto"/>
              <w:left w:val="nil"/>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237.1%</w:t>
            </w:r>
          </w:p>
        </w:tc>
        <w:tc>
          <w:tcPr>
            <w:tcW w:w="452" w:type="pct"/>
            <w:tcBorders>
              <w:top w:val="single" w:sz="4" w:space="0" w:color="auto"/>
              <w:left w:val="nil"/>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100.0%</w:t>
            </w:r>
          </w:p>
        </w:tc>
        <w:tc>
          <w:tcPr>
            <w:tcW w:w="388" w:type="pct"/>
            <w:tcBorders>
              <w:top w:val="single" w:sz="4" w:space="0" w:color="auto"/>
              <w:left w:val="nil"/>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198.4%</w:t>
            </w:r>
          </w:p>
        </w:tc>
        <w:tc>
          <w:tcPr>
            <w:tcW w:w="324" w:type="pct"/>
            <w:tcBorders>
              <w:top w:val="single" w:sz="4" w:space="0" w:color="auto"/>
              <w:left w:val="nil"/>
              <w:bottom w:val="single" w:sz="4" w:space="0" w:color="auto"/>
              <w:right w:val="single" w:sz="4" w:space="0" w:color="auto"/>
            </w:tcBorders>
            <w:shd w:val="clear" w:color="auto" w:fill="FF000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51.2%</w:t>
            </w:r>
          </w:p>
        </w:tc>
        <w:tc>
          <w:tcPr>
            <w:tcW w:w="323" w:type="pct"/>
            <w:tcBorders>
              <w:top w:val="single" w:sz="4" w:space="0" w:color="auto"/>
              <w:left w:val="nil"/>
              <w:bottom w:val="single" w:sz="4" w:space="0" w:color="auto"/>
              <w:right w:val="single" w:sz="4" w:space="0" w:color="auto"/>
            </w:tcBorders>
            <w:shd w:val="clear" w:color="auto" w:fill="auto"/>
            <w:vAlign w:val="center"/>
          </w:tcPr>
          <w:p w:rsidR="005A5498" w:rsidRPr="005A5498" w:rsidRDefault="005A5498" w:rsidP="001839B6">
            <w:pPr>
              <w:jc w:val="center"/>
              <w:rPr>
                <w:rFonts w:ascii="Calibri" w:hAnsi="Calibri" w:cs="Arial"/>
                <w:color w:val="000000"/>
                <w:sz w:val="18"/>
                <w:szCs w:val="18"/>
              </w:rPr>
            </w:pPr>
            <w:r w:rsidRPr="005A5498">
              <w:rPr>
                <w:rFonts w:ascii="Calibri" w:hAnsi="Calibri" w:cs="Arial"/>
                <w:color w:val="000000"/>
                <w:sz w:val="18"/>
                <w:szCs w:val="18"/>
              </w:rPr>
              <w:t>11.5</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5A5498" w:rsidRPr="00FF1FB8" w:rsidRDefault="005A5498" w:rsidP="00092D5B">
            <w:pPr>
              <w:jc w:val="center"/>
              <w:rPr>
                <w:rFonts w:asciiTheme="minorHAnsi" w:hAnsiTheme="minorHAnsi" w:cs="Arial"/>
                <w:sz w:val="18"/>
                <w:szCs w:val="18"/>
              </w:rPr>
            </w:pPr>
            <w:r>
              <w:rPr>
                <w:rFonts w:asciiTheme="minorHAnsi" w:hAnsiTheme="minorHAnsi" w:cs="Arial"/>
                <w:sz w:val="18"/>
                <w:szCs w:val="18"/>
              </w:rPr>
              <w:t>-8.1%</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5498" w:rsidRPr="00FF1FB8" w:rsidRDefault="005A5498" w:rsidP="00092D5B">
            <w:pPr>
              <w:jc w:val="center"/>
              <w:rPr>
                <w:rFonts w:asciiTheme="minorHAnsi" w:hAnsiTheme="minorHAnsi" w:cs="Arial"/>
                <w:sz w:val="18"/>
                <w:szCs w:val="18"/>
              </w:rPr>
            </w:pPr>
            <w:r>
              <w:rPr>
                <w:rFonts w:asciiTheme="minorHAnsi" w:hAnsiTheme="minorHAnsi" w:cs="Arial"/>
                <w:sz w:val="18"/>
                <w:szCs w:val="18"/>
              </w:rPr>
              <w:t>0</w:t>
            </w:r>
            <w:r w:rsidRPr="00E07A2B">
              <w:rPr>
                <w:rFonts w:asciiTheme="minorHAnsi" w:hAnsiTheme="minorHAnsi" w:cs="Arial"/>
                <w:color w:val="000000"/>
                <w:sz w:val="16"/>
                <w:szCs w:val="16"/>
              </w:rPr>
              <w:t>↓</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5498" w:rsidRPr="00FF1FB8" w:rsidRDefault="005A5498" w:rsidP="00092D5B">
            <w:pPr>
              <w:jc w:val="center"/>
              <w:rPr>
                <w:rFonts w:asciiTheme="minorHAnsi" w:hAnsiTheme="minorHAnsi" w:cs="Arial"/>
                <w:sz w:val="18"/>
                <w:szCs w:val="18"/>
              </w:rPr>
            </w:pPr>
            <w:r>
              <w:rPr>
                <w:rFonts w:asciiTheme="minorHAnsi" w:hAnsiTheme="minorHAnsi" w:cs="Arial"/>
                <w:sz w:val="18"/>
                <w:szCs w:val="18"/>
              </w:rPr>
              <w:t>2</w:t>
            </w:r>
            <w:r w:rsidRPr="00FF1FB8">
              <w:rPr>
                <w:rFonts w:asciiTheme="minorHAnsi" w:hAnsiTheme="minorHAnsi" w:cs="Arial"/>
                <w:sz w:val="16"/>
                <w:szCs w:val="16"/>
              </w:rPr>
              <w:t>↑</w:t>
            </w:r>
          </w:p>
        </w:tc>
        <w:tc>
          <w:tcPr>
            <w:tcW w:w="194" w:type="pct"/>
            <w:tcBorders>
              <w:top w:val="single" w:sz="4" w:space="0" w:color="auto"/>
              <w:left w:val="single" w:sz="4" w:space="0" w:color="auto"/>
              <w:bottom w:val="single" w:sz="4" w:space="0" w:color="auto"/>
              <w:right w:val="single" w:sz="4" w:space="0" w:color="auto"/>
            </w:tcBorders>
            <w:vAlign w:val="center"/>
          </w:tcPr>
          <w:p w:rsidR="005A5498" w:rsidRPr="00FF1FB8" w:rsidRDefault="005A5498" w:rsidP="00092D5B">
            <w:pPr>
              <w:jc w:val="center"/>
              <w:rPr>
                <w:rFonts w:asciiTheme="minorHAnsi" w:hAnsiTheme="minorHAnsi" w:cs="Arial"/>
                <w:sz w:val="18"/>
                <w:szCs w:val="18"/>
              </w:rPr>
            </w:pPr>
            <w:r w:rsidRPr="00FF1FB8">
              <w:rPr>
                <w:rFonts w:asciiTheme="minorHAnsi" w:hAnsiTheme="minorHAnsi" w:cs="Arial"/>
                <w:sz w:val="18"/>
                <w:szCs w:val="18"/>
              </w:rPr>
              <w:t>0</w:t>
            </w:r>
          </w:p>
        </w:tc>
        <w:tc>
          <w:tcPr>
            <w:tcW w:w="299" w:type="pct"/>
            <w:tcBorders>
              <w:top w:val="single" w:sz="4" w:space="0" w:color="auto"/>
              <w:left w:val="nil"/>
              <w:bottom w:val="single" w:sz="4" w:space="0" w:color="auto"/>
              <w:right w:val="single" w:sz="4" w:space="0" w:color="auto"/>
            </w:tcBorders>
            <w:vAlign w:val="center"/>
          </w:tcPr>
          <w:p w:rsidR="005A5498" w:rsidRPr="00FF1FB8" w:rsidRDefault="005A5498" w:rsidP="00092D5B">
            <w:pPr>
              <w:jc w:val="center"/>
              <w:rPr>
                <w:rFonts w:asciiTheme="minorHAnsi" w:hAnsiTheme="minorHAnsi" w:cs="Arial"/>
                <w:sz w:val="18"/>
                <w:szCs w:val="18"/>
              </w:rPr>
            </w:pPr>
            <w:r w:rsidRPr="00FF1FB8">
              <w:rPr>
                <w:rFonts w:asciiTheme="minorHAnsi" w:hAnsiTheme="minorHAnsi" w:cs="Arial"/>
                <w:sz w:val="18"/>
                <w:szCs w:val="18"/>
              </w:rPr>
              <w:t>100%</w:t>
            </w:r>
          </w:p>
        </w:tc>
      </w:tr>
      <w:tr w:rsidR="005A5498" w:rsidRPr="00CE2873" w:rsidTr="00B20430">
        <w:trPr>
          <w:trHeight w:val="197"/>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A5498" w:rsidRPr="00C92BB4" w:rsidRDefault="005A5498"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shd w:val="clear" w:color="auto" w:fill="auto"/>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7</w:t>
            </w:r>
          </w:p>
        </w:tc>
        <w:tc>
          <w:tcPr>
            <w:tcW w:w="390"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214.5%</w:t>
            </w:r>
          </w:p>
        </w:tc>
        <w:tc>
          <w:tcPr>
            <w:tcW w:w="453" w:type="pct"/>
            <w:tcBorders>
              <w:top w:val="single" w:sz="4" w:space="0" w:color="auto"/>
              <w:left w:val="nil"/>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348.4%</w:t>
            </w:r>
          </w:p>
        </w:tc>
        <w:tc>
          <w:tcPr>
            <w:tcW w:w="452" w:type="pct"/>
            <w:tcBorders>
              <w:top w:val="single" w:sz="4" w:space="0" w:color="auto"/>
              <w:left w:val="nil"/>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200.0%</w:t>
            </w:r>
          </w:p>
        </w:tc>
        <w:tc>
          <w:tcPr>
            <w:tcW w:w="388" w:type="pct"/>
            <w:tcBorders>
              <w:top w:val="single" w:sz="4" w:space="0" w:color="auto"/>
              <w:left w:val="nil"/>
              <w:bottom w:val="single" w:sz="4" w:space="0" w:color="auto"/>
              <w:right w:val="single" w:sz="4" w:space="0" w:color="auto"/>
            </w:tcBorders>
            <w:shd w:val="clear" w:color="auto" w:fill="92D05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309.7%</w:t>
            </w:r>
          </w:p>
        </w:tc>
        <w:tc>
          <w:tcPr>
            <w:tcW w:w="324" w:type="pct"/>
            <w:tcBorders>
              <w:top w:val="single" w:sz="4" w:space="0" w:color="auto"/>
              <w:left w:val="nil"/>
              <w:bottom w:val="single" w:sz="4" w:space="0" w:color="auto"/>
              <w:right w:val="single" w:sz="4" w:space="0" w:color="auto"/>
            </w:tcBorders>
            <w:shd w:val="clear" w:color="auto" w:fill="FFC000"/>
            <w:noWrap/>
            <w:vAlign w:val="bottom"/>
          </w:tcPr>
          <w:p w:rsidR="005A5498" w:rsidRPr="005A5498" w:rsidRDefault="005A5498" w:rsidP="001839B6">
            <w:pPr>
              <w:jc w:val="center"/>
              <w:rPr>
                <w:rFonts w:ascii="Calibri" w:hAnsi="Calibri"/>
                <w:color w:val="000000"/>
                <w:sz w:val="18"/>
                <w:szCs w:val="18"/>
              </w:rPr>
            </w:pPr>
            <w:r w:rsidRPr="005A5498">
              <w:rPr>
                <w:rFonts w:ascii="Calibri" w:hAnsi="Calibri"/>
                <w:color w:val="000000"/>
                <w:sz w:val="18"/>
                <w:szCs w:val="18"/>
              </w:rPr>
              <w:t>30.0%</w:t>
            </w:r>
          </w:p>
        </w:tc>
        <w:tc>
          <w:tcPr>
            <w:tcW w:w="323" w:type="pct"/>
            <w:tcBorders>
              <w:top w:val="single" w:sz="4" w:space="0" w:color="auto"/>
              <w:left w:val="nil"/>
              <w:bottom w:val="single" w:sz="4" w:space="0" w:color="auto"/>
              <w:right w:val="single" w:sz="4" w:space="0" w:color="auto"/>
            </w:tcBorders>
            <w:shd w:val="clear" w:color="auto" w:fill="auto"/>
            <w:vAlign w:val="center"/>
          </w:tcPr>
          <w:p w:rsidR="005A5498" w:rsidRPr="005A5498" w:rsidRDefault="005A5498" w:rsidP="001839B6">
            <w:pPr>
              <w:jc w:val="center"/>
              <w:rPr>
                <w:rFonts w:ascii="Calibri" w:hAnsi="Calibri" w:cs="Arial"/>
                <w:color w:val="000000"/>
                <w:sz w:val="18"/>
                <w:szCs w:val="18"/>
              </w:rPr>
            </w:pPr>
            <w:r w:rsidRPr="005A5498">
              <w:rPr>
                <w:rFonts w:ascii="Calibri" w:hAnsi="Calibri" w:cs="Arial"/>
                <w:color w:val="000000"/>
                <w:sz w:val="18"/>
                <w:szCs w:val="18"/>
              </w:rPr>
              <w:t>18.6</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5A5498" w:rsidRPr="00FF1FB8" w:rsidRDefault="005A5498" w:rsidP="00092D5B">
            <w:pPr>
              <w:jc w:val="center"/>
              <w:rPr>
                <w:rFonts w:asciiTheme="minorHAnsi" w:hAnsiTheme="minorHAnsi" w:cs="Arial"/>
                <w:sz w:val="18"/>
                <w:szCs w:val="18"/>
              </w:rPr>
            </w:pPr>
            <w:r>
              <w:rPr>
                <w:rFonts w:asciiTheme="minorHAnsi" w:hAnsiTheme="minorHAnsi" w:cs="Arial"/>
                <w:sz w:val="18"/>
                <w:szCs w:val="18"/>
              </w:rPr>
              <w:t>11.4%</w:t>
            </w:r>
            <w:r w:rsidRPr="00FF1FB8">
              <w:rPr>
                <w:rFonts w:asciiTheme="minorHAnsi" w:hAnsiTheme="minorHAnsi" w:cs="Arial"/>
                <w:sz w:val="16"/>
                <w:szCs w:val="16"/>
              </w:rPr>
              <w:t>↑</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5498" w:rsidRPr="00FF1FB8" w:rsidRDefault="005A5498" w:rsidP="00092D5B">
            <w:pPr>
              <w:jc w:val="center"/>
              <w:rPr>
                <w:rFonts w:asciiTheme="minorHAnsi" w:hAnsiTheme="minorHAnsi" w:cs="Arial"/>
                <w:sz w:val="18"/>
                <w:szCs w:val="18"/>
              </w:rPr>
            </w:pPr>
            <w:r w:rsidRPr="00FF1FB8">
              <w:rPr>
                <w:rFonts w:asciiTheme="minorHAnsi" w:hAnsiTheme="minorHAnsi" w:cs="Arial"/>
                <w:sz w:val="18"/>
                <w:szCs w:val="18"/>
              </w:rPr>
              <w:t>0</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5498" w:rsidRPr="00FF1FB8" w:rsidRDefault="005A5498" w:rsidP="00092D5B">
            <w:pPr>
              <w:jc w:val="center"/>
              <w:rPr>
                <w:rFonts w:asciiTheme="minorHAnsi" w:hAnsiTheme="minorHAnsi" w:cs="Arial"/>
                <w:sz w:val="18"/>
                <w:szCs w:val="18"/>
              </w:rPr>
            </w:pPr>
            <w:r w:rsidRPr="00FF1FB8">
              <w:rPr>
                <w:rFonts w:asciiTheme="minorHAnsi" w:hAnsiTheme="minorHAnsi" w:cs="Arial"/>
                <w:sz w:val="18"/>
                <w:szCs w:val="18"/>
              </w:rPr>
              <w:t>1</w:t>
            </w:r>
          </w:p>
        </w:tc>
        <w:tc>
          <w:tcPr>
            <w:tcW w:w="194" w:type="pct"/>
            <w:tcBorders>
              <w:top w:val="single" w:sz="4" w:space="0" w:color="auto"/>
              <w:left w:val="single" w:sz="4" w:space="0" w:color="auto"/>
              <w:bottom w:val="single" w:sz="4" w:space="0" w:color="auto"/>
              <w:right w:val="single" w:sz="4" w:space="0" w:color="auto"/>
            </w:tcBorders>
            <w:vAlign w:val="center"/>
          </w:tcPr>
          <w:p w:rsidR="005A5498" w:rsidRPr="00FF1FB8" w:rsidRDefault="005A5498" w:rsidP="00092D5B">
            <w:pPr>
              <w:jc w:val="center"/>
              <w:rPr>
                <w:rFonts w:asciiTheme="minorHAnsi" w:hAnsiTheme="minorHAnsi" w:cs="Arial"/>
                <w:sz w:val="18"/>
                <w:szCs w:val="18"/>
              </w:rPr>
            </w:pPr>
            <w:r w:rsidRPr="00FF1FB8">
              <w:rPr>
                <w:rFonts w:asciiTheme="minorHAnsi" w:hAnsiTheme="minorHAnsi" w:cs="Arial"/>
                <w:sz w:val="18"/>
                <w:szCs w:val="18"/>
              </w:rPr>
              <w:t>0</w:t>
            </w:r>
          </w:p>
        </w:tc>
        <w:tc>
          <w:tcPr>
            <w:tcW w:w="299" w:type="pct"/>
            <w:tcBorders>
              <w:top w:val="single" w:sz="4" w:space="0" w:color="auto"/>
              <w:left w:val="nil"/>
              <w:bottom w:val="single" w:sz="4" w:space="0" w:color="auto"/>
              <w:right w:val="single" w:sz="4" w:space="0" w:color="auto"/>
            </w:tcBorders>
            <w:vAlign w:val="center"/>
          </w:tcPr>
          <w:p w:rsidR="005A5498" w:rsidRPr="00FF1FB8" w:rsidRDefault="005A5498" w:rsidP="00092D5B">
            <w:pPr>
              <w:jc w:val="center"/>
              <w:rPr>
                <w:rFonts w:asciiTheme="minorHAnsi" w:hAnsiTheme="minorHAnsi" w:cs="Arial"/>
                <w:sz w:val="18"/>
                <w:szCs w:val="18"/>
              </w:rPr>
            </w:pPr>
            <w:r w:rsidRPr="00FF1FB8">
              <w:rPr>
                <w:rFonts w:asciiTheme="minorHAnsi" w:hAnsiTheme="minorHAnsi" w:cs="Arial"/>
                <w:sz w:val="18"/>
                <w:szCs w:val="18"/>
              </w:rPr>
              <w:t>nil</w:t>
            </w:r>
          </w:p>
        </w:tc>
      </w:tr>
      <w:tr w:rsidR="00FF1FB8" w:rsidRPr="00CE2873" w:rsidTr="00FF1FB8">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53C4E" w:rsidRPr="00C92BB4" w:rsidRDefault="00053C4E"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color w:val="000000"/>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8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53C4E" w:rsidRPr="00FF1FB8" w:rsidRDefault="00053C4E" w:rsidP="00092D5B">
            <w:pPr>
              <w:jc w:val="center"/>
              <w:rPr>
                <w:rFonts w:asciiTheme="minorHAnsi" w:hAnsiTheme="minorHAnsi" w:cs="Arial"/>
                <w:b/>
                <w:color w:val="000000"/>
                <w:sz w:val="18"/>
                <w:szCs w:val="18"/>
              </w:rPr>
            </w:pP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FF1FB8" w:rsidRDefault="005A5498" w:rsidP="00092D5B">
            <w:pPr>
              <w:jc w:val="center"/>
              <w:rPr>
                <w:rFonts w:asciiTheme="minorHAnsi" w:hAnsiTheme="minorHAnsi" w:cs="Arial"/>
                <w:b/>
                <w:sz w:val="18"/>
                <w:szCs w:val="18"/>
              </w:rPr>
            </w:pPr>
            <w:r>
              <w:rPr>
                <w:rFonts w:asciiTheme="minorHAnsi" w:hAnsiTheme="minorHAnsi" w:cs="Arial"/>
                <w:b/>
                <w:color w:val="000000"/>
                <w:sz w:val="18"/>
                <w:szCs w:val="18"/>
              </w:rPr>
              <w:t>0</w:t>
            </w:r>
            <w:r w:rsidRPr="005A5498">
              <w:rPr>
                <w:rFonts w:asciiTheme="minorHAnsi" w:hAnsiTheme="minorHAnsi" w:cs="Arial"/>
                <w:b/>
                <w:color w:val="000000"/>
                <w:sz w:val="16"/>
                <w:szCs w:val="16"/>
              </w:rPr>
              <w:t>↓</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FF1FB8" w:rsidRDefault="005A5498" w:rsidP="00092D5B">
            <w:pPr>
              <w:jc w:val="center"/>
              <w:rPr>
                <w:rFonts w:asciiTheme="minorHAnsi" w:hAnsiTheme="minorHAnsi" w:cs="Arial"/>
                <w:b/>
                <w:sz w:val="18"/>
                <w:szCs w:val="18"/>
              </w:rPr>
            </w:pPr>
            <w:r>
              <w:rPr>
                <w:rFonts w:asciiTheme="minorHAnsi" w:hAnsiTheme="minorHAnsi" w:cs="Arial"/>
                <w:b/>
                <w:color w:val="000000"/>
                <w:sz w:val="18"/>
                <w:szCs w:val="18"/>
              </w:rPr>
              <w:t>3</w:t>
            </w:r>
            <w:r w:rsidR="00FF1FB8" w:rsidRPr="005A5498">
              <w:rPr>
                <w:rFonts w:asciiTheme="minorHAnsi" w:hAnsiTheme="minorHAnsi" w:cs="Arial"/>
                <w:b/>
                <w:sz w:val="16"/>
                <w:szCs w:val="16"/>
              </w:rPr>
              <w:t>↑</w:t>
            </w:r>
          </w:p>
        </w:tc>
        <w:tc>
          <w:tcPr>
            <w:tcW w:w="194" w:type="pct"/>
            <w:tcBorders>
              <w:top w:val="single" w:sz="4" w:space="0" w:color="auto"/>
              <w:left w:val="single" w:sz="4" w:space="0" w:color="auto"/>
              <w:bottom w:val="single" w:sz="4" w:space="0" w:color="auto"/>
              <w:right w:val="single" w:sz="4" w:space="0" w:color="auto"/>
            </w:tcBorders>
            <w:vAlign w:val="center"/>
          </w:tcPr>
          <w:p w:rsidR="00053C4E" w:rsidRPr="00FF1FB8" w:rsidRDefault="00053C4E" w:rsidP="00092D5B">
            <w:pPr>
              <w:jc w:val="center"/>
              <w:rPr>
                <w:rFonts w:asciiTheme="minorHAnsi" w:hAnsiTheme="minorHAnsi" w:cs="Arial"/>
                <w:b/>
                <w:sz w:val="18"/>
                <w:szCs w:val="18"/>
              </w:rPr>
            </w:pPr>
            <w:r w:rsidRPr="00FF1FB8">
              <w:rPr>
                <w:rFonts w:asciiTheme="minorHAnsi" w:hAnsiTheme="minorHAnsi" w:cs="Arial"/>
                <w:b/>
                <w:sz w:val="18"/>
                <w:szCs w:val="18"/>
              </w:rPr>
              <w:t>0</w:t>
            </w:r>
          </w:p>
        </w:tc>
        <w:tc>
          <w:tcPr>
            <w:tcW w:w="29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FF1FB8" w:rsidRDefault="00053C4E" w:rsidP="0092779F">
            <w:pPr>
              <w:keepNext/>
              <w:rPr>
                <w:rFonts w:cs="Arial"/>
                <w:b/>
                <w:sz w:val="18"/>
                <w:szCs w:val="18"/>
              </w:rPr>
            </w:pPr>
          </w:p>
        </w:tc>
      </w:tr>
    </w:tbl>
    <w:p w:rsidR="00CB2020" w:rsidRPr="00CB2020" w:rsidRDefault="00092D5B" w:rsidP="00711A58">
      <w:pPr>
        <w:pStyle w:val="Caption"/>
      </w:pPr>
      <w:r>
        <w:t xml:space="preserve">Table </w:t>
      </w:r>
      <w:r w:rsidR="005F5251">
        <w:fldChar w:fldCharType="begin"/>
      </w:r>
      <w:r w:rsidR="005F5251">
        <w:instrText xml:space="preserve"> SEQ Table \* ARABIC </w:instrText>
      </w:r>
      <w:r w:rsidR="005F5251">
        <w:fldChar w:fldCharType="separate"/>
      </w:r>
      <w:r w:rsidR="00CB2020">
        <w:rPr>
          <w:noProof/>
        </w:rPr>
        <w:t>9</w:t>
      </w:r>
      <w:r w:rsidR="005F5251">
        <w:rPr>
          <w:noProof/>
        </w:rPr>
        <w:fldChar w:fldCharType="end"/>
      </w:r>
      <w:r>
        <w:t xml:space="preserve"> - Families, children and young </w:t>
      </w:r>
      <w:r w:rsidR="00DC2B5E">
        <w:t>people’s</w:t>
      </w:r>
      <w:r w:rsidR="00447BC0">
        <w:t xml:space="preserve"> services safe</w:t>
      </w:r>
      <w:r>
        <w:t xml:space="preserve"> staffing</w:t>
      </w:r>
    </w:p>
    <w:p w:rsidR="00F634D5" w:rsidRPr="00F634D5" w:rsidRDefault="00F634D5" w:rsidP="00F634D5">
      <w:pPr>
        <w:pStyle w:val="ListParagraph"/>
        <w:ind w:left="360"/>
        <w:rPr>
          <w:rFonts w:cs="Arial"/>
        </w:rPr>
      </w:pPr>
    </w:p>
    <w:p w:rsidR="00B20430" w:rsidRDefault="00092D5B" w:rsidP="00B20430">
      <w:pPr>
        <w:pStyle w:val="ListParagraph"/>
        <w:numPr>
          <w:ilvl w:val="0"/>
          <w:numId w:val="3"/>
        </w:numPr>
        <w:rPr>
          <w:rFonts w:cs="Arial"/>
        </w:rPr>
      </w:pPr>
      <w:r w:rsidRPr="00B20430">
        <w:rPr>
          <w:rFonts w:cs="Arial"/>
        </w:rPr>
        <w:t>Both wards continue to utilise an increased number of temporary workers to manage increases in patient acuity</w:t>
      </w:r>
      <w:r w:rsidR="00C165B1" w:rsidRPr="00B20430">
        <w:rPr>
          <w:rFonts w:cs="Arial"/>
        </w:rPr>
        <w:t xml:space="preserve"> and maintain patient safety</w:t>
      </w:r>
      <w:r w:rsidR="003D62D2" w:rsidRPr="00B20430">
        <w:rPr>
          <w:rFonts w:cs="Arial"/>
        </w:rPr>
        <w:t>.</w:t>
      </w:r>
    </w:p>
    <w:p w:rsidR="00B20430" w:rsidRPr="00B20430" w:rsidRDefault="00B20430" w:rsidP="00B20430">
      <w:pPr>
        <w:pStyle w:val="ListParagraph"/>
        <w:ind w:left="-54"/>
        <w:rPr>
          <w:rFonts w:cs="Arial"/>
        </w:rPr>
      </w:pPr>
    </w:p>
    <w:p w:rsidR="00C165B1" w:rsidRPr="00B20430" w:rsidRDefault="00C165B1" w:rsidP="00B20430">
      <w:pPr>
        <w:pStyle w:val="ListParagraph"/>
        <w:numPr>
          <w:ilvl w:val="0"/>
          <w:numId w:val="3"/>
        </w:numPr>
        <w:rPr>
          <w:rFonts w:cs="Arial"/>
        </w:rPr>
      </w:pPr>
      <w:r w:rsidRPr="00B20430">
        <w:rPr>
          <w:rFonts w:cs="Arial"/>
        </w:rPr>
        <w:t>A review of the NSIs and patient feedback has not identified any staffing impact on the quality and safety of patient care/outcomes.</w:t>
      </w:r>
    </w:p>
    <w:p w:rsidR="00B20430" w:rsidRDefault="00B20430" w:rsidP="00B20430">
      <w:pPr>
        <w:jc w:val="both"/>
        <w:rPr>
          <w:rFonts w:cs="Arial"/>
        </w:rPr>
      </w:pPr>
    </w:p>
    <w:p w:rsidR="004046FF" w:rsidRDefault="00092D5B" w:rsidP="00B20430">
      <w:pPr>
        <w:jc w:val="both"/>
        <w:rPr>
          <w:b/>
        </w:rPr>
      </w:pPr>
      <w:r w:rsidRPr="00092D5B">
        <w:rPr>
          <w:b/>
        </w:rPr>
        <w:t>Recruitment</w:t>
      </w:r>
      <w:r w:rsidR="00460904">
        <w:rPr>
          <w:b/>
        </w:rPr>
        <w:t xml:space="preserve">, </w:t>
      </w:r>
      <w:r w:rsidR="00432597">
        <w:rPr>
          <w:b/>
        </w:rPr>
        <w:t>Retention</w:t>
      </w:r>
      <w:r w:rsidR="00460904">
        <w:rPr>
          <w:b/>
        </w:rPr>
        <w:t xml:space="preserve"> and Workforce planning</w:t>
      </w:r>
    </w:p>
    <w:p w:rsidR="00361448" w:rsidRDefault="00361448" w:rsidP="00092D5B">
      <w:pPr>
        <w:jc w:val="both"/>
        <w:rPr>
          <w:b/>
        </w:rPr>
      </w:pPr>
    </w:p>
    <w:p w:rsidR="00361448" w:rsidRDefault="00361448" w:rsidP="00092D5B">
      <w:pPr>
        <w:jc w:val="both"/>
        <w:rPr>
          <w:b/>
        </w:rPr>
      </w:pPr>
      <w:r>
        <w:rPr>
          <w:b/>
        </w:rPr>
        <w:t>Recruitment</w:t>
      </w:r>
    </w:p>
    <w:p w:rsidR="00B20430" w:rsidRDefault="00B20430" w:rsidP="00B20430">
      <w:pPr>
        <w:jc w:val="both"/>
        <w:rPr>
          <w:b/>
          <w:sz w:val="16"/>
          <w:szCs w:val="16"/>
        </w:rPr>
      </w:pPr>
    </w:p>
    <w:p w:rsidR="004434FA" w:rsidRPr="001D1164" w:rsidRDefault="004434FA" w:rsidP="00B20430">
      <w:pPr>
        <w:pStyle w:val="ListParagraph"/>
        <w:numPr>
          <w:ilvl w:val="0"/>
          <w:numId w:val="3"/>
        </w:numPr>
        <w:jc w:val="both"/>
      </w:pPr>
      <w:r w:rsidRPr="00B20430">
        <w:rPr>
          <w:rFonts w:cs="Arial"/>
        </w:rPr>
        <w:t>The current Trust wide nurse vacancy position for inpatient wards as reported real time by the lead nurses is detailed below.  Staff identified as starters/pipeline, are staff that have been interviewed and in the recruitment process of which may or may not have a start date.</w:t>
      </w:r>
    </w:p>
    <w:p w:rsidR="004434FA" w:rsidRDefault="004434FA" w:rsidP="004434FA">
      <w:pPr>
        <w:jc w:val="both"/>
        <w:rPr>
          <w:b/>
          <w:sz w:val="20"/>
          <w:szCs w:val="20"/>
        </w:rPr>
      </w:pPr>
    </w:p>
    <w:p w:rsidR="004434FA" w:rsidRDefault="004434FA" w:rsidP="00182C14">
      <w:pPr>
        <w:ind w:firstLine="306"/>
        <w:jc w:val="both"/>
        <w:rPr>
          <w:b/>
          <w:sz w:val="20"/>
          <w:szCs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4434FA" w:rsidRPr="00DC2B5E" w:rsidTr="004434FA">
        <w:trPr>
          <w:trHeight w:val="167"/>
          <w:jc w:val="center"/>
        </w:trPr>
        <w:tc>
          <w:tcPr>
            <w:tcW w:w="2606" w:type="dxa"/>
            <w:vMerge w:val="restart"/>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4434FA" w:rsidRPr="00DC2B5E" w:rsidTr="004434FA">
        <w:trPr>
          <w:trHeight w:val="353"/>
          <w:jc w:val="center"/>
        </w:trPr>
        <w:tc>
          <w:tcPr>
            <w:tcW w:w="2606" w:type="dxa"/>
            <w:vMerge/>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4434FA" w:rsidRPr="00DC2B5E" w:rsidRDefault="004434FA" w:rsidP="004434FA">
            <w:pPr>
              <w:jc w:val="center"/>
              <w:rPr>
                <w:rFonts w:cs="Arial"/>
                <w:b/>
                <w:color w:val="FFFFFF" w:themeColor="background1"/>
                <w:sz w:val="18"/>
                <w:szCs w:val="18"/>
              </w:rPr>
            </w:pPr>
            <w:r w:rsidRPr="00DC2B5E">
              <w:rPr>
                <w:rFonts w:cs="Arial"/>
                <w:b/>
                <w:color w:val="FFFFFF" w:themeColor="background1"/>
                <w:sz w:val="18"/>
                <w:szCs w:val="18"/>
              </w:rPr>
              <w:t>HCSW</w:t>
            </w:r>
          </w:p>
        </w:tc>
      </w:tr>
      <w:tr w:rsidR="004434FA" w:rsidRPr="00DC2B5E" w:rsidTr="004434FA">
        <w:trPr>
          <w:jc w:val="center"/>
        </w:trPr>
        <w:tc>
          <w:tcPr>
            <w:tcW w:w="2606" w:type="dxa"/>
            <w:shd w:val="clear" w:color="auto" w:fill="auto"/>
            <w:vAlign w:val="center"/>
          </w:tcPr>
          <w:p w:rsidR="004434FA" w:rsidRPr="00C92BB4" w:rsidRDefault="004434FA" w:rsidP="004434FA">
            <w:pPr>
              <w:rPr>
                <w:rFonts w:cs="Arial"/>
                <w:sz w:val="18"/>
                <w:szCs w:val="18"/>
              </w:rPr>
            </w:pPr>
            <w:r w:rsidRPr="00C92BB4">
              <w:rPr>
                <w:rFonts w:cs="Arial"/>
                <w:sz w:val="18"/>
                <w:szCs w:val="18"/>
              </w:rPr>
              <w:t>FYPC</w:t>
            </w:r>
          </w:p>
        </w:tc>
        <w:tc>
          <w:tcPr>
            <w:tcW w:w="780" w:type="dxa"/>
            <w:shd w:val="clear" w:color="auto" w:fill="auto"/>
            <w:vAlign w:val="center"/>
          </w:tcPr>
          <w:p w:rsidR="004434FA" w:rsidRPr="004434FA" w:rsidRDefault="004434FA" w:rsidP="004434FA">
            <w:pPr>
              <w:jc w:val="center"/>
              <w:rPr>
                <w:rFonts w:cs="Arial"/>
                <w:sz w:val="18"/>
                <w:szCs w:val="18"/>
              </w:rPr>
            </w:pPr>
            <w:r w:rsidRPr="004434FA">
              <w:rPr>
                <w:rFonts w:cs="Arial"/>
                <w:sz w:val="18"/>
                <w:szCs w:val="18"/>
              </w:rPr>
              <w:t>2.8</w:t>
            </w:r>
          </w:p>
        </w:tc>
        <w:tc>
          <w:tcPr>
            <w:tcW w:w="834" w:type="dxa"/>
            <w:shd w:val="clear" w:color="auto" w:fill="auto"/>
            <w:vAlign w:val="center"/>
          </w:tcPr>
          <w:p w:rsidR="004434FA" w:rsidRPr="004434FA" w:rsidRDefault="004434FA" w:rsidP="004434FA">
            <w:pPr>
              <w:jc w:val="center"/>
              <w:rPr>
                <w:rFonts w:cs="Arial"/>
                <w:sz w:val="18"/>
                <w:szCs w:val="18"/>
              </w:rPr>
            </w:pPr>
            <w:r w:rsidRPr="004434FA">
              <w:rPr>
                <w:rFonts w:cs="Arial"/>
                <w:sz w:val="18"/>
                <w:szCs w:val="18"/>
              </w:rPr>
              <w:t>7.8</w:t>
            </w:r>
          </w:p>
        </w:tc>
        <w:tc>
          <w:tcPr>
            <w:tcW w:w="709" w:type="dxa"/>
            <w:shd w:val="clear" w:color="auto" w:fill="auto"/>
            <w:vAlign w:val="center"/>
          </w:tcPr>
          <w:p w:rsidR="004434FA" w:rsidRPr="004434FA" w:rsidRDefault="004434FA" w:rsidP="004434FA">
            <w:pPr>
              <w:jc w:val="center"/>
              <w:rPr>
                <w:rFonts w:cs="Arial"/>
                <w:sz w:val="18"/>
                <w:szCs w:val="18"/>
              </w:rPr>
            </w:pPr>
            <w:r w:rsidRPr="004434FA">
              <w:rPr>
                <w:rFonts w:cs="Arial"/>
                <w:sz w:val="18"/>
                <w:szCs w:val="18"/>
              </w:rPr>
              <w:t>1</w:t>
            </w:r>
            <w:r>
              <w:rPr>
                <w:rFonts w:cs="Arial"/>
                <w:sz w:val="18"/>
                <w:szCs w:val="18"/>
              </w:rPr>
              <w:t>.0</w:t>
            </w:r>
          </w:p>
        </w:tc>
        <w:tc>
          <w:tcPr>
            <w:tcW w:w="851" w:type="dxa"/>
            <w:shd w:val="clear" w:color="auto" w:fill="auto"/>
            <w:vAlign w:val="center"/>
          </w:tcPr>
          <w:p w:rsidR="004434FA" w:rsidRPr="004434FA" w:rsidRDefault="004434FA" w:rsidP="004434FA">
            <w:pPr>
              <w:jc w:val="center"/>
              <w:rPr>
                <w:rFonts w:cs="Arial"/>
                <w:sz w:val="18"/>
                <w:szCs w:val="18"/>
              </w:rPr>
            </w:pPr>
            <w:r w:rsidRPr="004434FA">
              <w:rPr>
                <w:rFonts w:cs="Arial"/>
                <w:sz w:val="18"/>
                <w:szCs w:val="18"/>
              </w:rPr>
              <w:t>0</w:t>
            </w:r>
          </w:p>
        </w:tc>
        <w:tc>
          <w:tcPr>
            <w:tcW w:w="850" w:type="dxa"/>
            <w:shd w:val="clear" w:color="auto" w:fill="auto"/>
            <w:vAlign w:val="center"/>
          </w:tcPr>
          <w:p w:rsidR="004434FA" w:rsidRPr="004434FA" w:rsidRDefault="004434FA" w:rsidP="004434FA">
            <w:pPr>
              <w:jc w:val="center"/>
              <w:rPr>
                <w:rFonts w:cs="Arial"/>
                <w:sz w:val="18"/>
                <w:szCs w:val="18"/>
              </w:rPr>
            </w:pPr>
            <w:r w:rsidRPr="004434FA">
              <w:rPr>
                <w:rFonts w:cs="Arial"/>
                <w:sz w:val="18"/>
                <w:szCs w:val="18"/>
              </w:rPr>
              <w:t>1</w:t>
            </w:r>
            <w:r>
              <w:rPr>
                <w:rFonts w:cs="Arial"/>
                <w:sz w:val="18"/>
                <w:szCs w:val="18"/>
              </w:rPr>
              <w:t>.0</w:t>
            </w:r>
          </w:p>
        </w:tc>
        <w:tc>
          <w:tcPr>
            <w:tcW w:w="992" w:type="dxa"/>
            <w:shd w:val="clear" w:color="auto" w:fill="auto"/>
            <w:vAlign w:val="center"/>
          </w:tcPr>
          <w:p w:rsidR="004434FA" w:rsidRPr="004434FA" w:rsidRDefault="004434FA" w:rsidP="004434FA">
            <w:pPr>
              <w:jc w:val="center"/>
              <w:rPr>
                <w:rFonts w:cs="Arial"/>
                <w:sz w:val="18"/>
                <w:szCs w:val="18"/>
              </w:rPr>
            </w:pPr>
            <w:r w:rsidRPr="004434FA">
              <w:rPr>
                <w:rFonts w:cs="Arial"/>
                <w:sz w:val="18"/>
                <w:szCs w:val="18"/>
              </w:rPr>
              <w:t>0</w:t>
            </w:r>
          </w:p>
        </w:tc>
      </w:tr>
      <w:tr w:rsidR="004434FA" w:rsidRPr="00DC2B5E" w:rsidTr="004434FA">
        <w:trPr>
          <w:jc w:val="center"/>
        </w:trPr>
        <w:tc>
          <w:tcPr>
            <w:tcW w:w="2606" w:type="dxa"/>
            <w:shd w:val="clear" w:color="auto" w:fill="auto"/>
            <w:vAlign w:val="center"/>
          </w:tcPr>
          <w:p w:rsidR="004434FA" w:rsidRPr="00DE2A85" w:rsidRDefault="004434FA" w:rsidP="004434FA">
            <w:pPr>
              <w:rPr>
                <w:rFonts w:cs="Arial"/>
                <w:sz w:val="18"/>
                <w:szCs w:val="18"/>
                <w:highlight w:val="yellow"/>
              </w:rPr>
            </w:pPr>
            <w:r w:rsidRPr="00DD5F27">
              <w:rPr>
                <w:rFonts w:cs="Arial"/>
                <w:sz w:val="18"/>
                <w:szCs w:val="18"/>
              </w:rPr>
              <w:t>CHS (Community Hospitals)</w:t>
            </w:r>
          </w:p>
        </w:tc>
        <w:tc>
          <w:tcPr>
            <w:tcW w:w="780" w:type="dxa"/>
            <w:shd w:val="clear" w:color="auto" w:fill="auto"/>
            <w:vAlign w:val="center"/>
          </w:tcPr>
          <w:p w:rsidR="004434FA" w:rsidRDefault="004434FA">
            <w:pPr>
              <w:jc w:val="center"/>
              <w:rPr>
                <w:rFonts w:ascii="Calibri" w:eastAsiaTheme="minorHAnsi" w:hAnsi="Calibri"/>
                <w:sz w:val="18"/>
                <w:szCs w:val="18"/>
                <w:lang w:eastAsia="en-US"/>
              </w:rPr>
            </w:pPr>
            <w:r>
              <w:rPr>
                <w:sz w:val="18"/>
                <w:szCs w:val="18"/>
              </w:rPr>
              <w:t>47</w:t>
            </w:r>
          </w:p>
        </w:tc>
        <w:tc>
          <w:tcPr>
            <w:tcW w:w="834" w:type="dxa"/>
            <w:shd w:val="clear" w:color="auto" w:fill="auto"/>
            <w:vAlign w:val="center"/>
          </w:tcPr>
          <w:p w:rsidR="004434FA" w:rsidRDefault="004434FA">
            <w:pPr>
              <w:jc w:val="center"/>
              <w:rPr>
                <w:rFonts w:ascii="Calibri" w:eastAsiaTheme="minorHAnsi" w:hAnsi="Calibri"/>
                <w:sz w:val="18"/>
                <w:szCs w:val="18"/>
                <w:lang w:eastAsia="en-US"/>
              </w:rPr>
            </w:pPr>
            <w:r>
              <w:rPr>
                <w:sz w:val="18"/>
                <w:szCs w:val="18"/>
              </w:rPr>
              <w:t>13.4</w:t>
            </w:r>
          </w:p>
        </w:tc>
        <w:tc>
          <w:tcPr>
            <w:tcW w:w="709" w:type="dxa"/>
            <w:shd w:val="clear" w:color="auto" w:fill="auto"/>
            <w:vAlign w:val="center"/>
          </w:tcPr>
          <w:p w:rsidR="004434FA" w:rsidRDefault="004434FA">
            <w:pPr>
              <w:jc w:val="center"/>
              <w:rPr>
                <w:rFonts w:ascii="Calibri" w:eastAsiaTheme="minorHAnsi" w:hAnsi="Calibri"/>
                <w:sz w:val="18"/>
                <w:szCs w:val="18"/>
                <w:lang w:eastAsia="en-US"/>
              </w:rPr>
            </w:pPr>
            <w:r>
              <w:rPr>
                <w:sz w:val="18"/>
                <w:szCs w:val="18"/>
              </w:rPr>
              <w:t>3.0</w:t>
            </w:r>
          </w:p>
        </w:tc>
        <w:tc>
          <w:tcPr>
            <w:tcW w:w="851" w:type="dxa"/>
            <w:shd w:val="clear" w:color="auto" w:fill="auto"/>
            <w:vAlign w:val="center"/>
          </w:tcPr>
          <w:p w:rsidR="004434FA" w:rsidRDefault="004434FA">
            <w:pPr>
              <w:jc w:val="center"/>
              <w:rPr>
                <w:rFonts w:ascii="Calibri" w:eastAsiaTheme="minorHAnsi" w:hAnsi="Calibri"/>
                <w:sz w:val="18"/>
                <w:szCs w:val="18"/>
                <w:lang w:eastAsia="en-US"/>
              </w:rPr>
            </w:pPr>
            <w:r>
              <w:rPr>
                <w:sz w:val="18"/>
                <w:szCs w:val="18"/>
              </w:rPr>
              <w:t>0</w:t>
            </w:r>
          </w:p>
        </w:tc>
        <w:tc>
          <w:tcPr>
            <w:tcW w:w="850" w:type="dxa"/>
            <w:shd w:val="clear" w:color="auto" w:fill="auto"/>
            <w:vAlign w:val="center"/>
          </w:tcPr>
          <w:p w:rsidR="004434FA" w:rsidRDefault="004434FA">
            <w:pPr>
              <w:jc w:val="center"/>
              <w:rPr>
                <w:rFonts w:ascii="Calibri" w:eastAsiaTheme="minorHAnsi" w:hAnsi="Calibri"/>
                <w:sz w:val="18"/>
                <w:szCs w:val="18"/>
                <w:lang w:eastAsia="en-US"/>
              </w:rPr>
            </w:pPr>
            <w:r>
              <w:rPr>
                <w:sz w:val="18"/>
                <w:szCs w:val="18"/>
              </w:rPr>
              <w:t>8.0</w:t>
            </w:r>
          </w:p>
        </w:tc>
        <w:tc>
          <w:tcPr>
            <w:tcW w:w="992" w:type="dxa"/>
            <w:shd w:val="clear" w:color="auto" w:fill="auto"/>
            <w:vAlign w:val="center"/>
          </w:tcPr>
          <w:p w:rsidR="004434FA" w:rsidRDefault="004434FA">
            <w:pPr>
              <w:jc w:val="center"/>
              <w:rPr>
                <w:rFonts w:ascii="Calibri" w:eastAsiaTheme="minorHAnsi" w:hAnsi="Calibri"/>
                <w:sz w:val="18"/>
                <w:szCs w:val="18"/>
                <w:lang w:eastAsia="en-US"/>
              </w:rPr>
            </w:pPr>
            <w:r>
              <w:rPr>
                <w:sz w:val="18"/>
                <w:szCs w:val="18"/>
              </w:rPr>
              <w:t>15</w:t>
            </w:r>
          </w:p>
        </w:tc>
      </w:tr>
      <w:tr w:rsidR="004434FA" w:rsidRPr="00DC2B5E" w:rsidTr="004434FA">
        <w:trPr>
          <w:jc w:val="center"/>
        </w:trPr>
        <w:tc>
          <w:tcPr>
            <w:tcW w:w="2606" w:type="dxa"/>
            <w:shd w:val="clear" w:color="auto" w:fill="auto"/>
            <w:vAlign w:val="center"/>
          </w:tcPr>
          <w:p w:rsidR="004434FA" w:rsidRPr="009B119D" w:rsidRDefault="004434FA" w:rsidP="004434FA">
            <w:pPr>
              <w:rPr>
                <w:rFonts w:cs="Arial"/>
                <w:sz w:val="18"/>
                <w:szCs w:val="18"/>
              </w:rPr>
            </w:pPr>
            <w:r w:rsidRPr="009B119D">
              <w:rPr>
                <w:rFonts w:cs="Arial"/>
                <w:sz w:val="18"/>
                <w:szCs w:val="18"/>
              </w:rPr>
              <w:t>MHSOP</w:t>
            </w:r>
          </w:p>
        </w:tc>
        <w:tc>
          <w:tcPr>
            <w:tcW w:w="780" w:type="dxa"/>
            <w:shd w:val="clear" w:color="auto" w:fill="auto"/>
          </w:tcPr>
          <w:p w:rsidR="004434FA" w:rsidRPr="004434FA" w:rsidRDefault="004434FA" w:rsidP="004434FA">
            <w:pPr>
              <w:jc w:val="center"/>
              <w:rPr>
                <w:rFonts w:eastAsiaTheme="minorHAnsi" w:cs="Arial"/>
                <w:sz w:val="18"/>
                <w:szCs w:val="18"/>
                <w:lang w:eastAsia="en-US"/>
              </w:rPr>
            </w:pPr>
            <w:r w:rsidRPr="004434FA">
              <w:rPr>
                <w:rFonts w:cs="Arial"/>
                <w:sz w:val="18"/>
                <w:szCs w:val="18"/>
              </w:rPr>
              <w:t>19.3</w:t>
            </w:r>
          </w:p>
        </w:tc>
        <w:tc>
          <w:tcPr>
            <w:tcW w:w="834" w:type="dxa"/>
            <w:shd w:val="clear" w:color="auto" w:fill="auto"/>
          </w:tcPr>
          <w:p w:rsidR="004434FA" w:rsidRPr="004434FA" w:rsidRDefault="004434FA" w:rsidP="004434FA">
            <w:pPr>
              <w:jc w:val="center"/>
              <w:rPr>
                <w:rFonts w:eastAsiaTheme="minorHAnsi" w:cs="Arial"/>
                <w:sz w:val="18"/>
                <w:szCs w:val="18"/>
                <w:lang w:eastAsia="en-US"/>
              </w:rPr>
            </w:pPr>
            <w:r w:rsidRPr="004434FA">
              <w:rPr>
                <w:rFonts w:cs="Arial"/>
                <w:sz w:val="18"/>
                <w:szCs w:val="18"/>
              </w:rPr>
              <w:t>8.6</w:t>
            </w:r>
          </w:p>
        </w:tc>
        <w:tc>
          <w:tcPr>
            <w:tcW w:w="709" w:type="dxa"/>
            <w:shd w:val="clear" w:color="auto" w:fill="auto"/>
          </w:tcPr>
          <w:p w:rsidR="004434FA" w:rsidRPr="004434FA" w:rsidRDefault="004434FA" w:rsidP="004434FA">
            <w:pPr>
              <w:jc w:val="center"/>
              <w:rPr>
                <w:rFonts w:eastAsiaTheme="minorHAnsi" w:cs="Arial"/>
                <w:sz w:val="18"/>
                <w:szCs w:val="18"/>
                <w:lang w:eastAsia="en-US"/>
              </w:rPr>
            </w:pPr>
            <w:r w:rsidRPr="004434FA">
              <w:rPr>
                <w:rFonts w:cs="Arial"/>
                <w:sz w:val="18"/>
                <w:szCs w:val="18"/>
              </w:rPr>
              <w:t>1</w:t>
            </w:r>
            <w:r>
              <w:rPr>
                <w:rFonts w:cs="Arial"/>
                <w:sz w:val="18"/>
                <w:szCs w:val="18"/>
              </w:rPr>
              <w:t>.0</w:t>
            </w:r>
          </w:p>
        </w:tc>
        <w:tc>
          <w:tcPr>
            <w:tcW w:w="851" w:type="dxa"/>
            <w:shd w:val="clear" w:color="auto" w:fill="auto"/>
          </w:tcPr>
          <w:p w:rsidR="004434FA" w:rsidRPr="004434FA" w:rsidRDefault="004434FA" w:rsidP="004434FA">
            <w:pPr>
              <w:jc w:val="center"/>
              <w:rPr>
                <w:rFonts w:eastAsiaTheme="minorHAnsi" w:cs="Arial"/>
                <w:sz w:val="18"/>
                <w:szCs w:val="18"/>
                <w:lang w:eastAsia="en-US"/>
              </w:rPr>
            </w:pPr>
            <w:r w:rsidRPr="004434FA">
              <w:rPr>
                <w:rFonts w:cs="Arial"/>
                <w:sz w:val="18"/>
                <w:szCs w:val="18"/>
              </w:rPr>
              <w:t>0</w:t>
            </w:r>
          </w:p>
        </w:tc>
        <w:tc>
          <w:tcPr>
            <w:tcW w:w="850" w:type="dxa"/>
            <w:shd w:val="clear" w:color="auto" w:fill="auto"/>
          </w:tcPr>
          <w:p w:rsidR="004434FA" w:rsidRPr="004434FA" w:rsidRDefault="004434FA" w:rsidP="004434FA">
            <w:pPr>
              <w:jc w:val="center"/>
              <w:rPr>
                <w:rFonts w:eastAsiaTheme="minorHAnsi" w:cs="Arial"/>
                <w:sz w:val="18"/>
                <w:szCs w:val="18"/>
                <w:lang w:eastAsia="en-US"/>
              </w:rPr>
            </w:pPr>
            <w:r w:rsidRPr="004434FA">
              <w:rPr>
                <w:rFonts w:cs="Arial"/>
                <w:sz w:val="18"/>
                <w:szCs w:val="18"/>
              </w:rPr>
              <w:t>2</w:t>
            </w:r>
            <w:r>
              <w:rPr>
                <w:rFonts w:cs="Arial"/>
                <w:sz w:val="18"/>
                <w:szCs w:val="18"/>
              </w:rPr>
              <w:t>.0</w:t>
            </w:r>
          </w:p>
        </w:tc>
        <w:tc>
          <w:tcPr>
            <w:tcW w:w="992" w:type="dxa"/>
            <w:shd w:val="clear" w:color="auto" w:fill="auto"/>
          </w:tcPr>
          <w:p w:rsidR="004434FA" w:rsidRPr="004434FA" w:rsidRDefault="004434FA" w:rsidP="004434FA">
            <w:pPr>
              <w:jc w:val="center"/>
              <w:rPr>
                <w:rFonts w:eastAsiaTheme="minorHAnsi" w:cs="Arial"/>
                <w:sz w:val="18"/>
                <w:szCs w:val="18"/>
                <w:lang w:eastAsia="en-US"/>
              </w:rPr>
            </w:pPr>
            <w:r w:rsidRPr="004434FA">
              <w:rPr>
                <w:rFonts w:cs="Arial"/>
                <w:sz w:val="18"/>
                <w:szCs w:val="18"/>
              </w:rPr>
              <w:t>7.6</w:t>
            </w:r>
          </w:p>
        </w:tc>
      </w:tr>
      <w:tr w:rsidR="004434FA" w:rsidRPr="00DC2B5E" w:rsidTr="004434FA">
        <w:trPr>
          <w:jc w:val="center"/>
        </w:trPr>
        <w:tc>
          <w:tcPr>
            <w:tcW w:w="2606" w:type="dxa"/>
            <w:shd w:val="clear" w:color="auto" w:fill="auto"/>
          </w:tcPr>
          <w:p w:rsidR="004434FA" w:rsidRPr="00210EDE" w:rsidRDefault="004434FA" w:rsidP="004434FA">
            <w:pPr>
              <w:rPr>
                <w:rFonts w:cs="Arial"/>
                <w:sz w:val="18"/>
                <w:szCs w:val="18"/>
              </w:rPr>
            </w:pPr>
            <w:r w:rsidRPr="00210EDE">
              <w:rPr>
                <w:rFonts w:cs="Arial"/>
                <w:sz w:val="18"/>
                <w:szCs w:val="18"/>
              </w:rPr>
              <w:t>AMH/LD</w:t>
            </w:r>
          </w:p>
        </w:tc>
        <w:tc>
          <w:tcPr>
            <w:tcW w:w="780" w:type="dxa"/>
            <w:shd w:val="clear" w:color="auto" w:fill="auto"/>
          </w:tcPr>
          <w:p w:rsidR="004434FA" w:rsidRPr="004434FA" w:rsidRDefault="004434FA" w:rsidP="004434FA">
            <w:pPr>
              <w:jc w:val="center"/>
              <w:rPr>
                <w:rFonts w:ascii="Calibri" w:eastAsiaTheme="minorHAnsi" w:hAnsi="Calibri"/>
                <w:sz w:val="18"/>
                <w:szCs w:val="18"/>
                <w:lang w:eastAsia="en-US"/>
              </w:rPr>
            </w:pPr>
            <w:r w:rsidRPr="004434FA">
              <w:rPr>
                <w:sz w:val="18"/>
                <w:szCs w:val="18"/>
              </w:rPr>
              <w:t>54.47</w:t>
            </w:r>
          </w:p>
        </w:tc>
        <w:tc>
          <w:tcPr>
            <w:tcW w:w="834" w:type="dxa"/>
            <w:shd w:val="clear" w:color="auto" w:fill="auto"/>
          </w:tcPr>
          <w:p w:rsidR="004434FA" w:rsidRPr="004434FA" w:rsidRDefault="004434FA" w:rsidP="004434FA">
            <w:pPr>
              <w:jc w:val="center"/>
              <w:rPr>
                <w:rFonts w:ascii="Calibri" w:eastAsiaTheme="minorHAnsi" w:hAnsi="Calibri"/>
                <w:sz w:val="18"/>
                <w:szCs w:val="18"/>
                <w:lang w:eastAsia="en-US"/>
              </w:rPr>
            </w:pPr>
            <w:r w:rsidRPr="004434FA">
              <w:rPr>
                <w:sz w:val="18"/>
                <w:szCs w:val="18"/>
              </w:rPr>
              <w:t>34.79</w:t>
            </w:r>
          </w:p>
        </w:tc>
        <w:tc>
          <w:tcPr>
            <w:tcW w:w="709" w:type="dxa"/>
            <w:shd w:val="clear" w:color="auto" w:fill="auto"/>
          </w:tcPr>
          <w:p w:rsidR="004434FA" w:rsidRPr="004434FA" w:rsidRDefault="004434FA" w:rsidP="004434FA">
            <w:pPr>
              <w:jc w:val="center"/>
              <w:rPr>
                <w:rFonts w:ascii="Calibri" w:eastAsiaTheme="minorHAnsi" w:hAnsi="Calibri"/>
                <w:sz w:val="18"/>
                <w:szCs w:val="18"/>
                <w:lang w:eastAsia="en-US"/>
              </w:rPr>
            </w:pPr>
            <w:r w:rsidRPr="004434FA">
              <w:rPr>
                <w:sz w:val="18"/>
                <w:szCs w:val="18"/>
              </w:rPr>
              <w:t>7</w:t>
            </w:r>
            <w:r>
              <w:rPr>
                <w:sz w:val="18"/>
                <w:szCs w:val="18"/>
              </w:rPr>
              <w:t>.0</w:t>
            </w:r>
          </w:p>
        </w:tc>
        <w:tc>
          <w:tcPr>
            <w:tcW w:w="851" w:type="dxa"/>
            <w:shd w:val="clear" w:color="auto" w:fill="auto"/>
          </w:tcPr>
          <w:p w:rsidR="004434FA" w:rsidRPr="004434FA" w:rsidRDefault="004434FA" w:rsidP="004434FA">
            <w:pPr>
              <w:jc w:val="center"/>
              <w:rPr>
                <w:rFonts w:ascii="Calibri" w:eastAsiaTheme="minorHAnsi" w:hAnsi="Calibri"/>
                <w:sz w:val="18"/>
                <w:szCs w:val="18"/>
                <w:lang w:eastAsia="en-US"/>
              </w:rPr>
            </w:pPr>
            <w:r w:rsidRPr="004434FA">
              <w:rPr>
                <w:sz w:val="18"/>
                <w:szCs w:val="18"/>
              </w:rPr>
              <w:t>2</w:t>
            </w:r>
            <w:r>
              <w:rPr>
                <w:sz w:val="18"/>
                <w:szCs w:val="18"/>
              </w:rPr>
              <w:t>.0</w:t>
            </w:r>
          </w:p>
        </w:tc>
        <w:tc>
          <w:tcPr>
            <w:tcW w:w="850" w:type="dxa"/>
            <w:shd w:val="clear" w:color="auto" w:fill="auto"/>
          </w:tcPr>
          <w:p w:rsidR="004434FA" w:rsidRPr="004434FA" w:rsidRDefault="004434FA" w:rsidP="004434FA">
            <w:pPr>
              <w:jc w:val="center"/>
              <w:rPr>
                <w:rFonts w:ascii="Calibri" w:eastAsiaTheme="minorHAnsi" w:hAnsi="Calibri"/>
                <w:sz w:val="18"/>
                <w:szCs w:val="18"/>
                <w:lang w:eastAsia="en-US"/>
              </w:rPr>
            </w:pPr>
            <w:r w:rsidRPr="004434FA">
              <w:rPr>
                <w:sz w:val="18"/>
                <w:szCs w:val="18"/>
              </w:rPr>
              <w:t>11</w:t>
            </w:r>
          </w:p>
        </w:tc>
        <w:tc>
          <w:tcPr>
            <w:tcW w:w="992" w:type="dxa"/>
            <w:shd w:val="clear" w:color="auto" w:fill="auto"/>
          </w:tcPr>
          <w:p w:rsidR="004434FA" w:rsidRPr="004434FA" w:rsidRDefault="004434FA" w:rsidP="004434FA">
            <w:pPr>
              <w:jc w:val="center"/>
              <w:rPr>
                <w:rFonts w:ascii="Calibri" w:eastAsiaTheme="minorHAnsi" w:hAnsi="Calibri"/>
                <w:sz w:val="18"/>
                <w:szCs w:val="18"/>
                <w:lang w:eastAsia="en-US"/>
              </w:rPr>
            </w:pPr>
            <w:r w:rsidRPr="004434FA">
              <w:rPr>
                <w:sz w:val="18"/>
                <w:szCs w:val="18"/>
              </w:rPr>
              <w:t>2</w:t>
            </w:r>
            <w:r>
              <w:rPr>
                <w:sz w:val="18"/>
                <w:szCs w:val="18"/>
              </w:rPr>
              <w:t>.0</w:t>
            </w:r>
          </w:p>
        </w:tc>
      </w:tr>
      <w:tr w:rsidR="004434FA" w:rsidRPr="00DC2B5E" w:rsidTr="004434FA">
        <w:trPr>
          <w:jc w:val="center"/>
        </w:trPr>
        <w:tc>
          <w:tcPr>
            <w:tcW w:w="2606" w:type="dxa"/>
            <w:tcBorders>
              <w:bottom w:val="single" w:sz="4" w:space="0" w:color="auto"/>
            </w:tcBorders>
            <w:shd w:val="clear" w:color="auto" w:fill="auto"/>
            <w:vAlign w:val="center"/>
          </w:tcPr>
          <w:p w:rsidR="004434FA" w:rsidRPr="00C92BB4" w:rsidRDefault="004434FA" w:rsidP="004434FA">
            <w:pPr>
              <w:rPr>
                <w:rFonts w:cs="Arial"/>
                <w:b/>
                <w:sz w:val="18"/>
                <w:szCs w:val="18"/>
              </w:rPr>
            </w:pPr>
            <w:r>
              <w:rPr>
                <w:rFonts w:cs="Arial"/>
                <w:b/>
                <w:sz w:val="18"/>
                <w:szCs w:val="18"/>
              </w:rPr>
              <w:t>Trust Total August 2019</w:t>
            </w:r>
          </w:p>
        </w:tc>
        <w:tc>
          <w:tcPr>
            <w:tcW w:w="780" w:type="dxa"/>
            <w:tcBorders>
              <w:bottom w:val="single" w:sz="4" w:space="0" w:color="auto"/>
            </w:tcBorders>
            <w:shd w:val="clear" w:color="auto" w:fill="auto"/>
          </w:tcPr>
          <w:p w:rsidR="004434FA" w:rsidRPr="000354A7" w:rsidRDefault="004434FA" w:rsidP="004434FA">
            <w:pPr>
              <w:jc w:val="center"/>
              <w:rPr>
                <w:rFonts w:cs="Arial"/>
                <w:b/>
                <w:sz w:val="18"/>
                <w:szCs w:val="18"/>
              </w:rPr>
            </w:pPr>
            <w:r>
              <w:rPr>
                <w:rFonts w:cs="Arial"/>
                <w:b/>
                <w:sz w:val="18"/>
                <w:szCs w:val="18"/>
              </w:rPr>
              <w:t>123.57</w:t>
            </w:r>
          </w:p>
        </w:tc>
        <w:tc>
          <w:tcPr>
            <w:tcW w:w="834" w:type="dxa"/>
            <w:tcBorders>
              <w:bottom w:val="single" w:sz="4" w:space="0" w:color="auto"/>
            </w:tcBorders>
            <w:shd w:val="clear" w:color="auto" w:fill="auto"/>
          </w:tcPr>
          <w:p w:rsidR="004434FA" w:rsidRPr="000354A7" w:rsidRDefault="004434FA" w:rsidP="004434FA">
            <w:pPr>
              <w:jc w:val="center"/>
              <w:rPr>
                <w:rFonts w:cs="Arial"/>
                <w:b/>
                <w:sz w:val="18"/>
                <w:szCs w:val="18"/>
              </w:rPr>
            </w:pPr>
            <w:r>
              <w:rPr>
                <w:rFonts w:cs="Arial"/>
                <w:b/>
                <w:sz w:val="18"/>
                <w:szCs w:val="18"/>
              </w:rPr>
              <w:t>64.59</w:t>
            </w:r>
          </w:p>
        </w:tc>
        <w:tc>
          <w:tcPr>
            <w:tcW w:w="709" w:type="dxa"/>
            <w:tcBorders>
              <w:bottom w:val="single" w:sz="4" w:space="0" w:color="auto"/>
            </w:tcBorders>
            <w:shd w:val="clear" w:color="auto" w:fill="auto"/>
          </w:tcPr>
          <w:p w:rsidR="004434FA" w:rsidRPr="000354A7" w:rsidRDefault="004434FA" w:rsidP="004434FA">
            <w:pPr>
              <w:jc w:val="center"/>
              <w:rPr>
                <w:rFonts w:cs="Arial"/>
                <w:b/>
                <w:sz w:val="18"/>
                <w:szCs w:val="18"/>
              </w:rPr>
            </w:pPr>
            <w:r>
              <w:rPr>
                <w:rFonts w:cs="Arial"/>
                <w:b/>
                <w:sz w:val="18"/>
                <w:szCs w:val="18"/>
              </w:rPr>
              <w:t>12.0</w:t>
            </w:r>
          </w:p>
        </w:tc>
        <w:tc>
          <w:tcPr>
            <w:tcW w:w="851" w:type="dxa"/>
            <w:tcBorders>
              <w:bottom w:val="single" w:sz="4" w:space="0" w:color="auto"/>
            </w:tcBorders>
            <w:shd w:val="clear" w:color="auto" w:fill="auto"/>
          </w:tcPr>
          <w:p w:rsidR="004434FA" w:rsidRPr="000354A7" w:rsidRDefault="004434FA" w:rsidP="004434FA">
            <w:pPr>
              <w:jc w:val="center"/>
              <w:rPr>
                <w:rFonts w:cs="Arial"/>
                <w:b/>
                <w:sz w:val="18"/>
                <w:szCs w:val="18"/>
              </w:rPr>
            </w:pPr>
            <w:r>
              <w:rPr>
                <w:rFonts w:cs="Arial"/>
                <w:b/>
                <w:sz w:val="18"/>
                <w:szCs w:val="18"/>
              </w:rPr>
              <w:t>2.0</w:t>
            </w:r>
          </w:p>
        </w:tc>
        <w:tc>
          <w:tcPr>
            <w:tcW w:w="850" w:type="dxa"/>
            <w:tcBorders>
              <w:bottom w:val="single" w:sz="4" w:space="0" w:color="auto"/>
            </w:tcBorders>
            <w:shd w:val="clear" w:color="auto" w:fill="auto"/>
          </w:tcPr>
          <w:p w:rsidR="004434FA" w:rsidRPr="000354A7" w:rsidRDefault="004434FA" w:rsidP="004434FA">
            <w:pPr>
              <w:jc w:val="center"/>
              <w:rPr>
                <w:rFonts w:cs="Arial"/>
                <w:b/>
                <w:sz w:val="18"/>
                <w:szCs w:val="18"/>
              </w:rPr>
            </w:pPr>
            <w:r>
              <w:rPr>
                <w:rFonts w:cs="Arial"/>
                <w:b/>
                <w:sz w:val="18"/>
                <w:szCs w:val="18"/>
              </w:rPr>
              <w:t>22.0</w:t>
            </w:r>
          </w:p>
        </w:tc>
        <w:tc>
          <w:tcPr>
            <w:tcW w:w="992" w:type="dxa"/>
            <w:tcBorders>
              <w:bottom w:val="single" w:sz="4" w:space="0" w:color="auto"/>
            </w:tcBorders>
            <w:shd w:val="clear" w:color="auto" w:fill="auto"/>
          </w:tcPr>
          <w:p w:rsidR="004434FA" w:rsidRPr="000354A7" w:rsidRDefault="004434FA" w:rsidP="004434FA">
            <w:pPr>
              <w:jc w:val="center"/>
              <w:rPr>
                <w:rFonts w:cs="Arial"/>
                <w:b/>
                <w:sz w:val="18"/>
                <w:szCs w:val="18"/>
              </w:rPr>
            </w:pPr>
            <w:r>
              <w:rPr>
                <w:rFonts w:cs="Arial"/>
                <w:b/>
                <w:sz w:val="18"/>
                <w:szCs w:val="18"/>
              </w:rPr>
              <w:t>24.6</w:t>
            </w:r>
          </w:p>
        </w:tc>
      </w:tr>
      <w:tr w:rsidR="004434FA" w:rsidRPr="00DC2B5E" w:rsidTr="004434FA">
        <w:trPr>
          <w:jc w:val="center"/>
        </w:trPr>
        <w:tc>
          <w:tcPr>
            <w:tcW w:w="2606" w:type="dxa"/>
            <w:tcBorders>
              <w:top w:val="single" w:sz="4" w:space="0" w:color="auto"/>
              <w:left w:val="nil"/>
              <w:bottom w:val="single" w:sz="4" w:space="0" w:color="auto"/>
              <w:right w:val="nil"/>
            </w:tcBorders>
            <w:shd w:val="clear" w:color="auto" w:fill="auto"/>
            <w:vAlign w:val="center"/>
          </w:tcPr>
          <w:p w:rsidR="004434FA" w:rsidRPr="00C92BB4" w:rsidRDefault="004434FA" w:rsidP="004434FA">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4434FA" w:rsidRPr="00E96045" w:rsidRDefault="004434FA" w:rsidP="004434FA">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4434FA" w:rsidRPr="00E96045" w:rsidRDefault="004434FA" w:rsidP="004434FA">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4434FA" w:rsidRPr="00E96045" w:rsidRDefault="004434FA" w:rsidP="004434FA">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4434FA" w:rsidRPr="00E96045" w:rsidRDefault="004434FA" w:rsidP="004434FA">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4434FA" w:rsidRPr="00E96045" w:rsidRDefault="004434FA" w:rsidP="004434FA">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4434FA" w:rsidRPr="00E96045" w:rsidRDefault="004434FA" w:rsidP="004434FA">
            <w:pPr>
              <w:jc w:val="center"/>
              <w:rPr>
                <w:rFonts w:cs="Arial"/>
                <w:sz w:val="18"/>
                <w:szCs w:val="18"/>
              </w:rPr>
            </w:pPr>
          </w:p>
        </w:tc>
      </w:tr>
      <w:tr w:rsidR="004434FA" w:rsidRPr="00DC2B5E" w:rsidTr="004434FA">
        <w:trPr>
          <w:jc w:val="center"/>
        </w:trPr>
        <w:tc>
          <w:tcPr>
            <w:tcW w:w="2606" w:type="dxa"/>
            <w:tcBorders>
              <w:top w:val="single" w:sz="4" w:space="0" w:color="auto"/>
            </w:tcBorders>
            <w:shd w:val="clear" w:color="auto" w:fill="auto"/>
            <w:vAlign w:val="center"/>
          </w:tcPr>
          <w:p w:rsidR="004434FA" w:rsidRPr="00A42F34" w:rsidRDefault="004434FA" w:rsidP="004434FA">
            <w:pPr>
              <w:rPr>
                <w:rFonts w:cs="Arial"/>
                <w:sz w:val="18"/>
                <w:szCs w:val="18"/>
              </w:rPr>
            </w:pPr>
            <w:r>
              <w:rPr>
                <w:rFonts w:cs="Arial"/>
                <w:sz w:val="18"/>
                <w:szCs w:val="18"/>
              </w:rPr>
              <w:t>Trust Total July</w:t>
            </w:r>
            <w:r w:rsidRPr="00A42F34">
              <w:rPr>
                <w:rFonts w:cs="Arial"/>
                <w:sz w:val="18"/>
                <w:szCs w:val="18"/>
              </w:rPr>
              <w:t xml:space="preserve">  2019</w:t>
            </w:r>
          </w:p>
        </w:tc>
        <w:tc>
          <w:tcPr>
            <w:tcW w:w="780" w:type="dxa"/>
            <w:tcBorders>
              <w:top w:val="single" w:sz="4" w:space="0" w:color="auto"/>
            </w:tcBorders>
            <w:shd w:val="clear" w:color="auto" w:fill="auto"/>
          </w:tcPr>
          <w:p w:rsidR="004434FA" w:rsidRPr="004434FA" w:rsidRDefault="004434FA" w:rsidP="004434FA">
            <w:pPr>
              <w:jc w:val="center"/>
              <w:rPr>
                <w:rFonts w:cs="Arial"/>
                <w:sz w:val="18"/>
                <w:szCs w:val="18"/>
              </w:rPr>
            </w:pPr>
            <w:r w:rsidRPr="004434FA">
              <w:rPr>
                <w:rFonts w:cs="Arial"/>
                <w:sz w:val="18"/>
                <w:szCs w:val="18"/>
              </w:rPr>
              <w:t>122.4</w:t>
            </w:r>
          </w:p>
        </w:tc>
        <w:tc>
          <w:tcPr>
            <w:tcW w:w="834" w:type="dxa"/>
            <w:tcBorders>
              <w:top w:val="single" w:sz="4" w:space="0" w:color="auto"/>
            </w:tcBorders>
            <w:shd w:val="clear" w:color="auto" w:fill="auto"/>
          </w:tcPr>
          <w:p w:rsidR="004434FA" w:rsidRPr="004434FA" w:rsidRDefault="004434FA" w:rsidP="004434FA">
            <w:pPr>
              <w:jc w:val="center"/>
              <w:rPr>
                <w:rFonts w:cs="Arial"/>
                <w:sz w:val="18"/>
                <w:szCs w:val="18"/>
              </w:rPr>
            </w:pPr>
            <w:r w:rsidRPr="004434FA">
              <w:rPr>
                <w:rFonts w:cs="Arial"/>
                <w:sz w:val="18"/>
                <w:szCs w:val="18"/>
              </w:rPr>
              <w:t>63.69</w:t>
            </w:r>
          </w:p>
        </w:tc>
        <w:tc>
          <w:tcPr>
            <w:tcW w:w="709" w:type="dxa"/>
            <w:tcBorders>
              <w:top w:val="single" w:sz="4" w:space="0" w:color="auto"/>
            </w:tcBorders>
            <w:shd w:val="clear" w:color="auto" w:fill="auto"/>
          </w:tcPr>
          <w:p w:rsidR="004434FA" w:rsidRPr="004434FA" w:rsidRDefault="004434FA" w:rsidP="004434FA">
            <w:pPr>
              <w:jc w:val="center"/>
              <w:rPr>
                <w:rFonts w:cs="Arial"/>
                <w:sz w:val="18"/>
                <w:szCs w:val="18"/>
              </w:rPr>
            </w:pPr>
            <w:r w:rsidRPr="004434FA">
              <w:rPr>
                <w:rFonts w:cs="Arial"/>
                <w:sz w:val="18"/>
                <w:szCs w:val="18"/>
              </w:rPr>
              <w:t>7.9</w:t>
            </w:r>
          </w:p>
        </w:tc>
        <w:tc>
          <w:tcPr>
            <w:tcW w:w="851" w:type="dxa"/>
            <w:tcBorders>
              <w:top w:val="single" w:sz="4" w:space="0" w:color="auto"/>
            </w:tcBorders>
            <w:shd w:val="clear" w:color="auto" w:fill="auto"/>
          </w:tcPr>
          <w:p w:rsidR="004434FA" w:rsidRPr="004434FA" w:rsidRDefault="004434FA" w:rsidP="004434FA">
            <w:pPr>
              <w:jc w:val="center"/>
              <w:rPr>
                <w:rFonts w:cs="Arial"/>
                <w:sz w:val="18"/>
                <w:szCs w:val="18"/>
              </w:rPr>
            </w:pPr>
            <w:r w:rsidRPr="004434FA">
              <w:rPr>
                <w:rFonts w:cs="Arial"/>
                <w:sz w:val="18"/>
                <w:szCs w:val="18"/>
              </w:rPr>
              <w:t>8.0</w:t>
            </w:r>
          </w:p>
        </w:tc>
        <w:tc>
          <w:tcPr>
            <w:tcW w:w="850" w:type="dxa"/>
            <w:tcBorders>
              <w:top w:val="single" w:sz="4" w:space="0" w:color="auto"/>
            </w:tcBorders>
            <w:shd w:val="clear" w:color="auto" w:fill="auto"/>
          </w:tcPr>
          <w:p w:rsidR="004434FA" w:rsidRPr="004434FA" w:rsidRDefault="004434FA" w:rsidP="004434FA">
            <w:pPr>
              <w:jc w:val="center"/>
              <w:rPr>
                <w:rFonts w:cs="Arial"/>
                <w:sz w:val="18"/>
                <w:szCs w:val="18"/>
              </w:rPr>
            </w:pPr>
            <w:r w:rsidRPr="004434FA">
              <w:rPr>
                <w:rFonts w:cs="Arial"/>
                <w:sz w:val="18"/>
                <w:szCs w:val="18"/>
              </w:rPr>
              <w:t>11.0</w:t>
            </w:r>
          </w:p>
        </w:tc>
        <w:tc>
          <w:tcPr>
            <w:tcW w:w="992" w:type="dxa"/>
            <w:tcBorders>
              <w:top w:val="single" w:sz="4" w:space="0" w:color="auto"/>
            </w:tcBorders>
            <w:shd w:val="clear" w:color="auto" w:fill="auto"/>
          </w:tcPr>
          <w:p w:rsidR="004434FA" w:rsidRPr="004434FA" w:rsidRDefault="004434FA" w:rsidP="004434FA">
            <w:pPr>
              <w:jc w:val="center"/>
              <w:rPr>
                <w:rFonts w:cs="Arial"/>
                <w:sz w:val="18"/>
                <w:szCs w:val="18"/>
              </w:rPr>
            </w:pPr>
            <w:r w:rsidRPr="004434FA">
              <w:rPr>
                <w:rFonts w:cs="Arial"/>
                <w:sz w:val="18"/>
                <w:szCs w:val="18"/>
              </w:rPr>
              <w:t>12.0</w:t>
            </w:r>
          </w:p>
        </w:tc>
      </w:tr>
    </w:tbl>
    <w:p w:rsidR="007E2F22" w:rsidRPr="008D124D" w:rsidRDefault="00155513" w:rsidP="009D015B">
      <w:pPr>
        <w:ind w:left="720" w:firstLine="720"/>
        <w:rPr>
          <w:b/>
          <w:color w:val="1F497D" w:themeColor="text2"/>
          <w:sz w:val="18"/>
          <w:szCs w:val="18"/>
        </w:rPr>
      </w:pPr>
      <w:r w:rsidRPr="00155513">
        <w:rPr>
          <w:b/>
          <w:color w:val="1F497D" w:themeColor="text2"/>
          <w:sz w:val="18"/>
          <w:szCs w:val="18"/>
        </w:rPr>
        <w:t xml:space="preserve">Table </w:t>
      </w:r>
      <w:r w:rsidRPr="00155513">
        <w:rPr>
          <w:b/>
          <w:color w:val="1F497D" w:themeColor="text2"/>
          <w:sz w:val="18"/>
          <w:szCs w:val="18"/>
        </w:rPr>
        <w:fldChar w:fldCharType="begin"/>
      </w:r>
      <w:r w:rsidRPr="00155513">
        <w:rPr>
          <w:b/>
          <w:color w:val="1F497D" w:themeColor="text2"/>
          <w:sz w:val="18"/>
          <w:szCs w:val="18"/>
        </w:rPr>
        <w:instrText xml:space="preserve"> SEQ Table \* ARABIC </w:instrText>
      </w:r>
      <w:r w:rsidRPr="00155513">
        <w:rPr>
          <w:b/>
          <w:color w:val="1F497D" w:themeColor="text2"/>
          <w:sz w:val="18"/>
          <w:szCs w:val="18"/>
        </w:rPr>
        <w:fldChar w:fldCharType="separate"/>
      </w:r>
      <w:r w:rsidRPr="00155513">
        <w:rPr>
          <w:b/>
          <w:noProof/>
          <w:color w:val="1F497D" w:themeColor="text2"/>
          <w:sz w:val="18"/>
          <w:szCs w:val="18"/>
        </w:rPr>
        <w:t>10</w:t>
      </w:r>
      <w:r w:rsidRPr="00155513">
        <w:rPr>
          <w:b/>
          <w:noProof/>
          <w:color w:val="1F497D" w:themeColor="text2"/>
          <w:sz w:val="18"/>
          <w:szCs w:val="18"/>
        </w:rPr>
        <w:fldChar w:fldCharType="end"/>
      </w:r>
      <w:r w:rsidRPr="00155513">
        <w:rPr>
          <w:b/>
          <w:color w:val="1F497D" w:themeColor="text2"/>
          <w:sz w:val="18"/>
          <w:szCs w:val="18"/>
        </w:rPr>
        <w:t xml:space="preserve"> - Recruitment summary in-patients</w:t>
      </w:r>
    </w:p>
    <w:p w:rsidR="007E2F22" w:rsidRPr="007E2F22" w:rsidRDefault="007E2F22" w:rsidP="007E2F22"/>
    <w:p w:rsidR="00361448" w:rsidRPr="003425F6" w:rsidRDefault="00361448" w:rsidP="00B20430">
      <w:pPr>
        <w:pStyle w:val="ListParagraph"/>
        <w:numPr>
          <w:ilvl w:val="0"/>
          <w:numId w:val="3"/>
        </w:numPr>
        <w:jc w:val="both"/>
        <w:rPr>
          <w:rFonts w:cs="Arial"/>
        </w:rPr>
      </w:pPr>
      <w:r w:rsidRPr="003425F6">
        <w:rPr>
          <w:rFonts w:cs="Arial"/>
        </w:rPr>
        <w:t>Rolling adverts for all RN posts including implementation of Trust incentivised schemes for hard to recruit areas. Accessing recruitment fairs at local universities, schools and colleges.</w:t>
      </w:r>
    </w:p>
    <w:p w:rsidR="00361448" w:rsidRPr="003425F6" w:rsidRDefault="00361448" w:rsidP="00DD5F27">
      <w:pPr>
        <w:pStyle w:val="ListParagraph"/>
        <w:ind w:left="360"/>
        <w:jc w:val="both"/>
        <w:rPr>
          <w:rFonts w:cs="Arial"/>
        </w:rPr>
      </w:pPr>
    </w:p>
    <w:p w:rsidR="00361448" w:rsidRPr="003425F6" w:rsidRDefault="00361448" w:rsidP="00B20430">
      <w:pPr>
        <w:pStyle w:val="ListParagraph"/>
        <w:numPr>
          <w:ilvl w:val="0"/>
          <w:numId w:val="3"/>
        </w:numPr>
        <w:jc w:val="both"/>
        <w:rPr>
          <w:rFonts w:cs="Arial"/>
        </w:rPr>
      </w:pPr>
      <w:r w:rsidRPr="003425F6">
        <w:rPr>
          <w:rFonts w:cs="Arial"/>
        </w:rPr>
        <w:t>Rotational posts across Trust services and graduate frail older people’s rotation programme in partnership with UHL</w:t>
      </w:r>
    </w:p>
    <w:p w:rsidR="00361448" w:rsidRPr="003425F6" w:rsidRDefault="00361448" w:rsidP="00DD5F27">
      <w:pPr>
        <w:jc w:val="both"/>
        <w:rPr>
          <w:rFonts w:cs="Arial"/>
        </w:rPr>
      </w:pPr>
    </w:p>
    <w:p w:rsidR="00361448" w:rsidRPr="003425F6" w:rsidRDefault="00361448" w:rsidP="00B20430">
      <w:pPr>
        <w:pStyle w:val="ListParagraph"/>
        <w:numPr>
          <w:ilvl w:val="0"/>
          <w:numId w:val="3"/>
        </w:numPr>
        <w:jc w:val="both"/>
        <w:rPr>
          <w:rFonts w:cs="Arial"/>
        </w:rPr>
      </w:pPr>
      <w:r w:rsidRPr="003425F6">
        <w:rPr>
          <w:rFonts w:cs="Arial"/>
        </w:rPr>
        <w:t>Increased work experience placements and increased recruitment of clinical apprentices</w:t>
      </w:r>
    </w:p>
    <w:p w:rsidR="00C30A46" w:rsidRPr="003425F6" w:rsidRDefault="00C30A46" w:rsidP="00C30A46">
      <w:pPr>
        <w:pStyle w:val="ListParagraph"/>
        <w:rPr>
          <w:rFonts w:cs="Arial"/>
        </w:rPr>
      </w:pPr>
    </w:p>
    <w:p w:rsidR="00551985" w:rsidRPr="003425F6" w:rsidRDefault="003425F6" w:rsidP="00B20430">
      <w:pPr>
        <w:pStyle w:val="ListParagraph"/>
        <w:numPr>
          <w:ilvl w:val="0"/>
          <w:numId w:val="3"/>
        </w:numPr>
        <w:jc w:val="both"/>
        <w:rPr>
          <w:rFonts w:cs="Arial"/>
        </w:rPr>
      </w:pPr>
      <w:r w:rsidRPr="003425F6">
        <w:rPr>
          <w:rFonts w:cs="Arial"/>
        </w:rPr>
        <w:lastRenderedPageBreak/>
        <w:t xml:space="preserve">Recruitment </w:t>
      </w:r>
      <w:r w:rsidR="00C30A46" w:rsidRPr="003425F6">
        <w:rPr>
          <w:rFonts w:cs="Arial"/>
        </w:rPr>
        <w:t xml:space="preserve">for the next </w:t>
      </w:r>
      <w:r w:rsidRPr="003425F6">
        <w:rPr>
          <w:rFonts w:cs="Arial"/>
        </w:rPr>
        <w:t xml:space="preserve">three </w:t>
      </w:r>
      <w:r w:rsidR="00C30A46" w:rsidRPr="003425F6">
        <w:rPr>
          <w:rFonts w:cs="Arial"/>
        </w:rPr>
        <w:t>cohorts of trainee nursing associates</w:t>
      </w:r>
      <w:r w:rsidRPr="003425F6">
        <w:rPr>
          <w:rFonts w:cs="Arial"/>
        </w:rPr>
        <w:t xml:space="preserve"> </w:t>
      </w:r>
      <w:r w:rsidR="00E4407B">
        <w:rPr>
          <w:rFonts w:cs="Arial"/>
        </w:rPr>
        <w:t>has commenced.</w:t>
      </w:r>
      <w:r w:rsidRPr="003425F6">
        <w:rPr>
          <w:rFonts w:cs="Arial"/>
        </w:rPr>
        <w:t xml:space="preserve"> </w:t>
      </w:r>
      <w:r w:rsidR="00C30A46" w:rsidRPr="003425F6">
        <w:rPr>
          <w:rFonts w:cs="Arial"/>
        </w:rPr>
        <w:t>LLR wide there are 133 places for 2019/20 with the next cohort due to commence in December 2019.</w:t>
      </w:r>
      <w:r w:rsidR="00EA5A12">
        <w:rPr>
          <w:rFonts w:cs="Arial"/>
        </w:rPr>
        <w:t xml:space="preserve"> To date 23 trainee places have been identified within LPT</w:t>
      </w:r>
      <w:r w:rsidRPr="003425F6">
        <w:rPr>
          <w:rFonts w:cs="Arial"/>
        </w:rPr>
        <w:t>.</w:t>
      </w:r>
    </w:p>
    <w:p w:rsidR="001642E3" w:rsidRDefault="001642E3" w:rsidP="00E025CF">
      <w:pPr>
        <w:jc w:val="both"/>
        <w:rPr>
          <w:b/>
          <w:u w:val="single"/>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B20430" w:rsidRDefault="009B0197" w:rsidP="00B20430">
      <w:pPr>
        <w:pStyle w:val="ListParagraph"/>
        <w:numPr>
          <w:ilvl w:val="0"/>
          <w:numId w:val="3"/>
        </w:numPr>
        <w:jc w:val="both"/>
        <w:rPr>
          <w:rFonts w:cs="Arial"/>
        </w:rPr>
      </w:pPr>
      <w:r w:rsidRPr="000C240D">
        <w:rPr>
          <w:rFonts w:cs="Arial"/>
        </w:rPr>
        <w:t>The current Trust wide position for community hot spots as reported by the lead nurses is detailed</w:t>
      </w:r>
      <w:r w:rsidR="00255585" w:rsidRPr="000C240D">
        <w:rPr>
          <w:rFonts w:cs="Arial"/>
        </w:rPr>
        <w:t xml:space="preserve"> in the table</w:t>
      </w:r>
      <w:r w:rsidR="00B20430">
        <w:rPr>
          <w:rFonts w:cs="Arial"/>
        </w:rPr>
        <w:t xml:space="preserve"> below;</w:t>
      </w:r>
    </w:p>
    <w:p w:rsidR="00566B9B" w:rsidRPr="000C240D" w:rsidRDefault="009B0197" w:rsidP="00B20430">
      <w:pPr>
        <w:pStyle w:val="ListParagraph"/>
        <w:ind w:left="-54"/>
        <w:jc w:val="both"/>
        <w:rPr>
          <w:rFonts w:cs="Arial"/>
        </w:rPr>
      </w:pPr>
      <w:r w:rsidRPr="000C240D">
        <w:rPr>
          <w:rFonts w:cs="Arial"/>
        </w:rPr>
        <w:t xml:space="preserve"> </w:t>
      </w: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AA288F" w:rsidRPr="00CF5FBF" w:rsidTr="00AA288F">
        <w:trPr>
          <w:trHeight w:val="608"/>
        </w:trPr>
        <w:tc>
          <w:tcPr>
            <w:tcW w:w="4230" w:type="dxa"/>
            <w:shd w:val="clear" w:color="auto" w:fill="548DD4" w:themeFill="text2" w:themeFillTint="99"/>
            <w:vAlign w:val="center"/>
          </w:tcPr>
          <w:p w:rsidR="00AA288F" w:rsidRPr="003643CB" w:rsidRDefault="00AA288F"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AA288F" w:rsidRDefault="00AA288F" w:rsidP="00AB7DA1">
            <w:pPr>
              <w:jc w:val="center"/>
              <w:rPr>
                <w:rFonts w:cs="Arial"/>
                <w:b/>
                <w:color w:val="FFFFFF" w:themeColor="background1"/>
                <w:sz w:val="18"/>
                <w:szCs w:val="18"/>
              </w:rPr>
            </w:pPr>
          </w:p>
          <w:p w:rsidR="00AA288F" w:rsidRDefault="00AA288F" w:rsidP="00AB7DA1">
            <w:pPr>
              <w:jc w:val="center"/>
              <w:rPr>
                <w:rFonts w:cs="Arial"/>
                <w:b/>
                <w:color w:val="FFFFFF" w:themeColor="background1"/>
                <w:sz w:val="18"/>
                <w:szCs w:val="18"/>
              </w:rPr>
            </w:pPr>
            <w:r>
              <w:rPr>
                <w:rFonts w:cs="Arial"/>
                <w:b/>
                <w:color w:val="FFFFFF" w:themeColor="background1"/>
                <w:sz w:val="18"/>
                <w:szCs w:val="18"/>
              </w:rPr>
              <w:t>June</w:t>
            </w:r>
          </w:p>
          <w:p w:rsidR="00AA288F" w:rsidRDefault="00AA288F"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AA288F" w:rsidRDefault="00AA288F" w:rsidP="00AB7DA1">
            <w:pPr>
              <w:jc w:val="center"/>
              <w:rPr>
                <w:rFonts w:cs="Arial"/>
                <w:b/>
                <w:color w:val="FFFFFF" w:themeColor="background1"/>
                <w:sz w:val="18"/>
                <w:szCs w:val="18"/>
              </w:rPr>
            </w:pPr>
          </w:p>
          <w:p w:rsidR="00AA288F" w:rsidRDefault="00AA288F" w:rsidP="00AB7DA1">
            <w:pPr>
              <w:jc w:val="center"/>
              <w:rPr>
                <w:rFonts w:cs="Arial"/>
                <w:b/>
                <w:color w:val="FFFFFF" w:themeColor="background1"/>
                <w:sz w:val="18"/>
                <w:szCs w:val="18"/>
              </w:rPr>
            </w:pPr>
            <w:r>
              <w:rPr>
                <w:rFonts w:cs="Arial"/>
                <w:b/>
                <w:color w:val="FFFFFF" w:themeColor="background1"/>
                <w:sz w:val="18"/>
                <w:szCs w:val="18"/>
              </w:rPr>
              <w:t>July</w:t>
            </w:r>
          </w:p>
          <w:p w:rsidR="00AA288F" w:rsidRDefault="00AA288F"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AA288F" w:rsidRDefault="00AA288F" w:rsidP="00AB7DA1">
            <w:pPr>
              <w:jc w:val="center"/>
              <w:rPr>
                <w:rFonts w:cs="Arial"/>
                <w:b/>
                <w:color w:val="FFFFFF" w:themeColor="background1"/>
                <w:sz w:val="18"/>
                <w:szCs w:val="18"/>
              </w:rPr>
            </w:pPr>
          </w:p>
          <w:p w:rsidR="00AA288F" w:rsidRDefault="00AA288F" w:rsidP="00AB7DA1">
            <w:pPr>
              <w:jc w:val="center"/>
              <w:rPr>
                <w:rFonts w:cs="Arial"/>
                <w:b/>
                <w:color w:val="FFFFFF" w:themeColor="background1"/>
                <w:sz w:val="18"/>
                <w:szCs w:val="18"/>
              </w:rPr>
            </w:pPr>
            <w:r>
              <w:rPr>
                <w:rFonts w:cs="Arial"/>
                <w:b/>
                <w:color w:val="FFFFFF" w:themeColor="background1"/>
                <w:sz w:val="18"/>
                <w:szCs w:val="18"/>
              </w:rPr>
              <w:t>August</w:t>
            </w:r>
          </w:p>
          <w:p w:rsidR="00AA288F" w:rsidRDefault="00AA288F" w:rsidP="00AB7DA1">
            <w:pPr>
              <w:jc w:val="center"/>
              <w:rPr>
                <w:rFonts w:cs="Arial"/>
                <w:b/>
                <w:color w:val="FFFFFF" w:themeColor="background1"/>
                <w:sz w:val="18"/>
                <w:szCs w:val="18"/>
              </w:rPr>
            </w:pPr>
            <w:r>
              <w:rPr>
                <w:rFonts w:cs="Arial"/>
                <w:b/>
                <w:color w:val="FFFFFF" w:themeColor="background1"/>
                <w:sz w:val="18"/>
                <w:szCs w:val="18"/>
              </w:rPr>
              <w:t>2019</w:t>
            </w:r>
          </w:p>
        </w:tc>
      </w:tr>
      <w:tr w:rsidR="00AA288F" w:rsidRPr="00CF5FBF" w:rsidTr="00AA288F">
        <w:trPr>
          <w:cantSplit/>
          <w:trHeight w:val="283"/>
        </w:trPr>
        <w:tc>
          <w:tcPr>
            <w:tcW w:w="4230" w:type="dxa"/>
            <w:shd w:val="clear" w:color="auto" w:fill="auto"/>
            <w:vAlign w:val="center"/>
          </w:tcPr>
          <w:p w:rsidR="00AA288F" w:rsidRPr="00CD1F5C" w:rsidRDefault="00AA288F" w:rsidP="00AB7DA1">
            <w:pPr>
              <w:rPr>
                <w:rFonts w:cs="Arial"/>
                <w:sz w:val="18"/>
                <w:szCs w:val="18"/>
              </w:rPr>
            </w:pPr>
            <w:r>
              <w:rPr>
                <w:rFonts w:cs="Arial"/>
                <w:sz w:val="18"/>
                <w:szCs w:val="18"/>
              </w:rPr>
              <w:t>City East Hub- Community Nursing</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AA288F"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Default="00AA288F" w:rsidP="00AB7DA1">
            <w:pPr>
              <w:rPr>
                <w:rFonts w:cs="Arial"/>
                <w:sz w:val="18"/>
                <w:szCs w:val="18"/>
              </w:rPr>
            </w:pPr>
            <w:r>
              <w:rPr>
                <w:rFonts w:cs="Arial"/>
                <w:sz w:val="18"/>
                <w:szCs w:val="18"/>
              </w:rPr>
              <w:t>City West Hub- Community Nursing</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AA288F"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Default="00AA288F" w:rsidP="00AB7DA1">
            <w:pPr>
              <w:rPr>
                <w:rFonts w:cs="Arial"/>
                <w:sz w:val="18"/>
                <w:szCs w:val="18"/>
              </w:rPr>
            </w:pPr>
            <w:r>
              <w:rPr>
                <w:rFonts w:cs="Arial"/>
                <w:sz w:val="18"/>
                <w:szCs w:val="18"/>
              </w:rPr>
              <w:t>East Central Hub – Community Nursing</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AA288F"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Default="00AA288F" w:rsidP="00AB7DA1">
            <w:pPr>
              <w:rPr>
                <w:rFonts w:cs="Arial"/>
                <w:sz w:val="18"/>
                <w:szCs w:val="18"/>
              </w:rPr>
            </w:pPr>
            <w:r w:rsidRPr="00DD5F27">
              <w:rPr>
                <w:rFonts w:cs="Arial"/>
                <w:sz w:val="18"/>
                <w:szCs w:val="18"/>
              </w:rPr>
              <w:t>Hinckley and Bosworth – Community Nursing</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AA288F"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Healthy Together – City (School Nursing)</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3C3DAD"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Healthy Together – East</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3C3DAD"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Health Together - West</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3C3DAD"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Looked After Children team</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3C3DAD"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CAMHS City - FYPC</w:t>
            </w:r>
          </w:p>
        </w:tc>
        <w:tc>
          <w:tcPr>
            <w:tcW w:w="1129" w:type="dxa"/>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D9D9D9" w:themeFill="background1" w:themeFillShade="D9"/>
            <w:vAlign w:val="center"/>
          </w:tcPr>
          <w:p w:rsidR="00AA288F" w:rsidRDefault="00AA288F" w:rsidP="00AB52F8">
            <w:pPr>
              <w:jc w:val="center"/>
              <w:rPr>
                <w:rFonts w:cs="Arial"/>
                <w:sz w:val="18"/>
                <w:szCs w:val="18"/>
              </w:rPr>
            </w:pPr>
          </w:p>
        </w:tc>
        <w:tc>
          <w:tcPr>
            <w:tcW w:w="1129" w:type="dxa"/>
            <w:shd w:val="clear" w:color="auto" w:fill="D9D9D9" w:themeFill="background1" w:themeFillShade="D9"/>
          </w:tcPr>
          <w:p w:rsidR="00AA288F" w:rsidRDefault="00AA288F" w:rsidP="00AB52F8">
            <w:pPr>
              <w:jc w:val="center"/>
              <w:rPr>
                <w:rFonts w:cs="Arial"/>
                <w:sz w:val="18"/>
                <w:szCs w:val="18"/>
              </w:rPr>
            </w:pP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CAMHS County - FYPC</w:t>
            </w:r>
          </w:p>
        </w:tc>
        <w:tc>
          <w:tcPr>
            <w:tcW w:w="1129" w:type="dxa"/>
            <w:vAlign w:val="center"/>
          </w:tcPr>
          <w:p w:rsidR="00AA288F" w:rsidRDefault="00AA288F" w:rsidP="00AB52F8">
            <w:pPr>
              <w:jc w:val="center"/>
              <w:rPr>
                <w:rFonts w:cs="Arial"/>
                <w:sz w:val="18"/>
                <w:szCs w:val="18"/>
              </w:rPr>
            </w:pPr>
            <w:r>
              <w:rPr>
                <w:rFonts w:cs="Arial"/>
                <w:sz w:val="18"/>
                <w:szCs w:val="18"/>
              </w:rPr>
              <w:t>X</w:t>
            </w:r>
          </w:p>
        </w:tc>
        <w:tc>
          <w:tcPr>
            <w:tcW w:w="1129" w:type="dxa"/>
            <w:vAlign w:val="center"/>
          </w:tcPr>
          <w:p w:rsidR="00AA288F" w:rsidRDefault="00AA288F" w:rsidP="00AB52F8">
            <w:pPr>
              <w:jc w:val="center"/>
              <w:rPr>
                <w:rFonts w:cs="Arial"/>
                <w:sz w:val="18"/>
                <w:szCs w:val="18"/>
              </w:rPr>
            </w:pPr>
            <w:r>
              <w:rPr>
                <w:rFonts w:cs="Arial"/>
                <w:sz w:val="18"/>
                <w:szCs w:val="18"/>
              </w:rPr>
              <w:t>X</w:t>
            </w:r>
          </w:p>
        </w:tc>
        <w:tc>
          <w:tcPr>
            <w:tcW w:w="1129" w:type="dxa"/>
          </w:tcPr>
          <w:p w:rsidR="00AA288F" w:rsidRDefault="003C3DAD"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Pr="00803734" w:rsidRDefault="00AA288F" w:rsidP="00AB7DA1">
            <w:pPr>
              <w:rPr>
                <w:rFonts w:cs="Arial"/>
                <w:sz w:val="18"/>
                <w:szCs w:val="18"/>
              </w:rPr>
            </w:pPr>
            <w:r w:rsidRPr="00803734">
              <w:rPr>
                <w:rFonts w:cs="Arial"/>
                <w:sz w:val="18"/>
                <w:szCs w:val="18"/>
              </w:rPr>
              <w:t>CAMHS Crisis - FYPC</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3C3DAD" w:rsidP="00AB52F8">
            <w:pPr>
              <w:jc w:val="center"/>
              <w:rPr>
                <w:rFonts w:cs="Arial"/>
                <w:sz w:val="18"/>
                <w:szCs w:val="18"/>
              </w:rPr>
            </w:pPr>
            <w:r>
              <w:rPr>
                <w:rFonts w:cs="Arial"/>
                <w:sz w:val="18"/>
                <w:szCs w:val="18"/>
              </w:rPr>
              <w:t>X</w:t>
            </w:r>
          </w:p>
        </w:tc>
      </w:tr>
      <w:tr w:rsidR="00AA288F" w:rsidRPr="00CF5FBF" w:rsidTr="00AA288F">
        <w:trPr>
          <w:cantSplit/>
          <w:trHeight w:val="283"/>
        </w:trPr>
        <w:tc>
          <w:tcPr>
            <w:tcW w:w="4230" w:type="dxa"/>
            <w:shd w:val="clear" w:color="auto" w:fill="auto"/>
            <w:vAlign w:val="center"/>
          </w:tcPr>
          <w:p w:rsidR="00AA288F" w:rsidRDefault="00AA288F" w:rsidP="00AB7DA1">
            <w:pPr>
              <w:rPr>
                <w:rFonts w:cs="Arial"/>
                <w:sz w:val="18"/>
                <w:szCs w:val="18"/>
              </w:rPr>
            </w:pPr>
            <w:r>
              <w:rPr>
                <w:rFonts w:cs="Arial"/>
                <w:sz w:val="18"/>
                <w:szCs w:val="18"/>
              </w:rPr>
              <w:t>City West CMHT - MHSOP</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AA288F" w:rsidRDefault="00AA288F" w:rsidP="00AB52F8">
            <w:pPr>
              <w:jc w:val="center"/>
              <w:rPr>
                <w:rFonts w:cs="Arial"/>
                <w:sz w:val="18"/>
                <w:szCs w:val="18"/>
              </w:rPr>
            </w:pPr>
            <w:r>
              <w:rPr>
                <w:rFonts w:cs="Arial"/>
                <w:sz w:val="18"/>
                <w:szCs w:val="18"/>
              </w:rPr>
              <w:t>X</w:t>
            </w:r>
          </w:p>
        </w:tc>
        <w:tc>
          <w:tcPr>
            <w:tcW w:w="1129" w:type="dxa"/>
            <w:shd w:val="clear" w:color="auto" w:fill="FFFFFF" w:themeFill="background1"/>
          </w:tcPr>
          <w:p w:rsidR="00AA288F" w:rsidRDefault="00AA288F" w:rsidP="00AB52F8">
            <w:pPr>
              <w:jc w:val="center"/>
              <w:rPr>
                <w:rFonts w:cs="Arial"/>
                <w:sz w:val="18"/>
                <w:szCs w:val="18"/>
              </w:rPr>
            </w:pPr>
            <w:r>
              <w:rPr>
                <w:rFonts w:cs="Arial"/>
                <w:sz w:val="18"/>
                <w:szCs w:val="18"/>
              </w:rPr>
              <w:t>X</w:t>
            </w:r>
          </w:p>
        </w:tc>
      </w:tr>
    </w:tbl>
    <w:p w:rsidR="001D5300" w:rsidRPr="00B46937" w:rsidRDefault="009B0197" w:rsidP="00B46937">
      <w:pPr>
        <w:pStyle w:val="Caption"/>
        <w:ind w:left="720"/>
      </w:pPr>
      <w:r>
        <w:t>Table 11 – Community Hot Spot areas</w:t>
      </w:r>
    </w:p>
    <w:p w:rsidR="007D2F70" w:rsidRPr="007D2F70" w:rsidRDefault="000650B3" w:rsidP="00B20430">
      <w:pPr>
        <w:pStyle w:val="ListParagraph"/>
        <w:numPr>
          <w:ilvl w:val="0"/>
          <w:numId w:val="3"/>
        </w:numPr>
        <w:jc w:val="both"/>
        <w:rPr>
          <w:noProof/>
        </w:rPr>
      </w:pPr>
      <w:r w:rsidRPr="00B602FC">
        <w:rPr>
          <w:noProof/>
        </w:rPr>
        <w:t xml:space="preserve">There are 29 community nursing teams that work together in zones called ‘hubs’. There are 8 hubs </w:t>
      </w:r>
      <w:r w:rsidR="00C30A46" w:rsidRPr="00B602FC">
        <w:rPr>
          <w:noProof/>
        </w:rPr>
        <w:t>in total.</w:t>
      </w:r>
      <w:r w:rsidRPr="00B602FC">
        <w:rPr>
          <w:noProof/>
        </w:rPr>
        <w:t>There remains a number of vacancies across the community pla</w:t>
      </w:r>
      <w:r w:rsidR="009666EA" w:rsidRPr="00B602FC">
        <w:rPr>
          <w:noProof/>
        </w:rPr>
        <w:t xml:space="preserve">nned care nursing hubs with City East  and </w:t>
      </w:r>
      <w:r w:rsidRPr="00B602FC">
        <w:rPr>
          <w:noProof/>
        </w:rPr>
        <w:t>West</w:t>
      </w:r>
      <w:r w:rsidR="00C30A46" w:rsidRPr="00B602FC">
        <w:rPr>
          <w:noProof/>
        </w:rPr>
        <w:t xml:space="preserve"> and East Central</w:t>
      </w:r>
      <w:r w:rsidR="009666EA" w:rsidRPr="00B602FC">
        <w:rPr>
          <w:noProof/>
        </w:rPr>
        <w:t xml:space="preserve"> carrying the la</w:t>
      </w:r>
      <w:r w:rsidR="00C30A46" w:rsidRPr="00B602FC">
        <w:rPr>
          <w:noProof/>
        </w:rPr>
        <w:t>r</w:t>
      </w:r>
      <w:r w:rsidR="009666EA" w:rsidRPr="00B602FC">
        <w:rPr>
          <w:noProof/>
        </w:rPr>
        <w:t>gest number</w:t>
      </w:r>
      <w:r w:rsidRPr="00B602FC">
        <w:rPr>
          <w:noProof/>
        </w:rPr>
        <w:t xml:space="preserve">. </w:t>
      </w:r>
      <w:r w:rsidRPr="00C363B9">
        <w:rPr>
          <w:noProof/>
        </w:rPr>
        <w:t>Hinckley and B</w:t>
      </w:r>
      <w:r w:rsidR="009C32CD" w:rsidRPr="00C363B9">
        <w:rPr>
          <w:noProof/>
        </w:rPr>
        <w:t xml:space="preserve">osworth Hub is </w:t>
      </w:r>
      <w:r w:rsidR="007D2F70">
        <w:rPr>
          <w:noProof/>
        </w:rPr>
        <w:t xml:space="preserve">also </w:t>
      </w:r>
      <w:r w:rsidR="009C32CD" w:rsidRPr="00C363B9">
        <w:rPr>
          <w:noProof/>
        </w:rPr>
        <w:t xml:space="preserve">a </w:t>
      </w:r>
      <w:r w:rsidRPr="00C363B9">
        <w:rPr>
          <w:noProof/>
        </w:rPr>
        <w:t>hotspot as they have four registered nurses on maternity leave.</w:t>
      </w:r>
      <w:r w:rsidR="00C30A46" w:rsidRPr="00A33937">
        <w:rPr>
          <w:rFonts w:cs="Arial"/>
        </w:rPr>
        <w:t xml:space="preserve"> </w:t>
      </w:r>
    </w:p>
    <w:p w:rsidR="007D2F70" w:rsidRPr="007D2F70" w:rsidRDefault="007D2F70" w:rsidP="007D2F70">
      <w:pPr>
        <w:pStyle w:val="ListParagraph"/>
        <w:ind w:left="306"/>
        <w:jc w:val="both"/>
        <w:rPr>
          <w:noProof/>
        </w:rPr>
      </w:pPr>
    </w:p>
    <w:p w:rsidR="00A33937" w:rsidRPr="00A33937" w:rsidRDefault="007D2F70" w:rsidP="00B20430">
      <w:pPr>
        <w:pStyle w:val="ListParagraph"/>
        <w:numPr>
          <w:ilvl w:val="0"/>
          <w:numId w:val="3"/>
        </w:numPr>
        <w:jc w:val="both"/>
        <w:rPr>
          <w:noProof/>
        </w:rPr>
      </w:pPr>
      <w:r w:rsidRPr="00A33937">
        <w:t>A piece of work is underway to review the impact of the community nurses delivering generic simple wound care in the city. Data is showing that the demand has almost doubled with no investment into the service.</w:t>
      </w:r>
    </w:p>
    <w:p w:rsidR="00A33937" w:rsidRDefault="00A33937" w:rsidP="007D2F70"/>
    <w:p w:rsidR="00A33937" w:rsidRPr="00A33937" w:rsidRDefault="00A33937" w:rsidP="00B20430">
      <w:pPr>
        <w:pStyle w:val="ListParagraph"/>
        <w:numPr>
          <w:ilvl w:val="0"/>
          <w:numId w:val="3"/>
        </w:numPr>
        <w:jc w:val="both"/>
        <w:rPr>
          <w:noProof/>
        </w:rPr>
      </w:pPr>
      <w:r w:rsidRPr="00A33937">
        <w:t xml:space="preserve">The Community Services Redesign (CSR) is due for implementation in December 2019. This will see the decommissioning of the ICS </w:t>
      </w:r>
      <w:r w:rsidR="007D2F70">
        <w:t xml:space="preserve">service </w:t>
      </w:r>
      <w:r w:rsidRPr="00A33937">
        <w:t xml:space="preserve">and a Home First offer model of care replacing it. Nursing care from both the core community nursing and ICS will become one offer for patients. The clinical and operational model is being finalised however this has created uncertainty for nurses as to what their role will be and consequently we have begun to see nurses tendering their resignation. The Quality Impact Assessment has highlighted this as a risk for the implementation of the new model of care. Mitigations are in </w:t>
      </w:r>
      <w:r w:rsidR="007D2F70" w:rsidRPr="00A33937">
        <w:t>place which includes</w:t>
      </w:r>
      <w:r w:rsidRPr="00A33937">
        <w:t xml:space="preserve"> workshops, engagement events and road </w:t>
      </w:r>
      <w:r w:rsidR="00FD3507" w:rsidRPr="00A33937">
        <w:t>shows</w:t>
      </w:r>
      <w:r w:rsidR="00FD3507">
        <w:t>;</w:t>
      </w:r>
      <w:r w:rsidRPr="00A33937">
        <w:t xml:space="preserve"> however for some nursing staff this level of engagement and reassurance has not been adequate in order for them to want to remain in their post. </w:t>
      </w:r>
    </w:p>
    <w:p w:rsidR="00A33937" w:rsidRPr="00A33937" w:rsidRDefault="00A33937" w:rsidP="00A33937"/>
    <w:p w:rsidR="00182C14" w:rsidRDefault="007D2F70" w:rsidP="00B20430">
      <w:pPr>
        <w:pStyle w:val="ListParagraph"/>
        <w:numPr>
          <w:ilvl w:val="0"/>
          <w:numId w:val="3"/>
        </w:numPr>
        <w:jc w:val="both"/>
        <w:rPr>
          <w:noProof/>
        </w:rPr>
      </w:pPr>
      <w:r>
        <w:t>City West CMHT (MHSOP) remains</w:t>
      </w:r>
      <w:r w:rsidRPr="00C363B9">
        <w:t xml:space="preserve"> a hot spot due to increased registered nurse sickness and lack of bank or agency to backfill.  Internal moves have been secured to support the clinical risk an</w:t>
      </w:r>
      <w:r>
        <w:t>d activity.  The service continues to pilot</w:t>
      </w:r>
      <w:r w:rsidRPr="00C363B9">
        <w:t xml:space="preserve"> an additional team lead in the city community teams.</w:t>
      </w:r>
    </w:p>
    <w:p w:rsidR="00182C14" w:rsidRPr="00182C14" w:rsidRDefault="00182C14" w:rsidP="00182C14">
      <w:pPr>
        <w:pStyle w:val="ListParagraph"/>
        <w:rPr>
          <w:highlight w:val="yellow"/>
        </w:rPr>
      </w:pPr>
    </w:p>
    <w:p w:rsidR="00182C14" w:rsidRDefault="002350CC" w:rsidP="00B20430">
      <w:pPr>
        <w:pStyle w:val="ListParagraph"/>
        <w:numPr>
          <w:ilvl w:val="0"/>
          <w:numId w:val="3"/>
        </w:numPr>
        <w:jc w:val="both"/>
        <w:rPr>
          <w:noProof/>
        </w:rPr>
      </w:pPr>
      <w:r w:rsidRPr="00182C14">
        <w:t>Looked After Children team</w:t>
      </w:r>
      <w:r w:rsidR="00A40985" w:rsidRPr="00182C14">
        <w:t xml:space="preserve"> </w:t>
      </w:r>
      <w:r w:rsidR="0072364F" w:rsidRPr="00182C14">
        <w:t xml:space="preserve">and Healthy Together </w:t>
      </w:r>
      <w:r w:rsidRPr="00182C14">
        <w:t>City</w:t>
      </w:r>
      <w:r w:rsidR="009B48DE" w:rsidRPr="00182C14">
        <w:t xml:space="preserve"> (School Nursing only)</w:t>
      </w:r>
      <w:r w:rsidR="00A40985" w:rsidRPr="00182C14">
        <w:t xml:space="preserve">, East and West </w:t>
      </w:r>
      <w:r w:rsidR="00803734" w:rsidRPr="00182C14">
        <w:t xml:space="preserve">Healthy Together , </w:t>
      </w:r>
      <w:r w:rsidR="002013B9" w:rsidRPr="00182C14">
        <w:t xml:space="preserve">County </w:t>
      </w:r>
      <w:r w:rsidR="00803734" w:rsidRPr="00182C14">
        <w:t xml:space="preserve">Outpatient </w:t>
      </w:r>
      <w:r w:rsidR="009B48DE" w:rsidRPr="00182C14">
        <w:t>and CRISIS teams</w:t>
      </w:r>
      <w:r w:rsidR="00A40985" w:rsidRPr="00182C14">
        <w:t xml:space="preserve"> are</w:t>
      </w:r>
      <w:r w:rsidR="0072364F" w:rsidRPr="00182C14">
        <w:t xml:space="preserve"> hot spot </w:t>
      </w:r>
      <w:r w:rsidRPr="00182C14">
        <w:t xml:space="preserve">areas within FYPC </w:t>
      </w:r>
      <w:r w:rsidRPr="00182C14">
        <w:lastRenderedPageBreak/>
        <w:t xml:space="preserve">Community; they are rated </w:t>
      </w:r>
      <w:r w:rsidR="0072364F" w:rsidRPr="00182C14">
        <w:t xml:space="preserve">to be at </w:t>
      </w:r>
      <w:r w:rsidRPr="00182C14">
        <w:t>Amber escalation level due to only</w:t>
      </w:r>
      <w:r w:rsidR="0072364F" w:rsidRPr="00182C14">
        <w:t xml:space="preserve"> </w:t>
      </w:r>
      <w:r w:rsidRPr="00182C14">
        <w:t xml:space="preserve">70% of the established team </w:t>
      </w:r>
      <w:r w:rsidR="00C165B1" w:rsidRPr="00182C14">
        <w:t xml:space="preserve">being </w:t>
      </w:r>
      <w:r w:rsidR="003507FA" w:rsidRPr="00182C14">
        <w:t xml:space="preserve">available to work. </w:t>
      </w:r>
      <w:r w:rsidRPr="00182C14">
        <w:t xml:space="preserve"> </w:t>
      </w:r>
      <w:r w:rsidR="00DA5035" w:rsidRPr="00182C14">
        <w:t>Mitigation plans are in place within the servi</w:t>
      </w:r>
      <w:r w:rsidR="00A40985" w:rsidRPr="00182C14">
        <w:t xml:space="preserve">ce for moving staff internally </w:t>
      </w:r>
      <w:r w:rsidR="00DA5035" w:rsidRPr="00182C14">
        <w:t xml:space="preserve">where possible, </w:t>
      </w:r>
      <w:r w:rsidR="00A40985" w:rsidRPr="00182C14">
        <w:t xml:space="preserve">overtime offered </w:t>
      </w:r>
      <w:r w:rsidR="00DA5035" w:rsidRPr="00182C14">
        <w:t>and vacant posts are being proactively advertised</w:t>
      </w:r>
      <w:r w:rsidR="00044DA2" w:rsidRPr="00182C14">
        <w:t>.  L</w:t>
      </w:r>
      <w:r w:rsidR="0072364F" w:rsidRPr="00182C14">
        <w:t>ocum support</w:t>
      </w:r>
      <w:r w:rsidR="00DE0E38" w:rsidRPr="00182C14">
        <w:t xml:space="preserve"> recruited to and additional hours in place for existing substantive staff</w:t>
      </w:r>
      <w:r w:rsidR="006F0A7D" w:rsidRPr="00182C14">
        <w:t xml:space="preserve"> where possible </w:t>
      </w:r>
      <w:r w:rsidR="00DE0E38" w:rsidRPr="00182C14">
        <w:t xml:space="preserve">to increase </w:t>
      </w:r>
      <w:r w:rsidR="000354A7" w:rsidRPr="00182C14">
        <w:t xml:space="preserve">capacity. </w:t>
      </w:r>
      <w:r w:rsidR="0072364F" w:rsidRPr="00182C14">
        <w:t>R</w:t>
      </w:r>
      <w:r w:rsidR="00DA5035" w:rsidRPr="00182C14">
        <w:t>isk</w:t>
      </w:r>
      <w:r w:rsidR="0072364F" w:rsidRPr="00182C14">
        <w:t>s continue to</w:t>
      </w:r>
      <w:r w:rsidR="00DA5035" w:rsidRPr="00182C14">
        <w:t xml:space="preserve"> be monitored internally on a weekl</w:t>
      </w:r>
      <w:r w:rsidR="00A40985" w:rsidRPr="00182C14">
        <w:t>y basis</w:t>
      </w:r>
      <w:r w:rsidR="0072364F" w:rsidRPr="00182C14">
        <w:t>.</w:t>
      </w:r>
    </w:p>
    <w:p w:rsidR="00182C14" w:rsidRDefault="00182C14" w:rsidP="00182C14">
      <w:pPr>
        <w:pStyle w:val="ListParagraph"/>
      </w:pPr>
    </w:p>
    <w:p w:rsidR="00350D2F" w:rsidRDefault="00AA288F" w:rsidP="00B20430">
      <w:pPr>
        <w:pStyle w:val="ListParagraph"/>
        <w:numPr>
          <w:ilvl w:val="0"/>
          <w:numId w:val="3"/>
        </w:numPr>
        <w:jc w:val="both"/>
        <w:rPr>
          <w:noProof/>
        </w:rPr>
      </w:pPr>
      <w:r>
        <w:t>There are no hot spots in August</w:t>
      </w:r>
      <w:r w:rsidR="00350D2F" w:rsidRPr="002013B9">
        <w:t xml:space="preserve"> 2019 for AMH/LD Community.</w:t>
      </w:r>
    </w:p>
    <w:p w:rsidR="000650B3" w:rsidRDefault="000650B3" w:rsidP="00B46937"/>
    <w:p w:rsidR="00642ABC" w:rsidRPr="000A09BA" w:rsidRDefault="00642ABC" w:rsidP="004434FA">
      <w:r w:rsidRPr="00092D5B">
        <w:rPr>
          <w:b/>
        </w:rPr>
        <w:t>Recruitment</w:t>
      </w:r>
      <w:r w:rsidR="006772F3">
        <w:rPr>
          <w:b/>
        </w:rPr>
        <w:t xml:space="preserve"> </w:t>
      </w:r>
    </w:p>
    <w:p w:rsidR="00642ABC" w:rsidRDefault="00642ABC" w:rsidP="00642ABC">
      <w:pPr>
        <w:jc w:val="both"/>
        <w:rPr>
          <w:b/>
        </w:rPr>
      </w:pPr>
    </w:p>
    <w:p w:rsidR="00437BE2" w:rsidRPr="003A6092" w:rsidRDefault="004434FA" w:rsidP="003A6092">
      <w:pPr>
        <w:pStyle w:val="ListParagraph"/>
        <w:numPr>
          <w:ilvl w:val="0"/>
          <w:numId w:val="3"/>
        </w:numPr>
        <w:jc w:val="both"/>
        <w:rPr>
          <w:rFonts w:cs="Arial"/>
        </w:rPr>
      </w:pPr>
      <w:r w:rsidRPr="00437BE2">
        <w:rPr>
          <w:rFonts w:cs="Arial"/>
        </w:rPr>
        <w:t>The current Trust wide nurse vacancy position for community teams as reported real time by the lead nurses is detailed below.  Staff identified as starters/pipeline, are staff that have been interviewed and in the recruitment process of which may or may not have a start date</w:t>
      </w:r>
      <w:r w:rsidR="00437BE2" w:rsidRPr="00437BE2">
        <w:rPr>
          <w:rFonts w:cs="Arial"/>
        </w:rPr>
        <w:t>;</w:t>
      </w:r>
    </w:p>
    <w:p w:rsidR="00EF71FC" w:rsidRPr="004434FA" w:rsidRDefault="00642ABC" w:rsidP="004434FA">
      <w:pPr>
        <w:ind w:left="720" w:hanging="720"/>
        <w:jc w:val="both"/>
        <w:rPr>
          <w:rFonts w:cs="Arial"/>
        </w:rPr>
      </w:pPr>
      <w:r w:rsidRPr="000147A3">
        <w:rPr>
          <w:rFonts w:cs="Arial"/>
        </w:rPr>
        <w:t xml:space="preserve">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AC0FEE" w:rsidRDefault="00577D4D" w:rsidP="003061B3">
            <w:pPr>
              <w:jc w:val="center"/>
              <w:rPr>
                <w:rFonts w:eastAsiaTheme="minorHAnsi" w:cs="Arial"/>
                <w:sz w:val="18"/>
                <w:szCs w:val="18"/>
                <w:lang w:eastAsia="en-US"/>
              </w:rPr>
            </w:pPr>
            <w:r>
              <w:rPr>
                <w:rFonts w:eastAsiaTheme="minorHAnsi" w:cs="Arial"/>
                <w:sz w:val="18"/>
                <w:szCs w:val="18"/>
                <w:lang w:eastAsia="en-US"/>
              </w:rPr>
              <w:t>25.2</w:t>
            </w:r>
          </w:p>
        </w:tc>
        <w:tc>
          <w:tcPr>
            <w:tcW w:w="850" w:type="dxa"/>
            <w:shd w:val="clear" w:color="auto" w:fill="auto"/>
            <w:vAlign w:val="center"/>
          </w:tcPr>
          <w:p w:rsidR="00D24EA7" w:rsidRPr="00AC0FEE" w:rsidRDefault="00577D4D" w:rsidP="003061B3">
            <w:pPr>
              <w:jc w:val="center"/>
              <w:rPr>
                <w:rFonts w:eastAsiaTheme="minorHAnsi" w:cs="Arial"/>
                <w:sz w:val="18"/>
                <w:szCs w:val="18"/>
                <w:lang w:eastAsia="en-US"/>
              </w:rPr>
            </w:pPr>
            <w:r>
              <w:rPr>
                <w:rFonts w:eastAsiaTheme="minorHAnsi" w:cs="Arial"/>
                <w:sz w:val="18"/>
                <w:szCs w:val="18"/>
                <w:lang w:eastAsia="en-US"/>
              </w:rPr>
              <w:t>5.79</w:t>
            </w:r>
          </w:p>
        </w:tc>
        <w:tc>
          <w:tcPr>
            <w:tcW w:w="709" w:type="dxa"/>
            <w:shd w:val="clear" w:color="auto" w:fill="auto"/>
            <w:vAlign w:val="center"/>
          </w:tcPr>
          <w:p w:rsidR="00D24EA7" w:rsidRPr="00AC0FEE" w:rsidRDefault="00577D4D" w:rsidP="003061B3">
            <w:pPr>
              <w:jc w:val="center"/>
              <w:rPr>
                <w:rFonts w:eastAsiaTheme="minorHAnsi" w:cs="Arial"/>
                <w:sz w:val="18"/>
                <w:szCs w:val="18"/>
                <w:lang w:eastAsia="en-US"/>
              </w:rPr>
            </w:pPr>
            <w:r>
              <w:rPr>
                <w:rFonts w:eastAsiaTheme="minorHAnsi" w:cs="Arial"/>
                <w:sz w:val="18"/>
                <w:szCs w:val="18"/>
                <w:lang w:eastAsia="en-US"/>
              </w:rPr>
              <w:t>8.6</w:t>
            </w:r>
          </w:p>
        </w:tc>
        <w:tc>
          <w:tcPr>
            <w:tcW w:w="851" w:type="dxa"/>
            <w:shd w:val="clear" w:color="auto" w:fill="auto"/>
            <w:vAlign w:val="center"/>
          </w:tcPr>
          <w:p w:rsidR="00D24EA7" w:rsidRPr="00AC0FEE" w:rsidRDefault="00577D4D" w:rsidP="003061B3">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D24EA7" w:rsidRPr="00AC0FEE" w:rsidRDefault="00577D4D" w:rsidP="003061B3">
            <w:pPr>
              <w:jc w:val="center"/>
              <w:rPr>
                <w:rFonts w:eastAsiaTheme="minorHAnsi" w:cs="Arial"/>
                <w:sz w:val="18"/>
                <w:szCs w:val="18"/>
                <w:lang w:eastAsia="en-US"/>
              </w:rPr>
            </w:pPr>
            <w:r>
              <w:rPr>
                <w:rFonts w:eastAsiaTheme="minorHAnsi" w:cs="Arial"/>
                <w:sz w:val="18"/>
                <w:szCs w:val="18"/>
                <w:lang w:eastAsia="en-US"/>
              </w:rPr>
              <w:t>14.1</w:t>
            </w:r>
          </w:p>
        </w:tc>
        <w:tc>
          <w:tcPr>
            <w:tcW w:w="992" w:type="dxa"/>
            <w:shd w:val="clear" w:color="auto" w:fill="auto"/>
            <w:vAlign w:val="center"/>
          </w:tcPr>
          <w:p w:rsidR="00D24EA7" w:rsidRPr="00AC0FEE" w:rsidRDefault="00577D4D" w:rsidP="003061B3">
            <w:pPr>
              <w:jc w:val="center"/>
              <w:rPr>
                <w:rFonts w:eastAsiaTheme="minorHAnsi" w:cs="Arial"/>
                <w:sz w:val="18"/>
                <w:szCs w:val="18"/>
                <w:lang w:eastAsia="en-US"/>
              </w:rPr>
            </w:pPr>
            <w:r>
              <w:rPr>
                <w:rFonts w:eastAsiaTheme="minorHAnsi" w:cs="Arial"/>
                <w:sz w:val="18"/>
                <w:szCs w:val="18"/>
                <w:lang w:eastAsia="en-US"/>
              </w:rPr>
              <w:t>0</w:t>
            </w:r>
          </w:p>
        </w:tc>
      </w:tr>
      <w:tr w:rsidR="00C30A46" w:rsidRPr="00DC2B5E" w:rsidTr="00AB52F8">
        <w:trPr>
          <w:trHeight w:val="147"/>
          <w:jc w:val="center"/>
        </w:trPr>
        <w:tc>
          <w:tcPr>
            <w:tcW w:w="3614" w:type="dxa"/>
            <w:shd w:val="clear" w:color="auto" w:fill="auto"/>
            <w:vAlign w:val="center"/>
          </w:tcPr>
          <w:p w:rsidR="00C30A46" w:rsidRPr="0049552B" w:rsidRDefault="00C30A46" w:rsidP="00417E47">
            <w:pPr>
              <w:rPr>
                <w:rFonts w:cs="Arial"/>
                <w:sz w:val="18"/>
                <w:szCs w:val="18"/>
              </w:rPr>
            </w:pPr>
            <w:r w:rsidRPr="00DD5F27">
              <w:rPr>
                <w:rFonts w:cs="Arial"/>
                <w:sz w:val="18"/>
                <w:szCs w:val="18"/>
              </w:rPr>
              <w:t>CHS - ICS</w:t>
            </w:r>
          </w:p>
        </w:tc>
        <w:tc>
          <w:tcPr>
            <w:tcW w:w="764" w:type="dxa"/>
            <w:shd w:val="clear" w:color="auto" w:fill="auto"/>
            <w:vAlign w:val="center"/>
          </w:tcPr>
          <w:p w:rsidR="00C30A46" w:rsidRPr="008431FC" w:rsidRDefault="00577D4D">
            <w:pPr>
              <w:jc w:val="center"/>
              <w:rPr>
                <w:rFonts w:eastAsiaTheme="minorHAnsi" w:cs="Arial"/>
                <w:sz w:val="18"/>
                <w:szCs w:val="18"/>
                <w:lang w:eastAsia="en-US"/>
              </w:rPr>
            </w:pPr>
            <w:r>
              <w:rPr>
                <w:rFonts w:eastAsiaTheme="minorHAnsi" w:cs="Arial"/>
                <w:sz w:val="18"/>
                <w:szCs w:val="18"/>
                <w:lang w:eastAsia="en-US"/>
              </w:rPr>
              <w:t>9.2</w:t>
            </w:r>
          </w:p>
        </w:tc>
        <w:tc>
          <w:tcPr>
            <w:tcW w:w="850" w:type="dxa"/>
            <w:shd w:val="clear" w:color="auto" w:fill="auto"/>
            <w:vAlign w:val="center"/>
          </w:tcPr>
          <w:p w:rsidR="00C30A46" w:rsidRPr="008431FC" w:rsidRDefault="00577D4D">
            <w:pPr>
              <w:jc w:val="center"/>
              <w:rPr>
                <w:rFonts w:eastAsiaTheme="minorHAnsi" w:cs="Arial"/>
                <w:sz w:val="18"/>
                <w:szCs w:val="18"/>
                <w:lang w:eastAsia="en-US"/>
              </w:rPr>
            </w:pPr>
            <w:r>
              <w:rPr>
                <w:rFonts w:eastAsiaTheme="minorHAnsi" w:cs="Arial"/>
                <w:sz w:val="18"/>
                <w:szCs w:val="18"/>
                <w:lang w:eastAsia="en-US"/>
              </w:rPr>
              <w:t>4.77</w:t>
            </w:r>
          </w:p>
        </w:tc>
        <w:tc>
          <w:tcPr>
            <w:tcW w:w="709" w:type="dxa"/>
            <w:shd w:val="clear" w:color="auto" w:fill="auto"/>
            <w:vAlign w:val="center"/>
          </w:tcPr>
          <w:p w:rsidR="00C30A46" w:rsidRPr="008431FC" w:rsidRDefault="00577D4D">
            <w:pPr>
              <w:jc w:val="center"/>
              <w:rPr>
                <w:rFonts w:eastAsiaTheme="minorHAnsi" w:cs="Arial"/>
                <w:sz w:val="18"/>
                <w:szCs w:val="18"/>
                <w:lang w:eastAsia="en-US"/>
              </w:rPr>
            </w:pPr>
            <w:r>
              <w:rPr>
                <w:rFonts w:eastAsiaTheme="minorHAnsi" w:cs="Arial"/>
                <w:sz w:val="18"/>
                <w:szCs w:val="18"/>
                <w:lang w:eastAsia="en-US"/>
              </w:rPr>
              <w:t>1.0</w:t>
            </w:r>
          </w:p>
        </w:tc>
        <w:tc>
          <w:tcPr>
            <w:tcW w:w="851" w:type="dxa"/>
            <w:shd w:val="clear" w:color="auto" w:fill="auto"/>
            <w:vAlign w:val="center"/>
          </w:tcPr>
          <w:p w:rsidR="00C30A46" w:rsidRPr="008431FC" w:rsidRDefault="00577D4D">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C30A46" w:rsidRPr="008431FC" w:rsidRDefault="00577D4D">
            <w:pPr>
              <w:jc w:val="center"/>
              <w:rPr>
                <w:rFonts w:eastAsiaTheme="minorHAnsi" w:cs="Arial"/>
                <w:sz w:val="18"/>
                <w:szCs w:val="18"/>
                <w:lang w:eastAsia="en-US"/>
              </w:rPr>
            </w:pPr>
            <w:r>
              <w:rPr>
                <w:rFonts w:eastAsiaTheme="minorHAnsi" w:cs="Arial"/>
                <w:sz w:val="18"/>
                <w:szCs w:val="18"/>
                <w:lang w:eastAsia="en-US"/>
              </w:rPr>
              <w:t>0</w:t>
            </w:r>
          </w:p>
        </w:tc>
        <w:tc>
          <w:tcPr>
            <w:tcW w:w="992" w:type="dxa"/>
            <w:shd w:val="clear" w:color="auto" w:fill="auto"/>
            <w:vAlign w:val="center"/>
          </w:tcPr>
          <w:p w:rsidR="00C30A46" w:rsidRPr="008431FC" w:rsidRDefault="00577D4D">
            <w:pPr>
              <w:jc w:val="center"/>
              <w:rPr>
                <w:rFonts w:eastAsiaTheme="minorHAnsi" w:cs="Arial"/>
                <w:sz w:val="18"/>
                <w:szCs w:val="18"/>
                <w:lang w:eastAsia="en-US"/>
              </w:rPr>
            </w:pPr>
            <w:r>
              <w:rPr>
                <w:rFonts w:eastAsiaTheme="minorHAnsi" w:cs="Arial"/>
                <w:sz w:val="18"/>
                <w:szCs w:val="18"/>
                <w:lang w:eastAsia="en-US"/>
              </w:rPr>
              <w:t>0</w:t>
            </w:r>
          </w:p>
        </w:tc>
      </w:tr>
      <w:tr w:rsidR="006B1B54" w:rsidRPr="00DC2B5E" w:rsidTr="00990775">
        <w:trPr>
          <w:jc w:val="center"/>
        </w:trPr>
        <w:tc>
          <w:tcPr>
            <w:tcW w:w="3614" w:type="dxa"/>
            <w:shd w:val="clear" w:color="auto" w:fill="auto"/>
            <w:vAlign w:val="center"/>
          </w:tcPr>
          <w:p w:rsidR="006B1B54" w:rsidRPr="0049552B" w:rsidRDefault="006B1B54" w:rsidP="00417E47">
            <w:pPr>
              <w:rPr>
                <w:rFonts w:cs="Arial"/>
                <w:sz w:val="18"/>
                <w:szCs w:val="18"/>
                <w:highlight w:val="yellow"/>
              </w:rPr>
            </w:pPr>
            <w:r w:rsidRPr="0049552B">
              <w:rPr>
                <w:rFonts w:cs="Arial"/>
                <w:sz w:val="18"/>
                <w:szCs w:val="18"/>
              </w:rPr>
              <w:t>MHSOP</w:t>
            </w:r>
          </w:p>
        </w:tc>
        <w:tc>
          <w:tcPr>
            <w:tcW w:w="764" w:type="dxa"/>
            <w:shd w:val="clear" w:color="auto" w:fill="auto"/>
          </w:tcPr>
          <w:p w:rsidR="006B1B54" w:rsidRDefault="006B1B54">
            <w:pPr>
              <w:jc w:val="center"/>
              <w:rPr>
                <w:rFonts w:eastAsiaTheme="minorHAnsi" w:cs="Arial"/>
                <w:sz w:val="18"/>
                <w:szCs w:val="18"/>
                <w:lang w:eastAsia="en-US"/>
              </w:rPr>
            </w:pPr>
            <w:r>
              <w:rPr>
                <w:rFonts w:cs="Arial"/>
                <w:sz w:val="18"/>
                <w:szCs w:val="18"/>
              </w:rPr>
              <w:t>2.2</w:t>
            </w:r>
          </w:p>
        </w:tc>
        <w:tc>
          <w:tcPr>
            <w:tcW w:w="850" w:type="dxa"/>
            <w:shd w:val="clear" w:color="auto" w:fill="auto"/>
          </w:tcPr>
          <w:p w:rsidR="006B1B54" w:rsidRDefault="006B1B54">
            <w:pPr>
              <w:jc w:val="center"/>
              <w:rPr>
                <w:rFonts w:eastAsiaTheme="minorHAnsi" w:cs="Arial"/>
                <w:sz w:val="18"/>
                <w:szCs w:val="18"/>
                <w:lang w:eastAsia="en-US"/>
              </w:rPr>
            </w:pPr>
            <w:r>
              <w:rPr>
                <w:rFonts w:cs="Arial"/>
                <w:sz w:val="18"/>
                <w:szCs w:val="18"/>
              </w:rPr>
              <w:t>0</w:t>
            </w:r>
          </w:p>
        </w:tc>
        <w:tc>
          <w:tcPr>
            <w:tcW w:w="709" w:type="dxa"/>
            <w:shd w:val="clear" w:color="auto" w:fill="auto"/>
          </w:tcPr>
          <w:p w:rsidR="006B1B54" w:rsidRDefault="006B1B54">
            <w:pPr>
              <w:jc w:val="center"/>
              <w:rPr>
                <w:rFonts w:eastAsiaTheme="minorHAnsi" w:cs="Arial"/>
                <w:sz w:val="18"/>
                <w:szCs w:val="18"/>
                <w:lang w:eastAsia="en-US"/>
              </w:rPr>
            </w:pPr>
            <w:r>
              <w:rPr>
                <w:rFonts w:cs="Arial"/>
                <w:sz w:val="18"/>
                <w:szCs w:val="18"/>
              </w:rPr>
              <w:t>0</w:t>
            </w:r>
          </w:p>
        </w:tc>
        <w:tc>
          <w:tcPr>
            <w:tcW w:w="851" w:type="dxa"/>
            <w:shd w:val="clear" w:color="auto" w:fill="auto"/>
          </w:tcPr>
          <w:p w:rsidR="006B1B54" w:rsidRDefault="006B1B54">
            <w:pPr>
              <w:jc w:val="center"/>
              <w:rPr>
                <w:rFonts w:eastAsiaTheme="minorHAnsi" w:cs="Arial"/>
                <w:sz w:val="18"/>
                <w:szCs w:val="18"/>
                <w:lang w:eastAsia="en-US"/>
              </w:rPr>
            </w:pPr>
            <w:r>
              <w:rPr>
                <w:rFonts w:cs="Arial"/>
                <w:sz w:val="18"/>
                <w:szCs w:val="18"/>
              </w:rPr>
              <w:t>0</w:t>
            </w:r>
          </w:p>
        </w:tc>
        <w:tc>
          <w:tcPr>
            <w:tcW w:w="850" w:type="dxa"/>
            <w:shd w:val="clear" w:color="auto" w:fill="auto"/>
          </w:tcPr>
          <w:p w:rsidR="006B1B54" w:rsidRDefault="006B1B54">
            <w:pPr>
              <w:jc w:val="center"/>
              <w:rPr>
                <w:rFonts w:eastAsiaTheme="minorHAnsi" w:cs="Arial"/>
                <w:sz w:val="18"/>
                <w:szCs w:val="18"/>
                <w:lang w:eastAsia="en-US"/>
              </w:rPr>
            </w:pPr>
            <w:r>
              <w:rPr>
                <w:rFonts w:cs="Arial"/>
                <w:sz w:val="18"/>
                <w:szCs w:val="18"/>
              </w:rPr>
              <w:t>1.4</w:t>
            </w:r>
          </w:p>
        </w:tc>
        <w:tc>
          <w:tcPr>
            <w:tcW w:w="992" w:type="dxa"/>
            <w:shd w:val="clear" w:color="auto" w:fill="auto"/>
          </w:tcPr>
          <w:p w:rsidR="006B1B54" w:rsidRDefault="006B1B54">
            <w:pPr>
              <w:jc w:val="center"/>
              <w:rPr>
                <w:rFonts w:eastAsiaTheme="minorHAnsi" w:cs="Arial"/>
                <w:sz w:val="18"/>
                <w:szCs w:val="18"/>
                <w:lang w:eastAsia="en-US"/>
              </w:rPr>
            </w:pPr>
            <w:r>
              <w:rPr>
                <w:rFonts w:cs="Arial"/>
                <w:sz w:val="18"/>
                <w:szCs w:val="18"/>
              </w:rPr>
              <w:t>0</w:t>
            </w:r>
          </w:p>
        </w:tc>
      </w:tr>
      <w:tr w:rsidR="002A6C95" w:rsidRPr="009C6019" w:rsidTr="00044DA2">
        <w:trPr>
          <w:jc w:val="center"/>
        </w:trPr>
        <w:tc>
          <w:tcPr>
            <w:tcW w:w="3614" w:type="dxa"/>
            <w:shd w:val="clear" w:color="auto" w:fill="auto"/>
          </w:tcPr>
          <w:p w:rsidR="002A6C95" w:rsidRPr="0049552B" w:rsidRDefault="002A6C95" w:rsidP="009F787D">
            <w:pPr>
              <w:rPr>
                <w:rFonts w:cs="Arial"/>
                <w:sz w:val="18"/>
                <w:szCs w:val="18"/>
                <w:highlight w:val="yellow"/>
              </w:rPr>
            </w:pPr>
            <w:r w:rsidRPr="002A6C95">
              <w:rPr>
                <w:rFonts w:cs="Arial"/>
                <w:sz w:val="18"/>
                <w:szCs w:val="18"/>
              </w:rPr>
              <w:t>AMH/LD</w:t>
            </w:r>
          </w:p>
        </w:tc>
        <w:tc>
          <w:tcPr>
            <w:tcW w:w="764" w:type="dxa"/>
            <w:shd w:val="clear" w:color="auto" w:fill="auto"/>
          </w:tcPr>
          <w:p w:rsidR="002A6C95" w:rsidRPr="002A6C95" w:rsidRDefault="002A6C95" w:rsidP="002A6C95">
            <w:pPr>
              <w:jc w:val="center"/>
              <w:rPr>
                <w:rFonts w:ascii="Calibri" w:eastAsiaTheme="minorHAnsi" w:hAnsi="Calibri"/>
                <w:sz w:val="18"/>
                <w:szCs w:val="18"/>
                <w:lang w:eastAsia="en-US"/>
              </w:rPr>
            </w:pPr>
            <w:r w:rsidRPr="002A6C95">
              <w:rPr>
                <w:sz w:val="18"/>
                <w:szCs w:val="18"/>
              </w:rPr>
              <w:t>13.57</w:t>
            </w:r>
          </w:p>
        </w:tc>
        <w:tc>
          <w:tcPr>
            <w:tcW w:w="850" w:type="dxa"/>
            <w:shd w:val="clear" w:color="auto" w:fill="auto"/>
          </w:tcPr>
          <w:p w:rsidR="002A6C95" w:rsidRPr="002A6C95" w:rsidRDefault="002A6C95" w:rsidP="002A6C95">
            <w:pPr>
              <w:jc w:val="center"/>
              <w:rPr>
                <w:rFonts w:ascii="Calibri" w:eastAsiaTheme="minorHAnsi" w:hAnsi="Calibri"/>
                <w:sz w:val="18"/>
                <w:szCs w:val="18"/>
                <w:lang w:eastAsia="en-US"/>
              </w:rPr>
            </w:pPr>
            <w:r w:rsidRPr="002A6C95">
              <w:rPr>
                <w:sz w:val="18"/>
                <w:szCs w:val="18"/>
              </w:rPr>
              <w:t>4.5</w:t>
            </w:r>
          </w:p>
        </w:tc>
        <w:tc>
          <w:tcPr>
            <w:tcW w:w="709" w:type="dxa"/>
            <w:shd w:val="clear" w:color="auto" w:fill="auto"/>
          </w:tcPr>
          <w:p w:rsidR="002A6C95" w:rsidRPr="002A6C95" w:rsidRDefault="002A6C95" w:rsidP="002A6C95">
            <w:pPr>
              <w:jc w:val="center"/>
              <w:rPr>
                <w:rFonts w:ascii="Calibri" w:eastAsiaTheme="minorHAnsi" w:hAnsi="Calibri"/>
                <w:sz w:val="18"/>
                <w:szCs w:val="18"/>
                <w:lang w:eastAsia="en-US"/>
              </w:rPr>
            </w:pPr>
            <w:r w:rsidRPr="002A6C95">
              <w:rPr>
                <w:sz w:val="18"/>
                <w:szCs w:val="18"/>
              </w:rPr>
              <w:t>0</w:t>
            </w:r>
          </w:p>
        </w:tc>
        <w:tc>
          <w:tcPr>
            <w:tcW w:w="851" w:type="dxa"/>
            <w:shd w:val="clear" w:color="auto" w:fill="auto"/>
          </w:tcPr>
          <w:p w:rsidR="002A6C95" w:rsidRPr="002A6C95" w:rsidRDefault="002A6C95" w:rsidP="002A6C95">
            <w:pPr>
              <w:jc w:val="center"/>
              <w:rPr>
                <w:rFonts w:ascii="Calibri" w:eastAsiaTheme="minorHAnsi" w:hAnsi="Calibri"/>
                <w:sz w:val="18"/>
                <w:szCs w:val="18"/>
                <w:lang w:eastAsia="en-US"/>
              </w:rPr>
            </w:pPr>
            <w:r w:rsidRPr="002A6C95">
              <w:rPr>
                <w:sz w:val="18"/>
                <w:szCs w:val="18"/>
              </w:rPr>
              <w:t>0</w:t>
            </w:r>
          </w:p>
        </w:tc>
        <w:tc>
          <w:tcPr>
            <w:tcW w:w="850" w:type="dxa"/>
            <w:shd w:val="clear" w:color="auto" w:fill="auto"/>
          </w:tcPr>
          <w:p w:rsidR="002A6C95" w:rsidRPr="002A6C95" w:rsidRDefault="002A6C95" w:rsidP="002A6C95">
            <w:pPr>
              <w:jc w:val="center"/>
              <w:rPr>
                <w:rFonts w:ascii="Calibri" w:eastAsiaTheme="minorHAnsi" w:hAnsi="Calibri"/>
                <w:sz w:val="18"/>
                <w:szCs w:val="18"/>
                <w:lang w:eastAsia="en-US"/>
              </w:rPr>
            </w:pPr>
            <w:r w:rsidRPr="002A6C95">
              <w:rPr>
                <w:sz w:val="18"/>
                <w:szCs w:val="18"/>
              </w:rPr>
              <w:t>5.5</w:t>
            </w:r>
          </w:p>
        </w:tc>
        <w:tc>
          <w:tcPr>
            <w:tcW w:w="992" w:type="dxa"/>
            <w:shd w:val="clear" w:color="auto" w:fill="auto"/>
          </w:tcPr>
          <w:p w:rsidR="002A6C95" w:rsidRPr="002A6C95" w:rsidRDefault="002A6C95" w:rsidP="002A6C95">
            <w:pPr>
              <w:jc w:val="center"/>
              <w:rPr>
                <w:rFonts w:ascii="Calibri" w:eastAsiaTheme="minorHAnsi" w:hAnsi="Calibri"/>
                <w:sz w:val="18"/>
                <w:szCs w:val="18"/>
                <w:lang w:eastAsia="en-US"/>
              </w:rPr>
            </w:pPr>
            <w:r w:rsidRPr="002A6C95">
              <w:rPr>
                <w:sz w:val="18"/>
                <w:szCs w:val="18"/>
              </w:rPr>
              <w:t>0</w:t>
            </w:r>
          </w:p>
        </w:tc>
      </w:tr>
      <w:tr w:rsidR="006B1B54" w:rsidRPr="00DC2B5E" w:rsidTr="00AB52F8">
        <w:trPr>
          <w:trHeight w:val="143"/>
          <w:jc w:val="center"/>
        </w:trPr>
        <w:tc>
          <w:tcPr>
            <w:tcW w:w="3614" w:type="dxa"/>
            <w:shd w:val="clear" w:color="auto" w:fill="auto"/>
          </w:tcPr>
          <w:p w:rsidR="006B1B54" w:rsidRPr="0049552B" w:rsidRDefault="006B1B54"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6B1B54" w:rsidRPr="006B1B54" w:rsidRDefault="006B1B54" w:rsidP="006B1B54">
            <w:pPr>
              <w:jc w:val="center"/>
              <w:rPr>
                <w:rFonts w:cs="Arial"/>
                <w:sz w:val="18"/>
                <w:szCs w:val="18"/>
              </w:rPr>
            </w:pPr>
            <w:r w:rsidRPr="006B1B54">
              <w:rPr>
                <w:rFonts w:cs="Arial"/>
                <w:sz w:val="18"/>
                <w:szCs w:val="18"/>
              </w:rPr>
              <w:t>24.65</w:t>
            </w:r>
          </w:p>
        </w:tc>
        <w:tc>
          <w:tcPr>
            <w:tcW w:w="850" w:type="dxa"/>
            <w:shd w:val="clear" w:color="auto" w:fill="auto"/>
            <w:vAlign w:val="center"/>
          </w:tcPr>
          <w:p w:rsidR="006B1B54" w:rsidRPr="006B1B54" w:rsidRDefault="006B1B54" w:rsidP="006B1B54">
            <w:pPr>
              <w:jc w:val="center"/>
              <w:rPr>
                <w:rFonts w:cs="Arial"/>
                <w:sz w:val="18"/>
                <w:szCs w:val="18"/>
              </w:rPr>
            </w:pPr>
            <w:r w:rsidRPr="006B1B54">
              <w:rPr>
                <w:rFonts w:cs="Arial"/>
                <w:sz w:val="18"/>
                <w:szCs w:val="18"/>
              </w:rPr>
              <w:t>7.76</w:t>
            </w:r>
          </w:p>
        </w:tc>
        <w:tc>
          <w:tcPr>
            <w:tcW w:w="709" w:type="dxa"/>
            <w:shd w:val="clear" w:color="auto" w:fill="auto"/>
            <w:vAlign w:val="center"/>
          </w:tcPr>
          <w:p w:rsidR="006B1B54" w:rsidRPr="006B1B54" w:rsidRDefault="006B1B54" w:rsidP="006B1B54">
            <w:pPr>
              <w:jc w:val="center"/>
              <w:rPr>
                <w:rFonts w:cs="Arial"/>
                <w:sz w:val="18"/>
                <w:szCs w:val="18"/>
              </w:rPr>
            </w:pPr>
            <w:r w:rsidRPr="006B1B54">
              <w:rPr>
                <w:rFonts w:cs="Arial"/>
                <w:sz w:val="18"/>
                <w:szCs w:val="18"/>
              </w:rPr>
              <w:t>2.4</w:t>
            </w:r>
          </w:p>
        </w:tc>
        <w:tc>
          <w:tcPr>
            <w:tcW w:w="851" w:type="dxa"/>
            <w:shd w:val="clear" w:color="auto" w:fill="auto"/>
            <w:vAlign w:val="center"/>
          </w:tcPr>
          <w:p w:rsidR="006B1B54" w:rsidRPr="006B1B54" w:rsidRDefault="006B1B54" w:rsidP="006B1B54">
            <w:pPr>
              <w:jc w:val="center"/>
              <w:rPr>
                <w:rFonts w:cs="Arial"/>
                <w:sz w:val="18"/>
                <w:szCs w:val="18"/>
              </w:rPr>
            </w:pPr>
            <w:r w:rsidRPr="006B1B54">
              <w:rPr>
                <w:rFonts w:cs="Arial"/>
                <w:sz w:val="18"/>
                <w:szCs w:val="18"/>
              </w:rPr>
              <w:t>0</w:t>
            </w:r>
          </w:p>
        </w:tc>
        <w:tc>
          <w:tcPr>
            <w:tcW w:w="850" w:type="dxa"/>
            <w:shd w:val="clear" w:color="auto" w:fill="auto"/>
            <w:vAlign w:val="center"/>
          </w:tcPr>
          <w:p w:rsidR="006B1B54" w:rsidRPr="006B1B54" w:rsidRDefault="006B1B54" w:rsidP="006B1B54">
            <w:pPr>
              <w:jc w:val="center"/>
              <w:rPr>
                <w:rFonts w:cs="Arial"/>
                <w:sz w:val="18"/>
                <w:szCs w:val="18"/>
              </w:rPr>
            </w:pPr>
            <w:r w:rsidRPr="006B1B54">
              <w:rPr>
                <w:rFonts w:cs="Arial"/>
                <w:sz w:val="18"/>
                <w:szCs w:val="18"/>
              </w:rPr>
              <w:t>3</w:t>
            </w:r>
            <w:r>
              <w:rPr>
                <w:rFonts w:cs="Arial"/>
                <w:sz w:val="18"/>
                <w:szCs w:val="18"/>
              </w:rPr>
              <w:t>.0</w:t>
            </w:r>
          </w:p>
        </w:tc>
        <w:tc>
          <w:tcPr>
            <w:tcW w:w="992" w:type="dxa"/>
            <w:shd w:val="clear" w:color="auto" w:fill="auto"/>
            <w:vAlign w:val="center"/>
          </w:tcPr>
          <w:p w:rsidR="006B1B54" w:rsidRPr="006B1B54" w:rsidRDefault="006B1B54" w:rsidP="006B1B54">
            <w:pPr>
              <w:jc w:val="center"/>
              <w:rPr>
                <w:rFonts w:cs="Arial"/>
                <w:sz w:val="18"/>
                <w:szCs w:val="18"/>
              </w:rPr>
            </w:pPr>
            <w:r w:rsidRPr="006B1B54">
              <w:rPr>
                <w:rFonts w:cs="Arial"/>
                <w:sz w:val="18"/>
                <w:szCs w:val="18"/>
              </w:rPr>
              <w:t>0</w:t>
            </w:r>
          </w:p>
        </w:tc>
      </w:tr>
      <w:tr w:rsidR="00372816" w:rsidRPr="00DC2B5E" w:rsidTr="00AB52F8">
        <w:trPr>
          <w:trHeight w:val="64"/>
          <w:jc w:val="center"/>
        </w:trPr>
        <w:tc>
          <w:tcPr>
            <w:tcW w:w="3614" w:type="dxa"/>
            <w:tcBorders>
              <w:bottom w:val="single" w:sz="4" w:space="0" w:color="auto"/>
            </w:tcBorders>
            <w:shd w:val="clear" w:color="auto" w:fill="auto"/>
            <w:vAlign w:val="center"/>
          </w:tcPr>
          <w:p w:rsidR="00E921D5" w:rsidRPr="0049552B" w:rsidRDefault="003061B3" w:rsidP="00AB7DA1">
            <w:pPr>
              <w:rPr>
                <w:rFonts w:cs="Arial"/>
                <w:b/>
                <w:sz w:val="18"/>
                <w:szCs w:val="18"/>
              </w:rPr>
            </w:pPr>
            <w:r>
              <w:rPr>
                <w:rFonts w:cs="Arial"/>
                <w:b/>
                <w:sz w:val="18"/>
                <w:szCs w:val="18"/>
              </w:rPr>
              <w:t xml:space="preserve">Trust Total </w:t>
            </w:r>
            <w:r w:rsidR="006B1B54">
              <w:rPr>
                <w:rFonts w:cs="Arial"/>
                <w:b/>
                <w:sz w:val="18"/>
                <w:szCs w:val="18"/>
              </w:rPr>
              <w:t>August</w:t>
            </w:r>
            <w:r w:rsidR="00230A67">
              <w:rPr>
                <w:rFonts w:cs="Arial"/>
                <w:b/>
                <w:sz w:val="18"/>
                <w:szCs w:val="18"/>
              </w:rPr>
              <w:t xml:space="preserve"> </w:t>
            </w:r>
            <w:r w:rsidR="00D24EA7" w:rsidRPr="0049552B">
              <w:rPr>
                <w:rFonts w:cs="Arial"/>
                <w:b/>
                <w:sz w:val="18"/>
                <w:szCs w:val="18"/>
              </w:rPr>
              <w:t xml:space="preserve"> 2019</w:t>
            </w:r>
          </w:p>
        </w:tc>
        <w:tc>
          <w:tcPr>
            <w:tcW w:w="764" w:type="dxa"/>
            <w:tcBorders>
              <w:bottom w:val="single" w:sz="4" w:space="0" w:color="auto"/>
            </w:tcBorders>
            <w:shd w:val="clear" w:color="auto" w:fill="auto"/>
          </w:tcPr>
          <w:p w:rsidR="003319B4" w:rsidRPr="003061B3" w:rsidRDefault="007F2038" w:rsidP="003061B3">
            <w:pPr>
              <w:jc w:val="center"/>
              <w:rPr>
                <w:rFonts w:cs="Arial"/>
                <w:b/>
                <w:sz w:val="18"/>
                <w:szCs w:val="18"/>
              </w:rPr>
            </w:pPr>
            <w:r>
              <w:rPr>
                <w:rFonts w:cs="Arial"/>
                <w:b/>
                <w:sz w:val="18"/>
                <w:szCs w:val="18"/>
              </w:rPr>
              <w:t>74.82</w:t>
            </w:r>
          </w:p>
        </w:tc>
        <w:tc>
          <w:tcPr>
            <w:tcW w:w="850" w:type="dxa"/>
            <w:tcBorders>
              <w:bottom w:val="single" w:sz="4" w:space="0" w:color="auto"/>
            </w:tcBorders>
            <w:shd w:val="clear" w:color="auto" w:fill="auto"/>
          </w:tcPr>
          <w:p w:rsidR="003319B4" w:rsidRPr="003061B3" w:rsidRDefault="007F2038" w:rsidP="003061B3">
            <w:pPr>
              <w:jc w:val="center"/>
              <w:rPr>
                <w:rFonts w:cs="Arial"/>
                <w:b/>
                <w:sz w:val="18"/>
                <w:szCs w:val="18"/>
              </w:rPr>
            </w:pPr>
            <w:r>
              <w:rPr>
                <w:rFonts w:cs="Arial"/>
                <w:b/>
                <w:sz w:val="18"/>
                <w:szCs w:val="18"/>
              </w:rPr>
              <w:t>22.82</w:t>
            </w:r>
          </w:p>
        </w:tc>
        <w:tc>
          <w:tcPr>
            <w:tcW w:w="709" w:type="dxa"/>
            <w:tcBorders>
              <w:bottom w:val="single" w:sz="4" w:space="0" w:color="auto"/>
            </w:tcBorders>
            <w:shd w:val="clear" w:color="auto" w:fill="auto"/>
          </w:tcPr>
          <w:p w:rsidR="003319B4" w:rsidRPr="003061B3" w:rsidRDefault="007F2038" w:rsidP="003061B3">
            <w:pPr>
              <w:jc w:val="center"/>
              <w:rPr>
                <w:rFonts w:cs="Arial"/>
                <w:b/>
                <w:sz w:val="18"/>
                <w:szCs w:val="18"/>
              </w:rPr>
            </w:pPr>
            <w:r>
              <w:rPr>
                <w:rFonts w:cs="Arial"/>
                <w:b/>
                <w:sz w:val="18"/>
                <w:szCs w:val="18"/>
              </w:rPr>
              <w:t>12.0</w:t>
            </w:r>
          </w:p>
        </w:tc>
        <w:tc>
          <w:tcPr>
            <w:tcW w:w="851" w:type="dxa"/>
            <w:tcBorders>
              <w:bottom w:val="single" w:sz="4" w:space="0" w:color="auto"/>
            </w:tcBorders>
            <w:shd w:val="clear" w:color="auto" w:fill="auto"/>
          </w:tcPr>
          <w:p w:rsidR="003319B4" w:rsidRPr="003061B3" w:rsidRDefault="007F2038" w:rsidP="003061B3">
            <w:pPr>
              <w:jc w:val="center"/>
              <w:rPr>
                <w:rFonts w:cs="Arial"/>
                <w:b/>
                <w:sz w:val="18"/>
                <w:szCs w:val="18"/>
              </w:rPr>
            </w:pPr>
            <w:r>
              <w:rPr>
                <w:rFonts w:cs="Arial"/>
                <w:b/>
                <w:sz w:val="18"/>
                <w:szCs w:val="18"/>
              </w:rPr>
              <w:t>0</w:t>
            </w:r>
          </w:p>
        </w:tc>
        <w:tc>
          <w:tcPr>
            <w:tcW w:w="850" w:type="dxa"/>
            <w:tcBorders>
              <w:bottom w:val="single" w:sz="4" w:space="0" w:color="auto"/>
            </w:tcBorders>
            <w:shd w:val="clear" w:color="auto" w:fill="auto"/>
          </w:tcPr>
          <w:p w:rsidR="003319B4" w:rsidRPr="003061B3" w:rsidRDefault="007F2038" w:rsidP="003061B3">
            <w:pPr>
              <w:jc w:val="center"/>
              <w:rPr>
                <w:rFonts w:cs="Arial"/>
                <w:b/>
                <w:sz w:val="18"/>
                <w:szCs w:val="18"/>
              </w:rPr>
            </w:pPr>
            <w:r>
              <w:rPr>
                <w:rFonts w:cs="Arial"/>
                <w:b/>
                <w:sz w:val="18"/>
                <w:szCs w:val="18"/>
              </w:rPr>
              <w:t>24.0</w:t>
            </w:r>
          </w:p>
        </w:tc>
        <w:tc>
          <w:tcPr>
            <w:tcW w:w="992" w:type="dxa"/>
            <w:tcBorders>
              <w:bottom w:val="single" w:sz="4" w:space="0" w:color="auto"/>
            </w:tcBorders>
            <w:shd w:val="clear" w:color="auto" w:fill="auto"/>
          </w:tcPr>
          <w:p w:rsidR="003319B4" w:rsidRPr="003061B3" w:rsidRDefault="007F2038" w:rsidP="003061B3">
            <w:pPr>
              <w:jc w:val="center"/>
              <w:rPr>
                <w:rFonts w:cs="Arial"/>
                <w:b/>
                <w:sz w:val="18"/>
                <w:szCs w:val="18"/>
              </w:rPr>
            </w:pPr>
            <w:r>
              <w:rPr>
                <w:rFonts w:cs="Arial"/>
                <w:b/>
                <w:sz w:val="18"/>
                <w:szCs w:val="18"/>
              </w:rPr>
              <w:t>0</w:t>
            </w:r>
          </w:p>
        </w:tc>
      </w:tr>
      <w:tr w:rsidR="006B1B54" w:rsidRPr="00DC2B5E" w:rsidTr="00D71AC0">
        <w:trPr>
          <w:jc w:val="center"/>
        </w:trPr>
        <w:tc>
          <w:tcPr>
            <w:tcW w:w="3614" w:type="dxa"/>
            <w:tcBorders>
              <w:bottom w:val="single" w:sz="4" w:space="0" w:color="auto"/>
            </w:tcBorders>
            <w:shd w:val="clear" w:color="auto" w:fill="auto"/>
            <w:vAlign w:val="center"/>
          </w:tcPr>
          <w:p w:rsidR="006B1B54" w:rsidRPr="0049552B" w:rsidRDefault="006B1B54" w:rsidP="00FE77BE">
            <w:pPr>
              <w:rPr>
                <w:rFonts w:cs="Arial"/>
                <w:sz w:val="18"/>
                <w:szCs w:val="18"/>
              </w:rPr>
            </w:pPr>
            <w:r>
              <w:rPr>
                <w:rFonts w:cs="Arial"/>
                <w:sz w:val="18"/>
                <w:szCs w:val="18"/>
              </w:rPr>
              <w:t>Trust Total July  2019</w:t>
            </w:r>
          </w:p>
        </w:tc>
        <w:tc>
          <w:tcPr>
            <w:tcW w:w="764" w:type="dxa"/>
            <w:tcBorders>
              <w:bottom w:val="single" w:sz="4" w:space="0" w:color="auto"/>
            </w:tcBorders>
            <w:shd w:val="clear" w:color="auto" w:fill="auto"/>
          </w:tcPr>
          <w:p w:rsidR="006B1B54" w:rsidRPr="007F2038" w:rsidRDefault="006B1B54" w:rsidP="002A6C95">
            <w:pPr>
              <w:jc w:val="center"/>
              <w:rPr>
                <w:rFonts w:cs="Arial"/>
                <w:sz w:val="18"/>
                <w:szCs w:val="18"/>
              </w:rPr>
            </w:pPr>
            <w:r w:rsidRPr="007F2038">
              <w:rPr>
                <w:rFonts w:cs="Arial"/>
                <w:sz w:val="18"/>
                <w:szCs w:val="18"/>
              </w:rPr>
              <w:t>85.87</w:t>
            </w:r>
          </w:p>
        </w:tc>
        <w:tc>
          <w:tcPr>
            <w:tcW w:w="850" w:type="dxa"/>
            <w:tcBorders>
              <w:bottom w:val="single" w:sz="4" w:space="0" w:color="auto"/>
            </w:tcBorders>
            <w:shd w:val="clear" w:color="auto" w:fill="auto"/>
          </w:tcPr>
          <w:p w:rsidR="006B1B54" w:rsidRPr="007F2038" w:rsidRDefault="006B1B54" w:rsidP="002A6C95">
            <w:pPr>
              <w:jc w:val="center"/>
              <w:rPr>
                <w:rFonts w:cs="Arial"/>
                <w:sz w:val="18"/>
                <w:szCs w:val="18"/>
              </w:rPr>
            </w:pPr>
            <w:r w:rsidRPr="007F2038">
              <w:rPr>
                <w:rFonts w:cs="Arial"/>
                <w:sz w:val="18"/>
                <w:szCs w:val="18"/>
              </w:rPr>
              <w:t>18.09</w:t>
            </w:r>
          </w:p>
        </w:tc>
        <w:tc>
          <w:tcPr>
            <w:tcW w:w="709" w:type="dxa"/>
            <w:tcBorders>
              <w:bottom w:val="single" w:sz="4" w:space="0" w:color="auto"/>
            </w:tcBorders>
            <w:shd w:val="clear" w:color="auto" w:fill="auto"/>
          </w:tcPr>
          <w:p w:rsidR="006B1B54" w:rsidRPr="007F2038" w:rsidRDefault="006B1B54" w:rsidP="002A6C95">
            <w:pPr>
              <w:jc w:val="center"/>
              <w:rPr>
                <w:rFonts w:cs="Arial"/>
                <w:sz w:val="18"/>
                <w:szCs w:val="18"/>
              </w:rPr>
            </w:pPr>
            <w:r w:rsidRPr="007F2038">
              <w:rPr>
                <w:rFonts w:cs="Arial"/>
                <w:sz w:val="18"/>
                <w:szCs w:val="18"/>
              </w:rPr>
              <w:t>3.0</w:t>
            </w:r>
          </w:p>
        </w:tc>
        <w:tc>
          <w:tcPr>
            <w:tcW w:w="851" w:type="dxa"/>
            <w:tcBorders>
              <w:bottom w:val="single" w:sz="4" w:space="0" w:color="auto"/>
            </w:tcBorders>
            <w:shd w:val="clear" w:color="auto" w:fill="auto"/>
          </w:tcPr>
          <w:p w:rsidR="006B1B54" w:rsidRPr="007F2038" w:rsidRDefault="006B1B54" w:rsidP="002A6C95">
            <w:pPr>
              <w:jc w:val="center"/>
              <w:rPr>
                <w:rFonts w:cs="Arial"/>
                <w:sz w:val="18"/>
                <w:szCs w:val="18"/>
              </w:rPr>
            </w:pPr>
            <w:r w:rsidRPr="007F2038">
              <w:rPr>
                <w:rFonts w:cs="Arial"/>
                <w:sz w:val="18"/>
                <w:szCs w:val="18"/>
              </w:rPr>
              <w:t>0</w:t>
            </w:r>
          </w:p>
        </w:tc>
        <w:tc>
          <w:tcPr>
            <w:tcW w:w="850" w:type="dxa"/>
            <w:tcBorders>
              <w:bottom w:val="single" w:sz="4" w:space="0" w:color="auto"/>
            </w:tcBorders>
            <w:shd w:val="clear" w:color="auto" w:fill="auto"/>
          </w:tcPr>
          <w:p w:rsidR="006B1B54" w:rsidRPr="007F2038" w:rsidRDefault="006B1B54" w:rsidP="002A6C95">
            <w:pPr>
              <w:jc w:val="center"/>
              <w:rPr>
                <w:rFonts w:cs="Arial"/>
                <w:sz w:val="18"/>
                <w:szCs w:val="18"/>
              </w:rPr>
            </w:pPr>
            <w:r w:rsidRPr="007F2038">
              <w:rPr>
                <w:rFonts w:cs="Arial"/>
                <w:sz w:val="18"/>
                <w:szCs w:val="18"/>
              </w:rPr>
              <w:t>20.4</w:t>
            </w:r>
          </w:p>
        </w:tc>
        <w:tc>
          <w:tcPr>
            <w:tcW w:w="992" w:type="dxa"/>
            <w:tcBorders>
              <w:bottom w:val="single" w:sz="4" w:space="0" w:color="auto"/>
            </w:tcBorders>
            <w:shd w:val="clear" w:color="auto" w:fill="auto"/>
          </w:tcPr>
          <w:p w:rsidR="006B1B54" w:rsidRPr="007F2038" w:rsidRDefault="006B1B54" w:rsidP="002A6C95">
            <w:pPr>
              <w:jc w:val="center"/>
              <w:rPr>
                <w:rFonts w:cs="Arial"/>
                <w:sz w:val="18"/>
                <w:szCs w:val="18"/>
              </w:rPr>
            </w:pPr>
            <w:r w:rsidRPr="007F2038">
              <w:rPr>
                <w:rFonts w:cs="Arial"/>
                <w:sz w:val="18"/>
                <w:szCs w:val="18"/>
              </w:rPr>
              <w:t>1.0</w:t>
            </w:r>
          </w:p>
        </w:tc>
      </w:tr>
    </w:tbl>
    <w:p w:rsidR="00182C14" w:rsidRDefault="00372816" w:rsidP="005935B7">
      <w:pPr>
        <w:pStyle w:val="Caption"/>
        <w:ind w:left="720"/>
      </w:pPr>
      <w:r>
        <w:t>Table 1</w:t>
      </w:r>
      <w:r w:rsidR="00642ABC">
        <w:t>3</w:t>
      </w:r>
      <w:r>
        <w:t xml:space="preserve"> </w:t>
      </w:r>
      <w:r w:rsidR="00E921D5">
        <w:t>- Recruitment summary community</w:t>
      </w:r>
    </w:p>
    <w:p w:rsidR="00E4407B" w:rsidRDefault="00E4407B" w:rsidP="00182C14"/>
    <w:p w:rsidR="00E4407B" w:rsidRDefault="00E4407B" w:rsidP="00B20430">
      <w:pPr>
        <w:pStyle w:val="NoSpacing"/>
        <w:numPr>
          <w:ilvl w:val="0"/>
          <w:numId w:val="3"/>
        </w:numPr>
        <w:rPr>
          <w:rFonts w:ascii="Arial" w:hAnsi="Arial" w:cs="Arial"/>
          <w:sz w:val="24"/>
          <w:szCs w:val="24"/>
        </w:rPr>
      </w:pPr>
      <w:r>
        <w:rPr>
          <w:rFonts w:ascii="Arial" w:hAnsi="Arial" w:cs="Arial"/>
          <w:sz w:val="24"/>
          <w:szCs w:val="24"/>
        </w:rPr>
        <w:t>T</w:t>
      </w:r>
      <w:r w:rsidRPr="00E4407B">
        <w:rPr>
          <w:rFonts w:ascii="Arial" w:hAnsi="Arial" w:cs="Arial"/>
          <w:sz w:val="24"/>
          <w:szCs w:val="24"/>
        </w:rPr>
        <w:t>he Crisis service has been successful in a recent bid to Community</w:t>
      </w:r>
      <w:r w:rsidRPr="00E4407B">
        <w:rPr>
          <w:rFonts w:ascii="Arial" w:hAnsi="Arial" w:cs="Arial"/>
          <w:bCs/>
          <w:sz w:val="24"/>
          <w:szCs w:val="24"/>
        </w:rPr>
        <w:t xml:space="preserve"> Crisis Care transformation funding </w:t>
      </w:r>
      <w:r w:rsidRPr="00E4407B">
        <w:rPr>
          <w:rFonts w:ascii="Arial" w:hAnsi="Arial" w:cs="Arial"/>
          <w:sz w:val="24"/>
          <w:szCs w:val="24"/>
        </w:rPr>
        <w:t>to</w:t>
      </w:r>
      <w:r w:rsidRPr="00E4407B">
        <w:rPr>
          <w:rFonts w:ascii="Arial" w:hAnsi="Arial" w:cs="Arial"/>
          <w:bCs/>
          <w:sz w:val="24"/>
          <w:szCs w:val="24"/>
        </w:rPr>
        <w:t xml:space="preserve"> </w:t>
      </w:r>
      <w:r w:rsidRPr="00E4407B">
        <w:rPr>
          <w:rFonts w:ascii="Arial" w:hAnsi="Arial" w:cs="Arial"/>
          <w:sz w:val="24"/>
          <w:szCs w:val="24"/>
        </w:rPr>
        <w:t xml:space="preserve">enhance </w:t>
      </w:r>
      <w:r>
        <w:rPr>
          <w:rFonts w:ascii="Arial" w:hAnsi="Arial" w:cs="Arial"/>
          <w:sz w:val="24"/>
          <w:szCs w:val="24"/>
        </w:rPr>
        <w:t xml:space="preserve">the </w:t>
      </w:r>
      <w:r w:rsidRPr="00E4407B">
        <w:rPr>
          <w:rFonts w:ascii="Arial" w:hAnsi="Arial" w:cs="Arial"/>
          <w:sz w:val="24"/>
          <w:szCs w:val="24"/>
        </w:rPr>
        <w:t>Crisis team</w:t>
      </w:r>
      <w:r>
        <w:rPr>
          <w:rFonts w:ascii="Arial" w:hAnsi="Arial" w:cs="Arial"/>
          <w:sz w:val="24"/>
          <w:szCs w:val="24"/>
        </w:rPr>
        <w:t xml:space="preserve"> staffing and service</w:t>
      </w:r>
      <w:r w:rsidRPr="00E4407B">
        <w:rPr>
          <w:rFonts w:ascii="Arial" w:hAnsi="Arial" w:cs="Arial"/>
          <w:sz w:val="24"/>
          <w:szCs w:val="24"/>
        </w:rPr>
        <w:t>.</w:t>
      </w:r>
      <w:r w:rsidR="00437BE2">
        <w:rPr>
          <w:rFonts w:ascii="Arial" w:hAnsi="Arial" w:cs="Arial"/>
          <w:sz w:val="24"/>
          <w:szCs w:val="24"/>
        </w:rPr>
        <w:t xml:space="preserve"> This will result in;</w:t>
      </w:r>
    </w:p>
    <w:p w:rsidR="00E4407B" w:rsidRPr="00E4407B" w:rsidRDefault="00E4407B" w:rsidP="00E4407B">
      <w:pPr>
        <w:pStyle w:val="NoSpacing"/>
        <w:ind w:left="306"/>
        <w:rPr>
          <w:rFonts w:ascii="Arial" w:hAnsi="Arial" w:cs="Arial"/>
          <w:sz w:val="24"/>
          <w:szCs w:val="24"/>
        </w:rPr>
      </w:pP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Increased staffing numbers within the Crisis team.</w:t>
      </w: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Introductio</w:t>
      </w:r>
      <w:r>
        <w:rPr>
          <w:rFonts w:ascii="Arial" w:hAnsi="Arial" w:cs="Arial"/>
          <w:sz w:val="24"/>
          <w:szCs w:val="24"/>
        </w:rPr>
        <w:t xml:space="preserve">n of psychology </w:t>
      </w:r>
      <w:r w:rsidRPr="00E4407B">
        <w:rPr>
          <w:rFonts w:ascii="Arial" w:hAnsi="Arial" w:cs="Arial"/>
          <w:sz w:val="24"/>
          <w:szCs w:val="24"/>
        </w:rPr>
        <w:t>to the team.</w:t>
      </w: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Improved caseload numbers.</w:t>
      </w: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Ability to provide increased home visits to patients in need of intense home treatment.</w:t>
      </w: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Enhanced EDP offer to the wards.</w:t>
      </w: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Increased medical cover.</w:t>
      </w:r>
    </w:p>
    <w:p w:rsidR="00E4407B" w:rsidRPr="00E4407B" w:rsidRDefault="00E4407B" w:rsidP="00437BE2">
      <w:pPr>
        <w:pStyle w:val="NoSpacing"/>
        <w:numPr>
          <w:ilvl w:val="0"/>
          <w:numId w:val="19"/>
        </w:numPr>
        <w:rPr>
          <w:rFonts w:ascii="Arial" w:hAnsi="Arial" w:cs="Arial"/>
          <w:sz w:val="24"/>
          <w:szCs w:val="24"/>
        </w:rPr>
      </w:pPr>
      <w:r w:rsidRPr="00E4407B">
        <w:rPr>
          <w:rFonts w:ascii="Arial" w:hAnsi="Arial" w:cs="Arial"/>
          <w:sz w:val="24"/>
          <w:szCs w:val="24"/>
        </w:rPr>
        <w:t>Improved response times</w:t>
      </w:r>
    </w:p>
    <w:p w:rsidR="00E4407B" w:rsidRPr="00E4407B" w:rsidRDefault="00E4407B" w:rsidP="00E4407B">
      <w:pPr>
        <w:pStyle w:val="NoSpacing"/>
        <w:rPr>
          <w:rFonts w:ascii="Arial" w:hAnsi="Arial" w:cs="Arial"/>
          <w:sz w:val="24"/>
          <w:szCs w:val="24"/>
        </w:rPr>
      </w:pPr>
    </w:p>
    <w:p w:rsidR="00E4407B" w:rsidRDefault="00E4407B" w:rsidP="00E4407B">
      <w:pPr>
        <w:pStyle w:val="NoSpacing"/>
        <w:ind w:left="360"/>
        <w:rPr>
          <w:rFonts w:ascii="Arial" w:hAnsi="Arial" w:cs="Arial"/>
          <w:sz w:val="24"/>
          <w:szCs w:val="24"/>
        </w:rPr>
      </w:pPr>
      <w:r>
        <w:rPr>
          <w:rFonts w:ascii="Arial" w:hAnsi="Arial" w:cs="Arial"/>
          <w:sz w:val="24"/>
          <w:szCs w:val="24"/>
        </w:rPr>
        <w:t>A</w:t>
      </w:r>
      <w:r w:rsidRPr="00E4407B">
        <w:rPr>
          <w:rFonts w:ascii="Arial" w:hAnsi="Arial" w:cs="Arial"/>
          <w:sz w:val="24"/>
          <w:szCs w:val="24"/>
        </w:rPr>
        <w:t>n implementation group</w:t>
      </w:r>
      <w:r>
        <w:rPr>
          <w:rFonts w:ascii="Arial" w:hAnsi="Arial" w:cs="Arial"/>
          <w:sz w:val="24"/>
          <w:szCs w:val="24"/>
        </w:rPr>
        <w:t xml:space="preserve"> has been set up to meet every two</w:t>
      </w:r>
      <w:r w:rsidRPr="00E4407B">
        <w:rPr>
          <w:rFonts w:ascii="Arial" w:hAnsi="Arial" w:cs="Arial"/>
          <w:sz w:val="24"/>
          <w:szCs w:val="24"/>
        </w:rPr>
        <w:t xml:space="preserve"> weeks</w:t>
      </w:r>
      <w:r>
        <w:rPr>
          <w:rFonts w:ascii="Arial" w:hAnsi="Arial" w:cs="Arial"/>
          <w:sz w:val="24"/>
          <w:szCs w:val="24"/>
        </w:rPr>
        <w:t xml:space="preserve"> with oversight of a recruitment and </w:t>
      </w:r>
      <w:r w:rsidRPr="00E4407B">
        <w:rPr>
          <w:rFonts w:ascii="Arial" w:hAnsi="Arial" w:cs="Arial"/>
          <w:sz w:val="24"/>
          <w:szCs w:val="24"/>
        </w:rPr>
        <w:t>draft mobilisation plan</w:t>
      </w:r>
      <w:r>
        <w:rPr>
          <w:rFonts w:ascii="Arial" w:hAnsi="Arial" w:cs="Arial"/>
          <w:sz w:val="24"/>
          <w:szCs w:val="24"/>
        </w:rPr>
        <w:t xml:space="preserve"> </w:t>
      </w:r>
      <w:r w:rsidR="00437BE2">
        <w:rPr>
          <w:rFonts w:ascii="Arial" w:hAnsi="Arial" w:cs="Arial"/>
          <w:sz w:val="24"/>
          <w:szCs w:val="24"/>
        </w:rPr>
        <w:t>with</w:t>
      </w:r>
      <w:r>
        <w:rPr>
          <w:rFonts w:ascii="Arial" w:hAnsi="Arial" w:cs="Arial"/>
          <w:sz w:val="24"/>
          <w:szCs w:val="24"/>
        </w:rPr>
        <w:t xml:space="preserve"> planned </w:t>
      </w:r>
      <w:r w:rsidRPr="00E4407B">
        <w:rPr>
          <w:rFonts w:ascii="Arial" w:hAnsi="Arial" w:cs="Arial"/>
          <w:sz w:val="24"/>
          <w:szCs w:val="24"/>
        </w:rPr>
        <w:t>regular commu</w:t>
      </w:r>
      <w:r>
        <w:rPr>
          <w:rFonts w:ascii="Arial" w:hAnsi="Arial" w:cs="Arial"/>
          <w:sz w:val="24"/>
          <w:szCs w:val="24"/>
        </w:rPr>
        <w:t>nication and working groups for</w:t>
      </w:r>
      <w:r w:rsidRPr="00E4407B">
        <w:rPr>
          <w:rFonts w:ascii="Arial" w:hAnsi="Arial" w:cs="Arial"/>
          <w:sz w:val="24"/>
          <w:szCs w:val="24"/>
        </w:rPr>
        <w:t xml:space="preserve"> staff.</w:t>
      </w:r>
    </w:p>
    <w:p w:rsidR="00E4407B" w:rsidRPr="00E4407B" w:rsidRDefault="00E4407B" w:rsidP="00E4407B">
      <w:pPr>
        <w:pStyle w:val="NoSpacing"/>
        <w:ind w:left="360"/>
        <w:rPr>
          <w:rFonts w:ascii="Arial" w:hAnsi="Arial" w:cs="Arial"/>
          <w:sz w:val="24"/>
          <w:szCs w:val="24"/>
        </w:rPr>
      </w:pPr>
    </w:p>
    <w:p w:rsidR="00E4407B" w:rsidRPr="00E4407B" w:rsidRDefault="00437BE2" w:rsidP="00E4407B">
      <w:pPr>
        <w:pStyle w:val="NoSpacing"/>
        <w:ind w:left="360"/>
        <w:rPr>
          <w:rFonts w:ascii="Arial" w:hAnsi="Arial" w:cs="Arial"/>
          <w:sz w:val="24"/>
          <w:szCs w:val="24"/>
        </w:rPr>
      </w:pPr>
      <w:r w:rsidRPr="00437BE2">
        <w:rPr>
          <w:rFonts w:ascii="Arial" w:hAnsi="Arial" w:cs="Arial"/>
          <w:bCs/>
          <w:sz w:val="24"/>
          <w:szCs w:val="24"/>
        </w:rPr>
        <w:t>The service is currently</w:t>
      </w:r>
      <w:r w:rsidR="00E4407B" w:rsidRPr="00437BE2">
        <w:rPr>
          <w:rFonts w:ascii="Arial" w:hAnsi="Arial" w:cs="Arial"/>
          <w:sz w:val="24"/>
          <w:szCs w:val="24"/>
        </w:rPr>
        <w:t xml:space="preserve"> recruiting</w:t>
      </w:r>
      <w:r>
        <w:rPr>
          <w:rFonts w:ascii="Arial" w:hAnsi="Arial" w:cs="Arial"/>
          <w:sz w:val="24"/>
          <w:szCs w:val="24"/>
        </w:rPr>
        <w:t xml:space="preserve"> to an additional </w:t>
      </w:r>
      <w:r w:rsidR="00E4407B" w:rsidRPr="00E4407B">
        <w:rPr>
          <w:rFonts w:ascii="Arial" w:hAnsi="Arial" w:cs="Arial"/>
          <w:sz w:val="24"/>
          <w:szCs w:val="24"/>
        </w:rPr>
        <w:t xml:space="preserve">8.5 </w:t>
      </w:r>
      <w:r w:rsidR="00E4407B">
        <w:rPr>
          <w:rFonts w:ascii="Arial" w:hAnsi="Arial" w:cs="Arial"/>
          <w:sz w:val="24"/>
          <w:szCs w:val="24"/>
        </w:rPr>
        <w:t xml:space="preserve">w.t.e </w:t>
      </w:r>
      <w:r w:rsidR="00E4407B" w:rsidRPr="00E4407B">
        <w:rPr>
          <w:rFonts w:ascii="Arial" w:hAnsi="Arial" w:cs="Arial"/>
          <w:sz w:val="24"/>
          <w:szCs w:val="24"/>
        </w:rPr>
        <w:t xml:space="preserve">registered professional posts and 13.6 </w:t>
      </w:r>
      <w:r w:rsidR="00E4407B">
        <w:rPr>
          <w:rFonts w:ascii="Arial" w:hAnsi="Arial" w:cs="Arial"/>
          <w:sz w:val="24"/>
          <w:szCs w:val="24"/>
        </w:rPr>
        <w:t xml:space="preserve">w.t.e </w:t>
      </w:r>
      <w:r w:rsidR="00E4407B" w:rsidRPr="00E4407B">
        <w:rPr>
          <w:rFonts w:ascii="Arial" w:hAnsi="Arial" w:cs="Arial"/>
          <w:sz w:val="24"/>
          <w:szCs w:val="24"/>
        </w:rPr>
        <w:t>su</w:t>
      </w:r>
      <w:r>
        <w:rPr>
          <w:rFonts w:ascii="Arial" w:hAnsi="Arial" w:cs="Arial"/>
          <w:sz w:val="24"/>
          <w:szCs w:val="24"/>
        </w:rPr>
        <w:t>pport worker posts, psychologist</w:t>
      </w:r>
      <w:r w:rsidR="00E4407B" w:rsidRPr="00E4407B">
        <w:rPr>
          <w:rFonts w:ascii="Arial" w:hAnsi="Arial" w:cs="Arial"/>
          <w:sz w:val="24"/>
          <w:szCs w:val="24"/>
        </w:rPr>
        <w:t xml:space="preserve"> and consultant.</w:t>
      </w:r>
      <w:r w:rsidR="00E4407B">
        <w:rPr>
          <w:rFonts w:ascii="Arial" w:hAnsi="Arial" w:cs="Arial"/>
          <w:sz w:val="24"/>
          <w:szCs w:val="24"/>
        </w:rPr>
        <w:t xml:space="preserve"> </w:t>
      </w:r>
      <w:r>
        <w:rPr>
          <w:rFonts w:ascii="Arial" w:hAnsi="Arial" w:cs="Arial"/>
          <w:sz w:val="24"/>
          <w:szCs w:val="24"/>
        </w:rPr>
        <w:t xml:space="preserve">The team is working alongside </w:t>
      </w:r>
      <w:r w:rsidR="00E4407B">
        <w:rPr>
          <w:rFonts w:ascii="Arial" w:hAnsi="Arial" w:cs="Arial"/>
          <w:sz w:val="24"/>
          <w:szCs w:val="24"/>
        </w:rPr>
        <w:t xml:space="preserve">HR </w:t>
      </w:r>
      <w:r>
        <w:rPr>
          <w:rFonts w:ascii="Arial" w:hAnsi="Arial" w:cs="Arial"/>
          <w:sz w:val="24"/>
          <w:szCs w:val="24"/>
        </w:rPr>
        <w:t xml:space="preserve">recruitment </w:t>
      </w:r>
      <w:r w:rsidR="00E4407B">
        <w:rPr>
          <w:rFonts w:ascii="Arial" w:hAnsi="Arial" w:cs="Arial"/>
          <w:sz w:val="24"/>
          <w:szCs w:val="24"/>
        </w:rPr>
        <w:t>exploring</w:t>
      </w:r>
      <w:r w:rsidR="00E4407B" w:rsidRPr="00E4407B">
        <w:rPr>
          <w:rFonts w:ascii="Arial" w:hAnsi="Arial" w:cs="Arial"/>
          <w:sz w:val="24"/>
          <w:szCs w:val="24"/>
        </w:rPr>
        <w:t xml:space="preserve"> alternative methods </w:t>
      </w:r>
      <w:r w:rsidR="00E4407B">
        <w:rPr>
          <w:rFonts w:ascii="Arial" w:hAnsi="Arial" w:cs="Arial"/>
          <w:sz w:val="24"/>
          <w:szCs w:val="24"/>
        </w:rPr>
        <w:t xml:space="preserve">of communicating to support </w:t>
      </w:r>
      <w:r w:rsidR="00E4407B" w:rsidRPr="00E4407B">
        <w:rPr>
          <w:rFonts w:ascii="Arial" w:hAnsi="Arial" w:cs="Arial"/>
          <w:sz w:val="24"/>
          <w:szCs w:val="24"/>
        </w:rPr>
        <w:t xml:space="preserve">recruitment, </w:t>
      </w:r>
      <w:r w:rsidR="00E4407B">
        <w:rPr>
          <w:rFonts w:ascii="Arial" w:hAnsi="Arial" w:cs="Arial"/>
          <w:sz w:val="24"/>
          <w:szCs w:val="24"/>
        </w:rPr>
        <w:t>ut</w:t>
      </w:r>
      <w:r>
        <w:rPr>
          <w:rFonts w:ascii="Arial" w:hAnsi="Arial" w:cs="Arial"/>
          <w:sz w:val="24"/>
          <w:szCs w:val="24"/>
        </w:rPr>
        <w:t>ilising Facebook and Twitter and e</w:t>
      </w:r>
      <w:r w:rsidR="00E4407B" w:rsidRPr="00E4407B">
        <w:rPr>
          <w:rFonts w:ascii="Arial" w:hAnsi="Arial" w:cs="Arial"/>
          <w:sz w:val="24"/>
          <w:szCs w:val="24"/>
        </w:rPr>
        <w:t xml:space="preserve">xploring incentives and interim measures of increasing temporary staff, until permanent staff are in post. </w:t>
      </w:r>
    </w:p>
    <w:p w:rsidR="00E4407B" w:rsidRPr="00182C14" w:rsidRDefault="00E4407B" w:rsidP="00182C14"/>
    <w:p w:rsidR="0015081F" w:rsidRPr="009666EA" w:rsidRDefault="0015081F" w:rsidP="0015081F">
      <w:pPr>
        <w:pStyle w:val="ListParagraph"/>
        <w:ind w:left="0"/>
        <w:rPr>
          <w:rFonts w:cs="Arial"/>
          <w:b/>
        </w:rPr>
      </w:pPr>
      <w:r w:rsidRPr="009666EA">
        <w:rPr>
          <w:rFonts w:cs="Arial"/>
          <w:b/>
        </w:rPr>
        <w:t>Retention</w:t>
      </w:r>
    </w:p>
    <w:p w:rsidR="0015081F" w:rsidRPr="0015081F" w:rsidRDefault="0015081F" w:rsidP="0015081F">
      <w:pPr>
        <w:jc w:val="both"/>
        <w:rPr>
          <w:rFonts w:cs="Arial"/>
          <w:highlight w:val="yellow"/>
        </w:rPr>
      </w:pPr>
    </w:p>
    <w:p w:rsidR="0015081F" w:rsidRPr="00437BE2" w:rsidRDefault="0015081F" w:rsidP="00B20430">
      <w:pPr>
        <w:pStyle w:val="ListParagraph"/>
        <w:numPr>
          <w:ilvl w:val="0"/>
          <w:numId w:val="3"/>
        </w:numPr>
        <w:jc w:val="both"/>
        <w:rPr>
          <w:rFonts w:cs="Arial"/>
        </w:rPr>
      </w:pPr>
      <w:r w:rsidRPr="00437BE2">
        <w:rPr>
          <w:rFonts w:cs="Arial"/>
        </w:rPr>
        <w:t>There is a Trust wide Retention group with a number of initiatives linked to health and well-being programmes, learning and development, a Trust wide Preceptorship programme for all newly registered staff, leadership and professional development programmes, time out days and career development opportunities.</w:t>
      </w:r>
    </w:p>
    <w:p w:rsidR="00BC57BC" w:rsidRPr="00BC57BC" w:rsidRDefault="00BC57BC" w:rsidP="00BC57BC">
      <w:pPr>
        <w:pStyle w:val="ListParagraph"/>
        <w:ind w:left="360"/>
        <w:jc w:val="both"/>
        <w:rPr>
          <w:rFonts w:cs="Arial"/>
        </w:rPr>
      </w:pPr>
    </w:p>
    <w:p w:rsidR="00754A48" w:rsidRDefault="00754A48" w:rsidP="00B46937">
      <w:pPr>
        <w:rPr>
          <w:b/>
          <w:u w:val="single"/>
        </w:rPr>
      </w:pPr>
    </w:p>
    <w:p w:rsidR="00714691" w:rsidRDefault="00B46937" w:rsidP="00B46937">
      <w:pPr>
        <w:rPr>
          <w:b/>
          <w:u w:val="single"/>
        </w:rPr>
      </w:pPr>
      <w:r>
        <w:rPr>
          <w:b/>
          <w:u w:val="single"/>
        </w:rPr>
        <w:t>Conclusion</w:t>
      </w:r>
    </w:p>
    <w:p w:rsidR="00714691" w:rsidRDefault="00714691" w:rsidP="00714691">
      <w:pPr>
        <w:jc w:val="both"/>
        <w:rPr>
          <w:b/>
          <w:u w:val="single"/>
        </w:rPr>
      </w:pPr>
    </w:p>
    <w:p w:rsidR="001D5300" w:rsidRPr="00463032" w:rsidRDefault="00EF4C33" w:rsidP="00B20430">
      <w:pPr>
        <w:pStyle w:val="ListParagraph"/>
        <w:numPr>
          <w:ilvl w:val="0"/>
          <w:numId w:val="3"/>
        </w:numPr>
        <w:jc w:val="both"/>
      </w:pPr>
      <w:r w:rsidRPr="00CD53C6">
        <w:rPr>
          <w:rFonts w:cs="Arial"/>
        </w:rPr>
        <w:t xml:space="preserve">The Trust continues to demonstrate compliance with the National Quality Board (NQB) </w:t>
      </w:r>
      <w:r w:rsidR="000147A3" w:rsidRPr="00CD53C6">
        <w:rPr>
          <w:rFonts w:cs="Arial"/>
        </w:rPr>
        <w:t xml:space="preserve">    </w:t>
      </w:r>
      <w:r w:rsidR="00714691" w:rsidRPr="00CD53C6">
        <w:rPr>
          <w:rFonts w:cs="Arial"/>
        </w:rPr>
        <w:t xml:space="preserve">  </w:t>
      </w:r>
      <w:r w:rsidRPr="00CD53C6">
        <w:rPr>
          <w:rFonts w:cs="Arial"/>
        </w:rPr>
        <w:t>expectations to publish safer staffing information each month. The safer staffing data is being regularly monitored and scrutinised for completeness an</w:t>
      </w:r>
      <w:r w:rsidR="00463032" w:rsidRPr="00CD53C6">
        <w:rPr>
          <w:rFonts w:cs="Arial"/>
        </w:rPr>
        <w:t xml:space="preserve">d performance </w:t>
      </w:r>
      <w:r w:rsidRPr="00CD53C6">
        <w:rPr>
          <w:rFonts w:cs="Arial"/>
        </w:rPr>
        <w:t xml:space="preserve">and reported to NHS England (NHSE) via mandatory national returns on a site-by-site basis. </w:t>
      </w:r>
    </w:p>
    <w:p w:rsidR="00463032" w:rsidRPr="001D5300" w:rsidRDefault="00463032" w:rsidP="00463032">
      <w:pPr>
        <w:pStyle w:val="ListParagraph"/>
        <w:ind w:left="360"/>
        <w:jc w:val="both"/>
      </w:pPr>
    </w:p>
    <w:p w:rsidR="009666EA" w:rsidRPr="009666EA" w:rsidRDefault="00EF4C33" w:rsidP="00B20430">
      <w:pPr>
        <w:pStyle w:val="ListParagraph"/>
        <w:numPr>
          <w:ilvl w:val="0"/>
          <w:numId w:val="3"/>
        </w:numPr>
        <w:jc w:val="both"/>
      </w:pPr>
      <w:r w:rsidRPr="00DD5F27">
        <w:rPr>
          <w:rFonts w:cs="Arial"/>
        </w:rPr>
        <w:t xml:space="preserve">Each directorate has a standard operating procedure for the escalation of safer staffing </w:t>
      </w:r>
      <w:r w:rsidR="00714691" w:rsidRPr="00DD5F27">
        <w:rPr>
          <w:rFonts w:cs="Arial"/>
        </w:rPr>
        <w:t xml:space="preserve">  </w:t>
      </w:r>
      <w:r w:rsidRPr="00DD5F27">
        <w:rPr>
          <w:rFonts w:cs="Arial"/>
        </w:rPr>
        <w:t>risks and any significant issues</w:t>
      </w:r>
      <w:r w:rsidR="00463032">
        <w:rPr>
          <w:rFonts w:cs="Arial"/>
        </w:rPr>
        <w:t xml:space="preserve"> are notified to the Director of Nursing, AHPs and Quality</w:t>
      </w:r>
      <w:r w:rsidRPr="00DD5F27">
        <w:rPr>
          <w:rFonts w:cs="Arial"/>
        </w:rPr>
        <w:t xml:space="preserve"> on a weekly basis. </w:t>
      </w:r>
    </w:p>
    <w:p w:rsidR="009666EA" w:rsidRDefault="009666EA" w:rsidP="009666EA">
      <w:pPr>
        <w:pStyle w:val="ListParagraph"/>
      </w:pPr>
    </w:p>
    <w:p w:rsidR="00010995" w:rsidRDefault="00010995" w:rsidP="00B20430">
      <w:pPr>
        <w:pStyle w:val="ListParagraph"/>
        <w:numPr>
          <w:ilvl w:val="0"/>
          <w:numId w:val="3"/>
        </w:numPr>
        <w:jc w:val="both"/>
      </w:pPr>
      <w:r>
        <w:t>In light of the triangulated review of fill rates, nurse sensitive indicators and p</w:t>
      </w:r>
      <w:r w:rsidR="00463032">
        <w:t>atient feedback, the Director of Nursing, AHPs and Quality</w:t>
      </w:r>
      <w:r>
        <w:t xml:space="preserv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855839" w:rsidRDefault="00855839" w:rsidP="00EF4C33"/>
    <w:p w:rsidR="00EF4C33" w:rsidRDefault="00274697" w:rsidP="00EF4C33">
      <w:pPr>
        <w:rPr>
          <w:rFonts w:ascii="Elephant" w:hAnsi="Elephant"/>
          <w:color w:val="4F81BD"/>
        </w:rPr>
      </w:pPr>
      <w:r>
        <w:t xml:space="preserve">Presenting Director: </w:t>
      </w:r>
      <w:r>
        <w:tab/>
      </w:r>
      <w:r w:rsidR="00DD0899">
        <w:t>Anne-Maria Newham – Director of Nursing, AHPs and Quality</w:t>
      </w:r>
    </w:p>
    <w:p w:rsidR="00855839" w:rsidRDefault="00B2330E" w:rsidP="00B46937">
      <w:pPr>
        <w:ind w:left="2880" w:hanging="2880"/>
      </w:pPr>
      <w:r>
        <w:t>Author(s):</w:t>
      </w:r>
      <w:r>
        <w:tab/>
      </w:r>
      <w:r w:rsidR="00EF4C33">
        <w:t xml:space="preserve">Emma Wallis </w:t>
      </w:r>
      <w:r>
        <w:t>–</w:t>
      </w:r>
      <w:r w:rsidR="00EF4C33">
        <w:t xml:space="preserve"> </w:t>
      </w:r>
      <w:r>
        <w:t>Associate Director of Nursing and Professional Practice</w:t>
      </w:r>
    </w:p>
    <w:p w:rsidR="00D566A9" w:rsidRDefault="00D566A9" w:rsidP="00A07416"/>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B46937" w:rsidP="00B5799A">
      <w:pPr>
        <w:jc w:val="both"/>
        <w:rPr>
          <w:b/>
        </w:rPr>
      </w:pPr>
      <w:r>
        <w:rPr>
          <w:b/>
        </w:rPr>
        <w:t>Appendix</w:t>
      </w:r>
      <w:r w:rsidR="00D35D19" w:rsidRPr="00EF4C33">
        <w:rPr>
          <w:b/>
        </w:rPr>
        <w:t xml:space="preserve"> </w:t>
      </w:r>
    </w:p>
    <w:p w:rsidR="00C02EE5" w:rsidRPr="00CA6811" w:rsidRDefault="00EF4C33" w:rsidP="00CA6811">
      <w:pPr>
        <w:sectPr w:rsidR="00C02EE5" w:rsidRPr="00CA6811" w:rsidSect="00C16370">
          <w:footerReference w:type="default" r:id="rId11"/>
          <w:pgSz w:w="11906" w:h="16838"/>
          <w:pgMar w:top="993" w:right="991" w:bottom="1276" w:left="709" w:header="708" w:footer="139" w:gutter="0"/>
          <w:cols w:space="708"/>
          <w:docGrid w:linePitch="360"/>
        </w:sectPr>
      </w:pPr>
      <w:r w:rsidRPr="00EF4C33">
        <w:rPr>
          <w:rFonts w:cs="Arial"/>
        </w:rPr>
        <w:t xml:space="preserve">Appendix 1 </w:t>
      </w:r>
      <w:r w:rsidR="00B46937">
        <w:rPr>
          <w:rFonts w:cs="Arial"/>
        </w:rPr>
        <w:t>–</w:t>
      </w:r>
      <w:r w:rsidRPr="00EF4C33">
        <w:rPr>
          <w:rFonts w:cs="Arial"/>
        </w:rPr>
        <w:t xml:space="preserve"> </w:t>
      </w:r>
      <w:r w:rsidR="00B46937">
        <w:rPr>
          <w:rFonts w:cs="Arial"/>
        </w:rPr>
        <w:t xml:space="preserve">In-patient </w:t>
      </w:r>
      <w:r w:rsidRPr="00EF4C33">
        <w:rPr>
          <w:rFonts w:cs="Arial"/>
        </w:rPr>
        <w:t>Safer staffing supporting information</w:t>
      </w:r>
      <w:r w:rsidR="003E42AC">
        <w:rPr>
          <w:rFonts w:cs="Arial"/>
        </w:rPr>
        <w:t xml:space="preserve"> - scorecard</w:t>
      </w:r>
    </w:p>
    <w:tbl>
      <w:tblPr>
        <w:tblW w:w="7286" w:type="pct"/>
        <w:tblInd w:w="-885" w:type="dxa"/>
        <w:tblLayout w:type="fixed"/>
        <w:tblLook w:val="04A0" w:firstRow="1" w:lastRow="0" w:firstColumn="1" w:lastColumn="0" w:noHBand="0" w:noVBand="1"/>
      </w:tblPr>
      <w:tblGrid>
        <w:gridCol w:w="794"/>
        <w:gridCol w:w="1785"/>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4"/>
      </w:tblGrid>
      <w:tr w:rsidR="003739F0" w:rsidRPr="003739F0" w:rsidTr="007F1CEC">
        <w:trPr>
          <w:gridAfter w:val="8"/>
          <w:wAfter w:w="1576" w:type="pct"/>
          <w:trHeight w:val="126"/>
          <w:tblHeader/>
        </w:trPr>
        <w:tc>
          <w:tcPr>
            <w:tcW w:w="598" w:type="pct"/>
            <w:gridSpan w:val="2"/>
            <w:vMerge w:val="restart"/>
            <w:noWrap/>
            <w:vAlign w:val="center"/>
            <w:hideMark/>
          </w:tcPr>
          <w:p w:rsidR="003739F0" w:rsidRPr="003739F0" w:rsidRDefault="003739F0" w:rsidP="007F1CEC">
            <w:pPr>
              <w:jc w:val="center"/>
              <w:rPr>
                <w:rFonts w:cs="Arial"/>
                <w:sz w:val="12"/>
                <w:szCs w:val="12"/>
              </w:rPr>
            </w:pPr>
          </w:p>
          <w:p w:rsidR="003739F0" w:rsidRPr="003739F0" w:rsidRDefault="003739F0" w:rsidP="007F1CEC">
            <w:pPr>
              <w:jc w:val="center"/>
              <w:rPr>
                <w:rFonts w:cs="Arial"/>
                <w:b/>
                <w:sz w:val="12"/>
                <w:szCs w:val="12"/>
              </w:rPr>
            </w:pPr>
            <w:r w:rsidRPr="003739F0">
              <w:rPr>
                <w:rFonts w:cs="Arial"/>
                <w:b/>
                <w:bCs/>
                <w:sz w:val="12"/>
                <w:szCs w:val="12"/>
              </w:rPr>
              <w:t>August 2019</w:t>
            </w:r>
          </w:p>
          <w:p w:rsidR="003739F0" w:rsidRPr="003739F0" w:rsidRDefault="003739F0" w:rsidP="007F1CEC">
            <w:pPr>
              <w:jc w:val="center"/>
              <w:rPr>
                <w:rFonts w:cs="Arial"/>
                <w:sz w:val="12"/>
                <w:szCs w:val="12"/>
              </w:rPr>
            </w:pPr>
          </w:p>
          <w:p w:rsidR="003739F0" w:rsidRPr="003739F0" w:rsidRDefault="003739F0" w:rsidP="007F1CEC">
            <w:pPr>
              <w:jc w:val="center"/>
              <w:rPr>
                <w:rFonts w:cs="Arial"/>
                <w:sz w:val="12"/>
                <w:szCs w:val="12"/>
              </w:rPr>
            </w:pPr>
          </w:p>
        </w:tc>
        <w:tc>
          <w:tcPr>
            <w:tcW w:w="181" w:type="pct"/>
            <w:vAlign w:val="center"/>
          </w:tcPr>
          <w:p w:rsidR="003739F0" w:rsidRPr="003739F0" w:rsidRDefault="003739F0" w:rsidP="007F1CEC">
            <w:pPr>
              <w:jc w:val="center"/>
              <w:rPr>
                <w:rFonts w:cs="Arial"/>
                <w:bCs/>
                <w:sz w:val="12"/>
                <w:szCs w:val="12"/>
              </w:rPr>
            </w:pPr>
          </w:p>
        </w:tc>
        <w:tc>
          <w:tcPr>
            <w:tcW w:w="181" w:type="pct"/>
            <w:tcBorders>
              <w:top w:val="nil"/>
              <w:left w:val="nil"/>
              <w:bottom w:val="nil"/>
              <w:right w:val="single" w:sz="4" w:space="0" w:color="auto"/>
            </w:tcBorders>
            <w:vAlign w:val="center"/>
          </w:tcPr>
          <w:p w:rsidR="003739F0" w:rsidRPr="003739F0" w:rsidRDefault="003739F0" w:rsidP="007F1CEC">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Skill Mix Met</w:t>
            </w:r>
          </w:p>
          <w:p w:rsidR="003739F0" w:rsidRPr="003739F0" w:rsidRDefault="003739F0" w:rsidP="007F1CEC">
            <w:pPr>
              <w:jc w:val="center"/>
              <w:rPr>
                <w:rFonts w:cs="Arial"/>
                <w:b/>
                <w:bCs/>
                <w:color w:val="FFFFFF"/>
                <w:sz w:val="12"/>
                <w:szCs w:val="12"/>
              </w:rPr>
            </w:pPr>
          </w:p>
          <w:p w:rsidR="003739F0" w:rsidRPr="003739F0" w:rsidRDefault="003739F0" w:rsidP="007F1CEC">
            <w:pPr>
              <w:jc w:val="center"/>
              <w:rPr>
                <w:rFonts w:cs="Arial"/>
                <w:b/>
                <w:bCs/>
                <w:color w:val="FFFFFF"/>
                <w:sz w:val="12"/>
                <w:szCs w:val="12"/>
              </w:rPr>
            </w:pPr>
            <w:r w:rsidRPr="003739F0">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 Temporary Workers</w:t>
            </w:r>
          </w:p>
          <w:p w:rsidR="003739F0" w:rsidRPr="003739F0" w:rsidRDefault="003739F0" w:rsidP="007F1CEC">
            <w:pPr>
              <w:jc w:val="center"/>
              <w:rPr>
                <w:rFonts w:cs="Arial"/>
                <w:b/>
                <w:bCs/>
                <w:color w:val="FFFFFF"/>
                <w:sz w:val="12"/>
                <w:szCs w:val="12"/>
              </w:rPr>
            </w:pPr>
          </w:p>
          <w:p w:rsidR="003739F0" w:rsidRPr="003739F0" w:rsidRDefault="003739F0" w:rsidP="007F1CEC">
            <w:pPr>
              <w:jc w:val="center"/>
              <w:rPr>
                <w:rFonts w:cs="Arial"/>
                <w:b/>
                <w:bCs/>
                <w:color w:val="FFFFFF"/>
                <w:sz w:val="12"/>
                <w:szCs w:val="12"/>
              </w:rPr>
            </w:pPr>
            <w:r w:rsidRPr="003739F0">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ind w:left="-58" w:firstLine="58"/>
              <w:jc w:val="center"/>
              <w:rPr>
                <w:rFonts w:cs="Arial"/>
                <w:b/>
                <w:bCs/>
                <w:color w:val="FFFFFF"/>
                <w:sz w:val="12"/>
                <w:szCs w:val="12"/>
              </w:rPr>
            </w:pPr>
            <w:r w:rsidRPr="003739F0">
              <w:rPr>
                <w:rFonts w:cs="Arial"/>
                <w:b/>
                <w:bCs/>
                <w:color w:val="FFFFFF"/>
                <w:sz w:val="12"/>
                <w:szCs w:val="12"/>
              </w:rPr>
              <w:t>Overall CHPPD</w:t>
            </w:r>
          </w:p>
          <w:p w:rsidR="003739F0" w:rsidRPr="003739F0" w:rsidRDefault="003739F0" w:rsidP="007F1CEC">
            <w:pPr>
              <w:ind w:left="-58" w:firstLine="58"/>
              <w:jc w:val="center"/>
              <w:rPr>
                <w:rFonts w:cs="Arial"/>
                <w:b/>
                <w:bCs/>
                <w:color w:val="FFFFFF"/>
                <w:sz w:val="12"/>
                <w:szCs w:val="12"/>
              </w:rPr>
            </w:pPr>
          </w:p>
          <w:p w:rsidR="003739F0" w:rsidRPr="003739F0" w:rsidRDefault="003739F0" w:rsidP="007F1CEC">
            <w:pPr>
              <w:ind w:left="-58" w:firstLine="58"/>
              <w:jc w:val="center"/>
              <w:rPr>
                <w:rFonts w:cs="Arial"/>
                <w:b/>
                <w:bCs/>
                <w:color w:val="FFFFFF"/>
                <w:sz w:val="12"/>
                <w:szCs w:val="12"/>
              </w:rPr>
            </w:pPr>
            <w:r w:rsidRPr="003739F0">
              <w:rPr>
                <w:rFonts w:cs="Arial"/>
                <w:b/>
                <w:bCs/>
                <w:color w:val="FFFFFF"/>
                <w:sz w:val="12"/>
                <w:szCs w:val="12"/>
              </w:rPr>
              <w:t>(Nursing and AHP)</w:t>
            </w:r>
          </w:p>
        </w:tc>
      </w:tr>
      <w:tr w:rsidR="003739F0" w:rsidRPr="003739F0" w:rsidTr="007F1CEC">
        <w:trPr>
          <w:gridAfter w:val="8"/>
          <w:wAfter w:w="1576" w:type="pct"/>
          <w:trHeight w:val="216"/>
          <w:tblHeader/>
        </w:trPr>
        <w:tc>
          <w:tcPr>
            <w:tcW w:w="598" w:type="pct"/>
            <w:gridSpan w:val="2"/>
            <w:vMerge/>
            <w:vAlign w:val="center"/>
            <w:hideMark/>
          </w:tcPr>
          <w:p w:rsidR="003739F0" w:rsidRPr="003739F0" w:rsidRDefault="003739F0" w:rsidP="007F1CEC">
            <w:pPr>
              <w:jc w:val="center"/>
              <w:rPr>
                <w:rFonts w:cs="Arial"/>
                <w:sz w:val="12"/>
                <w:szCs w:val="12"/>
              </w:rPr>
            </w:pPr>
          </w:p>
        </w:tc>
        <w:tc>
          <w:tcPr>
            <w:tcW w:w="181" w:type="pct"/>
            <w:vAlign w:val="center"/>
          </w:tcPr>
          <w:p w:rsidR="003739F0" w:rsidRPr="003739F0" w:rsidRDefault="003739F0" w:rsidP="007F1CEC">
            <w:pPr>
              <w:jc w:val="center"/>
              <w:rPr>
                <w:rFonts w:cs="Arial"/>
                <w:bCs/>
                <w:sz w:val="12"/>
                <w:szCs w:val="12"/>
              </w:rPr>
            </w:pPr>
          </w:p>
        </w:tc>
        <w:tc>
          <w:tcPr>
            <w:tcW w:w="181" w:type="pct"/>
            <w:tcBorders>
              <w:top w:val="nil"/>
              <w:left w:val="nil"/>
              <w:bottom w:val="nil"/>
              <w:right w:val="single" w:sz="4" w:space="0" w:color="auto"/>
            </w:tcBorders>
            <w:vAlign w:val="center"/>
          </w:tcPr>
          <w:p w:rsidR="003739F0" w:rsidRPr="003739F0" w:rsidRDefault="003739F0" w:rsidP="007F1CEC">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3739F0" w:rsidRPr="003739F0" w:rsidRDefault="003739F0" w:rsidP="007F1CEC">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3739F0" w:rsidRPr="003739F0" w:rsidRDefault="003739F0" w:rsidP="007F1CEC">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cs="Arial"/>
                <w:b/>
                <w:bCs/>
                <w:color w:val="FFFFFF"/>
                <w:sz w:val="12"/>
                <w:szCs w:val="12"/>
              </w:rPr>
            </w:pPr>
          </w:p>
        </w:tc>
      </w:tr>
      <w:tr w:rsidR="003739F0" w:rsidRPr="003739F0" w:rsidTr="007F1CEC">
        <w:trPr>
          <w:gridAfter w:val="8"/>
          <w:wAfter w:w="1576" w:type="pct"/>
          <w:trHeight w:val="237"/>
          <w:tblHeader/>
        </w:trPr>
        <w:tc>
          <w:tcPr>
            <w:tcW w:w="184" w:type="pct"/>
            <w:tcBorders>
              <w:bottom w:val="single" w:sz="4" w:space="0" w:color="auto"/>
            </w:tcBorders>
            <w:vAlign w:val="center"/>
            <w:hideMark/>
          </w:tcPr>
          <w:p w:rsidR="003739F0" w:rsidRPr="003739F0" w:rsidRDefault="003739F0" w:rsidP="007F1CEC">
            <w:pPr>
              <w:jc w:val="center"/>
              <w:rPr>
                <w:sz w:val="12"/>
                <w:szCs w:val="12"/>
              </w:rPr>
            </w:pPr>
          </w:p>
        </w:tc>
        <w:tc>
          <w:tcPr>
            <w:tcW w:w="414" w:type="pct"/>
            <w:tcBorders>
              <w:bottom w:val="single" w:sz="4" w:space="0" w:color="auto"/>
            </w:tcBorders>
            <w:vAlign w:val="center"/>
            <w:hideMark/>
          </w:tcPr>
          <w:p w:rsidR="003739F0" w:rsidRPr="003739F0" w:rsidRDefault="003739F0" w:rsidP="007F1CEC">
            <w:pPr>
              <w:jc w:val="center"/>
              <w:rPr>
                <w:sz w:val="12"/>
                <w:szCs w:val="12"/>
              </w:rPr>
            </w:pPr>
          </w:p>
        </w:tc>
        <w:tc>
          <w:tcPr>
            <w:tcW w:w="181" w:type="pct"/>
            <w:tcBorders>
              <w:left w:val="nil"/>
              <w:bottom w:val="single" w:sz="4" w:space="0" w:color="auto"/>
            </w:tcBorders>
            <w:vAlign w:val="center"/>
          </w:tcPr>
          <w:p w:rsidR="003739F0" w:rsidRPr="003739F0" w:rsidRDefault="003739F0" w:rsidP="007F1CEC">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3739F0" w:rsidRPr="003739F0" w:rsidRDefault="003739F0" w:rsidP="007F1CEC">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 xml:space="preserve">Nurse Day </w:t>
            </w:r>
            <w:r w:rsidRPr="003739F0">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3739F0" w:rsidRPr="003739F0" w:rsidRDefault="003739F0" w:rsidP="007F1CEC">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cs="Arial"/>
                <w:b/>
                <w:bCs/>
                <w:color w:val="FFFFFF"/>
                <w:sz w:val="12"/>
                <w:szCs w:val="12"/>
              </w:rPr>
            </w:pPr>
          </w:p>
        </w:tc>
      </w:tr>
      <w:tr w:rsidR="003739F0" w:rsidRPr="003739F0" w:rsidTr="007F1CEC">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Ward</w:t>
            </w:r>
          </w:p>
          <w:p w:rsidR="003739F0" w:rsidRPr="003739F0" w:rsidRDefault="003739F0" w:rsidP="007F1CEC">
            <w:pPr>
              <w:jc w:val="center"/>
              <w:rPr>
                <w:sz w:val="12"/>
                <w:szCs w:val="12"/>
              </w:rPr>
            </w:pPr>
            <w:r w:rsidRPr="003739F0">
              <w:rPr>
                <w:rFonts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3739F0" w:rsidRPr="003739F0" w:rsidRDefault="003739F0" w:rsidP="007F1CEC">
            <w:pPr>
              <w:ind w:right="315"/>
              <w:jc w:val="center"/>
              <w:rPr>
                <w:sz w:val="12"/>
                <w:szCs w:val="12"/>
              </w:rPr>
            </w:pPr>
            <w:r w:rsidRPr="003739F0">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ind w:left="-62"/>
              <w:jc w:val="center"/>
              <w:rPr>
                <w:rFonts w:cs="Arial"/>
                <w:bCs/>
                <w:sz w:val="12"/>
                <w:szCs w:val="12"/>
              </w:rPr>
            </w:pPr>
            <w:r w:rsidRPr="003739F0">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 xml:space="preserve">Average % fill rate </w:t>
            </w:r>
            <w:r w:rsidRPr="003739F0">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 xml:space="preserve">Average % fill rate </w:t>
            </w:r>
            <w:r w:rsidRPr="003739F0">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 xml:space="preserve">Average % fill rate </w:t>
            </w:r>
            <w:r w:rsidRPr="003739F0">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 xml:space="preserve">Average % fill rate </w:t>
            </w:r>
            <w:r w:rsidRPr="003739F0">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 xml:space="preserve">Average % fill rate registered </w:t>
            </w:r>
            <w:r w:rsidRPr="003739F0">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 xml:space="preserve">Average % fill rate </w:t>
            </w:r>
            <w:r w:rsidRPr="003739F0">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cs="Arial"/>
                <w:b/>
                <w:bCs/>
                <w:color w:val="FFFFFF"/>
                <w:sz w:val="12"/>
                <w:szCs w:val="12"/>
              </w:rPr>
            </w:pPr>
          </w:p>
        </w:tc>
      </w:tr>
      <w:tr w:rsidR="003739F0" w:rsidRPr="003739F0" w:rsidTr="007F1CEC">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3739F0" w:rsidRPr="003739F0" w:rsidRDefault="003739F0" w:rsidP="007F1CEC">
            <w:pPr>
              <w:ind w:left="-62"/>
              <w:jc w:val="center"/>
              <w:rPr>
                <w:rFonts w:cs="Arial"/>
                <w:b/>
                <w:bCs/>
                <w:color w:val="FFFFFF"/>
                <w:sz w:val="12"/>
                <w:szCs w:val="12"/>
              </w:rPr>
            </w:pPr>
            <w:r w:rsidRPr="003739F0">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3739F0" w:rsidRPr="003739F0" w:rsidRDefault="003739F0" w:rsidP="007F1CEC">
            <w:pPr>
              <w:ind w:left="-62"/>
              <w:jc w:val="center"/>
              <w:rPr>
                <w:rFonts w:asciiTheme="minorHAnsi" w:hAnsiTheme="minorHAnsi" w:cs="Arial"/>
                <w:b/>
                <w:bCs/>
                <w:color w:val="FFFFFF"/>
                <w:sz w:val="12"/>
                <w:szCs w:val="12"/>
              </w:rPr>
            </w:pPr>
            <w:r w:rsidRPr="003739F0">
              <w:rPr>
                <w:rFonts w:asciiTheme="minorHAnsi" w:hAnsiTheme="minorHAnsi"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3739F0" w:rsidRPr="003739F0" w:rsidRDefault="003739F0" w:rsidP="007F1CEC">
            <w:pPr>
              <w:jc w:val="center"/>
              <w:rPr>
                <w:rFonts w:asciiTheme="minorHAnsi" w:hAnsiTheme="minorHAnsi" w:cs="Arial"/>
                <w:b/>
                <w:bCs/>
                <w:color w:val="FFFFFF"/>
                <w:sz w:val="12"/>
                <w:szCs w:val="12"/>
              </w:rPr>
            </w:pPr>
            <w:r w:rsidRPr="003739F0">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asciiTheme="minorHAnsi" w:hAnsiTheme="minorHAnsi" w:cs="Arial"/>
                <w:b/>
                <w:bCs/>
                <w:color w:val="FFFFFF"/>
                <w:sz w:val="12"/>
                <w:szCs w:val="12"/>
              </w:rPr>
            </w:pPr>
            <w:r w:rsidRPr="003739F0">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3739F0" w:rsidRPr="003739F0" w:rsidRDefault="003739F0" w:rsidP="007F1CEC">
            <w:pPr>
              <w:jc w:val="center"/>
              <w:rPr>
                <w:rFonts w:asciiTheme="minorHAnsi" w:hAnsiTheme="minorHAnsi" w:cs="Arial"/>
                <w:b/>
                <w:bCs/>
                <w:color w:val="FFFFFF"/>
                <w:sz w:val="12"/>
                <w:szCs w:val="12"/>
              </w:rPr>
            </w:pPr>
            <w:r w:rsidRPr="003739F0">
              <w:rPr>
                <w:rFonts w:asciiTheme="minorHAnsi" w:hAnsiTheme="minorHAnsi"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3739F0" w:rsidRPr="003739F0" w:rsidRDefault="003739F0" w:rsidP="007F1CEC">
            <w:pPr>
              <w:jc w:val="center"/>
              <w:rPr>
                <w:rFonts w:cs="Arial"/>
                <w:b/>
                <w:bCs/>
                <w:color w:val="FFFFFF"/>
                <w:sz w:val="12"/>
                <w:szCs w:val="12"/>
              </w:rPr>
            </w:pPr>
            <w:r w:rsidRPr="003739F0">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3739F0" w:rsidRPr="003739F0" w:rsidRDefault="003739F0" w:rsidP="007F1CEC">
            <w:pPr>
              <w:jc w:val="center"/>
              <w:rPr>
                <w:rFonts w:cs="Arial"/>
                <w:b/>
                <w:bCs/>
                <w:color w:val="FFFFFF"/>
                <w:sz w:val="12"/>
                <w:szCs w:val="12"/>
              </w:rPr>
            </w:pPr>
          </w:p>
        </w:tc>
      </w:tr>
      <w:tr w:rsidR="003739F0" w:rsidRPr="003739F0" w:rsidTr="003739F0">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 xml:space="preserve">AMH </w:t>
            </w:r>
          </w:p>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274" w:type="pct"/>
            <w:tcBorders>
              <w:top w:val="single" w:sz="4" w:space="0" w:color="auto"/>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104.8%</w:t>
            </w:r>
          </w:p>
        </w:tc>
        <w:tc>
          <w:tcPr>
            <w:tcW w:w="269" w:type="pct"/>
            <w:tcBorders>
              <w:top w:val="single" w:sz="4" w:space="0" w:color="auto"/>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117.7%</w:t>
            </w:r>
          </w:p>
        </w:tc>
        <w:tc>
          <w:tcPr>
            <w:tcW w:w="286" w:type="pct"/>
            <w:tcBorders>
              <w:top w:val="single" w:sz="4" w:space="0" w:color="auto"/>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96.8%</w:t>
            </w:r>
          </w:p>
        </w:tc>
        <w:tc>
          <w:tcPr>
            <w:tcW w:w="253" w:type="pct"/>
            <w:tcBorders>
              <w:top w:val="single" w:sz="4" w:space="0" w:color="auto"/>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122.6%</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87.1%</w:t>
            </w:r>
          </w:p>
        </w:tc>
        <w:tc>
          <w:tcPr>
            <w:tcW w:w="160" w:type="pct"/>
            <w:tcBorders>
              <w:top w:val="single" w:sz="4" w:space="0" w:color="auto"/>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21.9%</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21.6%</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5.1</w:t>
            </w:r>
          </w:p>
        </w:tc>
      </w:tr>
      <w:tr w:rsidR="003739F0" w:rsidRPr="003739F0" w:rsidTr="003739F0">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83.9%</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159.7%</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87.1%</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241.9%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59.1%</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42.2%</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41.4%</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6.3</w:t>
            </w:r>
          </w:p>
        </w:tc>
      </w:tr>
      <w:tr w:rsidR="003739F0" w:rsidRPr="003739F0" w:rsidTr="003739F0">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87.6%</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175.0%</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325.8%</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77.4%</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37.2%</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33.0%</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4.2%</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6.0</w:t>
            </w:r>
          </w:p>
        </w:tc>
      </w:tr>
      <w:tr w:rsidR="003739F0" w:rsidRPr="003739F0" w:rsidTr="003739F0">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102.4%</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394.8%</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138.7%</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439.3%</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64.8%</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48.0%</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16.9%</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24.5</w:t>
            </w:r>
          </w:p>
        </w:tc>
      </w:tr>
      <w:tr w:rsidR="003739F0" w:rsidRPr="003739F0" w:rsidTr="003739F0">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79.0%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175.0%</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95.1%</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332.3%</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57.0%</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39.2%</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38.5%</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6.5</w:t>
            </w:r>
          </w:p>
        </w:tc>
      </w:tr>
      <w:tr w:rsidR="003739F0" w:rsidRPr="003739F0" w:rsidTr="003739F0">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87.9%</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139.8%</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96.8%</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241.9%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73.1%</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30.8%</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28.1%</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2.8%</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6.3</w:t>
            </w:r>
          </w:p>
        </w:tc>
      </w:tr>
      <w:tr w:rsidR="003739F0" w:rsidRPr="003739F0" w:rsidTr="003739F0">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93.0%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128.0%</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98.4%</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111.3%</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76.3%</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35.9%</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35.5%</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5.6</w:t>
            </w:r>
          </w:p>
        </w:tc>
      </w:tr>
      <w:tr w:rsidR="003739F0" w:rsidRPr="003739F0" w:rsidTr="003739F0">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91.9%</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223.4%</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101.6%</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612.9%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80.6%</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55.8%</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53.2%</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2.6%</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8.6</w:t>
            </w:r>
          </w:p>
        </w:tc>
      </w:tr>
      <w:tr w:rsidR="003739F0" w:rsidRPr="003739F0" w:rsidTr="003739F0">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167.6%</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302.3%</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196.8%</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271.0%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95.7%</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46.9%</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30.2%</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16.6%</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21.3</w:t>
            </w:r>
          </w:p>
        </w:tc>
      </w:tr>
      <w:tr w:rsidR="003739F0" w:rsidRPr="003739F0" w:rsidTr="003739F0">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 xml:space="preserve">AMH </w:t>
            </w:r>
          </w:p>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98.4%</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145.9%</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112.9%</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141.9%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89.2%</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21.4%</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20.5%</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0.9%</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8.9</w:t>
            </w:r>
          </w:p>
        </w:tc>
      </w:tr>
      <w:tr w:rsidR="003739F0" w:rsidRPr="003739F0" w:rsidTr="003739F0">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29</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109.7%</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140.9%</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196.8%</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101.6%</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93.5%</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42.3%</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40.2%</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4.4</w:t>
            </w:r>
          </w:p>
        </w:tc>
      </w:tr>
      <w:tr w:rsidR="003739F0" w:rsidRPr="003739F0" w:rsidTr="003739F0">
        <w:trPr>
          <w:gridAfter w:val="8"/>
          <w:wAfter w:w="1576" w:type="pct"/>
          <w:trHeight w:val="85"/>
          <w:tblHeader/>
        </w:trPr>
        <w:tc>
          <w:tcPr>
            <w:tcW w:w="184" w:type="pct"/>
            <w:vMerge/>
            <w:tcBorders>
              <w:left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29</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27</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141.9%</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148.8%</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117.7%</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216.9%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77.4%</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24.0%</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23.9%</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0.1%</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8.5</w:t>
            </w:r>
          </w:p>
        </w:tc>
      </w:tr>
      <w:tr w:rsidR="003739F0" w:rsidRPr="003739F0" w:rsidTr="003739F0">
        <w:trPr>
          <w:trHeight w:val="266"/>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108.9%</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178.8%</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62.9%</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183.9%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64.5%</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43.6%</w:t>
            </w:r>
          </w:p>
        </w:tc>
        <w:tc>
          <w:tcPr>
            <w:tcW w:w="136" w:type="pct"/>
            <w:tcBorders>
              <w:top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36.9%</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6.7%</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11.1</w:t>
            </w:r>
          </w:p>
        </w:tc>
        <w:tc>
          <w:tcPr>
            <w:tcW w:w="144" w:type="pct"/>
            <w:tcBorders>
              <w:left w:val="single" w:sz="4" w:space="0" w:color="auto"/>
            </w:tcBorders>
            <w:vAlign w:val="center"/>
          </w:tcPr>
          <w:p w:rsidR="003739F0" w:rsidRPr="003739F0" w:rsidRDefault="003739F0" w:rsidP="007F1CEC">
            <w:pPr>
              <w:jc w:val="center"/>
              <w:rPr>
                <w:rFonts w:cs="Arial"/>
                <w:sz w:val="12"/>
                <w:szCs w:val="12"/>
              </w:rPr>
            </w:pPr>
          </w:p>
        </w:tc>
        <w:tc>
          <w:tcPr>
            <w:tcW w:w="217" w:type="pct"/>
            <w:vAlign w:val="center"/>
            <w:hideMark/>
          </w:tcPr>
          <w:p w:rsidR="003739F0" w:rsidRPr="003739F0" w:rsidRDefault="003739F0" w:rsidP="007F1CEC">
            <w:pPr>
              <w:jc w:val="center"/>
              <w:rPr>
                <w:rFonts w:cs="Arial"/>
                <w:color w:val="000000"/>
                <w:sz w:val="12"/>
                <w:szCs w:val="12"/>
              </w:rPr>
            </w:pPr>
          </w:p>
        </w:tc>
        <w:tc>
          <w:tcPr>
            <w:tcW w:w="221" w:type="pct"/>
            <w:vAlign w:val="center"/>
            <w:hideMark/>
          </w:tcPr>
          <w:p w:rsidR="003739F0" w:rsidRPr="003739F0" w:rsidRDefault="003739F0" w:rsidP="007F1CEC">
            <w:pPr>
              <w:jc w:val="center"/>
              <w:rPr>
                <w:rFonts w:cs="Arial"/>
                <w:color w:val="000000"/>
                <w:sz w:val="12"/>
                <w:szCs w:val="12"/>
              </w:rPr>
            </w:pPr>
          </w:p>
        </w:tc>
        <w:tc>
          <w:tcPr>
            <w:tcW w:w="221" w:type="pct"/>
            <w:vAlign w:val="center"/>
            <w:hideMark/>
          </w:tcPr>
          <w:p w:rsidR="003739F0" w:rsidRPr="003739F0" w:rsidRDefault="003739F0" w:rsidP="007F1CEC">
            <w:pPr>
              <w:jc w:val="center"/>
              <w:rPr>
                <w:rFonts w:cs="Arial"/>
                <w:sz w:val="12"/>
                <w:szCs w:val="12"/>
              </w:rPr>
            </w:pPr>
            <w:r w:rsidRPr="003739F0">
              <w:rPr>
                <w:rFonts w:cs="Arial"/>
                <w:sz w:val="12"/>
                <w:szCs w:val="12"/>
              </w:rPr>
              <w:t>87.1%</w:t>
            </w:r>
          </w:p>
        </w:tc>
        <w:tc>
          <w:tcPr>
            <w:tcW w:w="221" w:type="pct"/>
            <w:vAlign w:val="center"/>
            <w:hideMark/>
          </w:tcPr>
          <w:p w:rsidR="003739F0" w:rsidRPr="003739F0" w:rsidRDefault="003739F0" w:rsidP="007F1CEC">
            <w:pPr>
              <w:jc w:val="center"/>
              <w:rPr>
                <w:rFonts w:cs="Arial"/>
                <w:color w:val="000000"/>
                <w:sz w:val="12"/>
                <w:szCs w:val="12"/>
              </w:rPr>
            </w:pPr>
            <w:r w:rsidRPr="003739F0">
              <w:rPr>
                <w:rFonts w:cs="Arial"/>
                <w:color w:val="000000"/>
                <w:sz w:val="12"/>
                <w:szCs w:val="12"/>
              </w:rPr>
              <w:t>221.0%</w:t>
            </w:r>
          </w:p>
        </w:tc>
        <w:tc>
          <w:tcPr>
            <w:tcW w:w="221" w:type="pct"/>
            <w:vAlign w:val="center"/>
            <w:hideMark/>
          </w:tcPr>
          <w:p w:rsidR="003739F0" w:rsidRPr="003739F0" w:rsidRDefault="003739F0" w:rsidP="007F1CEC">
            <w:pPr>
              <w:jc w:val="center"/>
              <w:rPr>
                <w:rFonts w:cs="Arial"/>
                <w:sz w:val="12"/>
                <w:szCs w:val="12"/>
              </w:rPr>
            </w:pPr>
            <w:r w:rsidRPr="003739F0">
              <w:rPr>
                <w:rFonts w:cs="Arial"/>
                <w:sz w:val="12"/>
                <w:szCs w:val="12"/>
              </w:rPr>
              <w:t>93.5%</w:t>
            </w:r>
          </w:p>
        </w:tc>
        <w:tc>
          <w:tcPr>
            <w:tcW w:w="221" w:type="pct"/>
            <w:vAlign w:val="center"/>
            <w:hideMark/>
          </w:tcPr>
          <w:p w:rsidR="003739F0" w:rsidRPr="003739F0" w:rsidRDefault="003739F0" w:rsidP="007F1CEC">
            <w:pPr>
              <w:jc w:val="center"/>
              <w:rPr>
                <w:rFonts w:cs="Arial"/>
                <w:color w:val="000000"/>
                <w:sz w:val="12"/>
                <w:szCs w:val="12"/>
              </w:rPr>
            </w:pPr>
            <w:r w:rsidRPr="003739F0">
              <w:rPr>
                <w:rFonts w:cs="Arial"/>
                <w:color w:val="000000"/>
                <w:sz w:val="12"/>
                <w:szCs w:val="12"/>
              </w:rPr>
              <w:t>377.4%</w:t>
            </w:r>
          </w:p>
        </w:tc>
        <w:tc>
          <w:tcPr>
            <w:tcW w:w="110" w:type="pct"/>
            <w:vAlign w:val="center"/>
            <w:hideMark/>
          </w:tcPr>
          <w:p w:rsidR="003739F0" w:rsidRPr="003739F0" w:rsidRDefault="003739F0" w:rsidP="007F1CEC">
            <w:pPr>
              <w:jc w:val="center"/>
              <w:rPr>
                <w:rFonts w:cs="Arial"/>
                <w:color w:val="000000"/>
                <w:sz w:val="12"/>
                <w:szCs w:val="12"/>
              </w:rPr>
            </w:pPr>
            <w:r w:rsidRPr="003739F0">
              <w:rPr>
                <w:rFonts w:cs="Arial"/>
                <w:color w:val="000000"/>
                <w:sz w:val="12"/>
                <w:szCs w:val="12"/>
              </w:rPr>
              <w:t>68.82%</w:t>
            </w:r>
          </w:p>
        </w:tc>
      </w:tr>
      <w:tr w:rsidR="003739F0" w:rsidRPr="003739F0" w:rsidTr="003739F0">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83.9%</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224.2%</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96.8%</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129.0%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62.4%</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33.4%</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27.7%</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5.7%</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6.4</w:t>
            </w:r>
          </w:p>
        </w:tc>
      </w:tr>
      <w:tr w:rsidR="003739F0" w:rsidRPr="003739F0" w:rsidTr="003739F0">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81.3%</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204.8%</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95.2%</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124.2%</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60.2%</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32.4%</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30.2%</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5.8</w:t>
            </w:r>
          </w:p>
        </w:tc>
      </w:tr>
      <w:tr w:rsidR="003739F0" w:rsidRPr="003739F0" w:rsidTr="003739F0">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79.2%</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197.8%</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101.6%</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101.6%</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99.9%</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96.9%</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67.7%</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30.6%</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19.5%</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7.7</w:t>
            </w:r>
          </w:p>
        </w:tc>
      </w:tr>
      <w:tr w:rsidR="003739F0" w:rsidRPr="003739F0" w:rsidTr="003739F0">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23</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83.2%</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239.2%</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104.8%</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146.8%</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69.9%</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23.6%</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13.4%</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10.3%</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7.0</w:t>
            </w:r>
          </w:p>
        </w:tc>
      </w:tr>
      <w:tr w:rsidR="003739F0" w:rsidRPr="003739F0" w:rsidTr="003739F0">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67.7%</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296.0%</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88.7%</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198.4%</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28.0%</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40.2%</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39.9%</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0.3%</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8.3</w:t>
            </w:r>
          </w:p>
        </w:tc>
      </w:tr>
      <w:tr w:rsidR="003739F0" w:rsidRPr="003739F0" w:rsidTr="003739F0">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66.7%</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309.7%</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90.3%</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224.2%</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41.9%</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42.1%</w:t>
            </w:r>
          </w:p>
        </w:tc>
        <w:tc>
          <w:tcPr>
            <w:tcW w:w="136" w:type="pct"/>
            <w:tcBorders>
              <w:top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40.0%</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9.1</w:t>
            </w:r>
          </w:p>
        </w:tc>
        <w:tc>
          <w:tcPr>
            <w:tcW w:w="144" w:type="pct"/>
            <w:tcBorders>
              <w:left w:val="single" w:sz="4" w:space="0" w:color="auto"/>
            </w:tcBorders>
          </w:tcPr>
          <w:p w:rsidR="003739F0" w:rsidRPr="003739F0" w:rsidRDefault="003739F0" w:rsidP="007F1CEC">
            <w:pPr>
              <w:jc w:val="center"/>
              <w:rPr>
                <w:rFonts w:cs="Arial"/>
                <w:color w:val="000000"/>
                <w:sz w:val="12"/>
                <w:szCs w:val="12"/>
              </w:rPr>
            </w:pPr>
          </w:p>
        </w:tc>
      </w:tr>
      <w:tr w:rsidR="003739F0" w:rsidRPr="003739F0" w:rsidTr="003739F0">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127.8%</w:t>
            </w:r>
          </w:p>
        </w:tc>
        <w:tc>
          <w:tcPr>
            <w:tcW w:w="269"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sz w:val="12"/>
                <w:szCs w:val="12"/>
              </w:rPr>
            </w:pPr>
            <w:r w:rsidRPr="003739F0">
              <w:rPr>
                <w:rFonts w:ascii="Calibri" w:hAnsi="Calibri"/>
                <w:color w:val="000000"/>
                <w:sz w:val="12"/>
                <w:szCs w:val="12"/>
              </w:rPr>
              <w:t>80.9%</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110.7%</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100.9%</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72.0%</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34.8%</w:t>
            </w:r>
          </w:p>
        </w:tc>
        <w:tc>
          <w:tcPr>
            <w:tcW w:w="136" w:type="pct"/>
            <w:tcBorders>
              <w:top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18.9%</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15.9%</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7.3</w:t>
            </w:r>
          </w:p>
        </w:tc>
        <w:tc>
          <w:tcPr>
            <w:tcW w:w="144" w:type="pct"/>
            <w:tcBorders>
              <w:left w:val="single" w:sz="4" w:space="0" w:color="auto"/>
            </w:tcBorders>
          </w:tcPr>
          <w:p w:rsidR="003739F0" w:rsidRPr="003739F0" w:rsidRDefault="003739F0" w:rsidP="007F1CEC">
            <w:pPr>
              <w:jc w:val="center"/>
              <w:rPr>
                <w:rFonts w:cs="Arial"/>
                <w:color w:val="000000"/>
                <w:sz w:val="12"/>
                <w:szCs w:val="12"/>
              </w:rPr>
            </w:pPr>
          </w:p>
        </w:tc>
      </w:tr>
      <w:tr w:rsidR="003739F0" w:rsidRPr="003739F0" w:rsidTr="003739F0">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MM Dalgleish</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195.5%</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113.6%</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291.7%</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90.1%</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99%</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46.9%</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24.3%</w:t>
            </w:r>
          </w:p>
        </w:tc>
        <w:tc>
          <w:tcPr>
            <w:tcW w:w="136" w:type="pct"/>
            <w:tcBorders>
              <w:top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9.7%</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14.6%</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21.8</w:t>
            </w:r>
          </w:p>
        </w:tc>
        <w:tc>
          <w:tcPr>
            <w:tcW w:w="144" w:type="pct"/>
            <w:tcBorders>
              <w:left w:val="single" w:sz="4" w:space="0" w:color="auto"/>
            </w:tcBorders>
          </w:tcPr>
          <w:p w:rsidR="003739F0" w:rsidRPr="003739F0" w:rsidRDefault="003739F0" w:rsidP="007F1CEC">
            <w:pPr>
              <w:jc w:val="center"/>
              <w:rPr>
                <w:rFonts w:cs="Arial"/>
                <w:color w:val="000000"/>
                <w:sz w:val="12"/>
                <w:szCs w:val="12"/>
              </w:rPr>
            </w:pPr>
          </w:p>
        </w:tc>
      </w:tr>
      <w:tr w:rsidR="003739F0" w:rsidRPr="003739F0" w:rsidTr="003739F0">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131.5%</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93.5%</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135.5%</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93.5%</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7.8%</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6.8%</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6.7</w:t>
            </w:r>
          </w:p>
        </w:tc>
      </w:tr>
      <w:tr w:rsidR="003739F0" w:rsidRPr="003739F0" w:rsidTr="003739F0">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99.2%</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173.4%</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98.5%</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92.4%</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96.8%</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24.2%</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16.5%</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7.8%</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11.2</w:t>
            </w:r>
          </w:p>
        </w:tc>
      </w:tr>
      <w:tr w:rsidR="003739F0" w:rsidRPr="003739F0" w:rsidTr="003739F0">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134.7%</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110.7%</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95.7%</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20.8%</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15.4%</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5.5%</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8.5</w:t>
            </w:r>
          </w:p>
        </w:tc>
      </w:tr>
      <w:tr w:rsidR="003739F0" w:rsidRPr="003739F0" w:rsidTr="003739F0">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110.5%</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177.4%</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97.2%</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17.3%</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12.7%</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4.6%</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8.0</w:t>
            </w:r>
          </w:p>
        </w:tc>
      </w:tr>
      <w:tr w:rsidR="003739F0" w:rsidRPr="003739F0" w:rsidTr="003739F0">
        <w:trPr>
          <w:gridAfter w:val="8"/>
          <w:wAfter w:w="1576" w:type="pct"/>
          <w:trHeight w:val="8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117.5%</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166.9%</w:t>
            </w:r>
          </w:p>
        </w:tc>
        <w:tc>
          <w:tcPr>
            <w:tcW w:w="286" w:type="pct"/>
            <w:tcBorders>
              <w:top w:val="nil"/>
              <w:left w:val="nil"/>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98.4%</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132.3%</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99.3%</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97.8%</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13.7%</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11.7%</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10.6</w:t>
            </w:r>
          </w:p>
        </w:tc>
      </w:tr>
      <w:tr w:rsidR="003739F0" w:rsidRPr="003739F0" w:rsidTr="003739F0">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83.1%</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196.8%</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112.9%</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101.5%</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100.4%</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66.7%</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30.8%</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19.5%</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11.3%</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7.9</w:t>
            </w:r>
          </w:p>
        </w:tc>
      </w:tr>
      <w:tr w:rsidR="003739F0" w:rsidRPr="003739F0" w:rsidTr="003739F0">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112.2%</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167.2%</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90.3%</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92.5%</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18.1%</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10.1%</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6.9</w:t>
            </w:r>
          </w:p>
        </w:tc>
      </w:tr>
      <w:tr w:rsidR="003739F0" w:rsidRPr="003739F0" w:rsidTr="003739F0">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104.0%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214.5%</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200.0%</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101.6%</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w:t>
            </w: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13.5%</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3.5%</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6.6</w:t>
            </w:r>
          </w:p>
        </w:tc>
      </w:tr>
      <w:tr w:rsidR="003739F0" w:rsidRPr="003739F0" w:rsidTr="003739F0">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13</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96.8%</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237.1%</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198.4%</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r w:rsidRPr="003739F0">
              <w:rPr>
                <w:rFonts w:ascii="Calibri" w:hAnsi="Calibri" w:cs="Arial"/>
                <w:sz w:val="12"/>
                <w:szCs w:val="12"/>
              </w:rPr>
              <w:t>100.2%</w:t>
            </w: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89.2%</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51.2%</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49.3%</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1.9%</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11.5</w:t>
            </w:r>
          </w:p>
        </w:tc>
      </w:tr>
      <w:tr w:rsidR="003739F0" w:rsidRPr="003739F0" w:rsidTr="003739F0">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214.5%</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348.4%</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200.0%</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309.7%</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98.9%</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30.0%</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22.7%</w:t>
            </w:r>
          </w:p>
        </w:tc>
        <w:tc>
          <w:tcPr>
            <w:tcW w:w="165" w:type="pct"/>
            <w:tcBorders>
              <w:top w:val="single" w:sz="4" w:space="0" w:color="auto"/>
              <w:left w:val="single" w:sz="4" w:space="0" w:color="auto"/>
              <w:bottom w:val="single" w:sz="4" w:space="0" w:color="auto"/>
              <w:right w:val="single" w:sz="4" w:space="0" w:color="auto"/>
            </w:tcBorders>
            <w:shd w:val="clear" w:color="auto" w:fill="FF000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7.3%</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18.6</w:t>
            </w:r>
          </w:p>
        </w:tc>
      </w:tr>
      <w:tr w:rsidR="003739F0" w:rsidRPr="003739F0" w:rsidTr="003739F0">
        <w:trPr>
          <w:gridAfter w:val="8"/>
          <w:wAfter w:w="1576" w:type="pct"/>
          <w:trHeight w:val="228"/>
          <w:tblHeader/>
        </w:trPr>
        <w:tc>
          <w:tcPr>
            <w:tcW w:w="184" w:type="pct"/>
            <w:vMerge w:val="restart"/>
            <w:tcBorders>
              <w:top w:val="single" w:sz="4" w:space="0" w:color="auto"/>
              <w:left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111.3%</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151.6%</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122.6%</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109.7%</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86.0%</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32.3%</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32.3%</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17.6</w:t>
            </w:r>
          </w:p>
        </w:tc>
      </w:tr>
      <w:tr w:rsidR="003739F0" w:rsidRPr="003739F0" w:rsidTr="003739F0">
        <w:trPr>
          <w:gridAfter w:val="8"/>
          <w:wAfter w:w="1576" w:type="pct"/>
          <w:trHeight w:val="225"/>
          <w:tblHeader/>
        </w:trPr>
        <w:tc>
          <w:tcPr>
            <w:tcW w:w="184" w:type="pct"/>
            <w:vMerge/>
            <w:tcBorders>
              <w:left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279.0%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945.2%</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203.2%</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806.5%</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46.0%</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44.5%</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1.5%</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35.7</w:t>
            </w:r>
          </w:p>
        </w:tc>
      </w:tr>
      <w:tr w:rsidR="003739F0" w:rsidRPr="003739F0" w:rsidTr="003739F0">
        <w:trPr>
          <w:gridAfter w:val="8"/>
          <w:wAfter w:w="1576" w:type="pct"/>
          <w:trHeight w:val="257"/>
          <w:tblHeader/>
        </w:trPr>
        <w:tc>
          <w:tcPr>
            <w:tcW w:w="184" w:type="pct"/>
            <w:vMerge/>
            <w:tcBorders>
              <w:left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100.0%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179.0%</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32.3%</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187.1%</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74.2%</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22.0%</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22.0%</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20.3</w:t>
            </w:r>
          </w:p>
        </w:tc>
      </w:tr>
      <w:tr w:rsidR="003739F0" w:rsidRPr="003739F0" w:rsidTr="003739F0">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3739F0" w:rsidRPr="003739F0" w:rsidRDefault="003739F0" w:rsidP="007F1CEC">
            <w:pPr>
              <w:rPr>
                <w:rFonts w:asciiTheme="minorHAnsi" w:hAnsiTheme="minorHAnsi"/>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3</w:t>
            </w: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144.3%</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206.5%</w:t>
            </w:r>
          </w:p>
        </w:tc>
        <w:tc>
          <w:tcPr>
            <w:tcW w:w="237" w:type="pct"/>
            <w:tcBorders>
              <w:top w:val="single" w:sz="4" w:space="0" w:color="auto"/>
              <w:left w:val="nil"/>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93.5%</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22.4%</w:t>
            </w:r>
          </w:p>
        </w:tc>
        <w:tc>
          <w:tcPr>
            <w:tcW w:w="136" w:type="pct"/>
            <w:tcBorders>
              <w:top w:val="single" w:sz="4" w:space="0" w:color="auto"/>
              <w:left w:val="nil"/>
              <w:bottom w:val="single" w:sz="4" w:space="0" w:color="auto"/>
              <w:right w:val="single" w:sz="4" w:space="0" w:color="auto"/>
            </w:tcBorders>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22.4%</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color w:val="000000"/>
                <w:sz w:val="12"/>
                <w:szCs w:val="12"/>
              </w:rPr>
            </w:pPr>
            <w:r w:rsidRPr="003739F0">
              <w:rPr>
                <w:rFonts w:ascii="Calibri" w:hAnsi="Calibri"/>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3739F0" w:rsidRPr="003739F0" w:rsidRDefault="003739F0" w:rsidP="007F1CEC">
            <w:pPr>
              <w:jc w:val="center"/>
              <w:rPr>
                <w:rFonts w:ascii="Calibri" w:hAnsi="Calibri" w:cs="Arial"/>
                <w:color w:val="000000"/>
                <w:sz w:val="12"/>
                <w:szCs w:val="12"/>
              </w:rPr>
            </w:pPr>
            <w:r w:rsidRPr="003739F0">
              <w:rPr>
                <w:rFonts w:ascii="Calibri" w:hAnsi="Calibri" w:cs="Arial"/>
                <w:color w:val="000000"/>
                <w:sz w:val="12"/>
                <w:szCs w:val="12"/>
              </w:rPr>
              <w:t>18.9</w:t>
            </w:r>
          </w:p>
        </w:tc>
      </w:tr>
      <w:tr w:rsidR="003739F0" w:rsidRPr="003739F0" w:rsidTr="003739F0">
        <w:trPr>
          <w:gridAfter w:val="8"/>
          <w:wAfter w:w="1576" w:type="pct"/>
          <w:trHeight w:val="225"/>
          <w:tblHeader/>
        </w:trPr>
        <w:tc>
          <w:tcPr>
            <w:tcW w:w="598" w:type="pct"/>
            <w:gridSpan w:val="2"/>
            <w:tcBorders>
              <w:top w:val="single" w:sz="4" w:space="0" w:color="auto"/>
              <w:left w:val="single" w:sz="4" w:space="0" w:color="auto"/>
              <w:bottom w:val="single" w:sz="4" w:space="0" w:color="auto"/>
              <w:right w:val="single" w:sz="4" w:space="0" w:color="auto"/>
            </w:tcBorders>
            <w:noWrap/>
            <w:vAlign w:val="center"/>
            <w:hideMark/>
          </w:tcPr>
          <w:p w:rsidR="003739F0" w:rsidRPr="003739F0" w:rsidRDefault="003739F0" w:rsidP="007F1CEC">
            <w:pPr>
              <w:jc w:val="center"/>
              <w:rPr>
                <w:rFonts w:asciiTheme="minorHAnsi" w:hAnsiTheme="minorHAnsi"/>
                <w:color w:val="000000"/>
                <w:sz w:val="12"/>
                <w:szCs w:val="12"/>
              </w:rPr>
            </w:pPr>
            <w:r w:rsidRPr="003739F0">
              <w:rPr>
                <w:rFonts w:asciiTheme="minorHAnsi" w:hAnsiTheme="minorHAnsi"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739F0" w:rsidRPr="003739F0" w:rsidRDefault="003739F0" w:rsidP="007F1CEC">
            <w:pPr>
              <w:jc w:val="center"/>
              <w:rPr>
                <w:rFonts w:asciiTheme="minorHAnsi" w:hAnsiTheme="minorHAnsi"/>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39F0" w:rsidRPr="003739F0" w:rsidRDefault="003739F0" w:rsidP="007F1CEC">
            <w:pPr>
              <w:jc w:val="center"/>
              <w:rPr>
                <w:rFonts w:asciiTheme="minorHAnsi" w:hAnsiTheme="minorHAnsi"/>
                <w:color w:val="000000"/>
                <w:sz w:val="12"/>
                <w:szCs w:val="12"/>
              </w:rPr>
            </w:pPr>
          </w:p>
        </w:tc>
        <w:tc>
          <w:tcPr>
            <w:tcW w:w="274" w:type="pct"/>
            <w:tcBorders>
              <w:top w:val="nil"/>
              <w:left w:val="single" w:sz="4" w:space="0" w:color="auto"/>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b/>
                <w:bCs/>
                <w:color w:val="000000"/>
                <w:sz w:val="12"/>
                <w:szCs w:val="12"/>
              </w:rPr>
            </w:pPr>
            <w:r w:rsidRPr="003739F0">
              <w:rPr>
                <w:rFonts w:ascii="Calibri" w:hAnsi="Calibri"/>
                <w:b/>
                <w:bCs/>
                <w:color w:val="000000"/>
                <w:sz w:val="12"/>
                <w:szCs w:val="12"/>
              </w:rPr>
              <w:t>103.0%</w:t>
            </w:r>
          </w:p>
        </w:tc>
        <w:tc>
          <w:tcPr>
            <w:tcW w:w="269"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b/>
                <w:bCs/>
                <w:color w:val="000000"/>
                <w:sz w:val="12"/>
                <w:szCs w:val="12"/>
              </w:rPr>
            </w:pPr>
            <w:r w:rsidRPr="003739F0">
              <w:rPr>
                <w:rFonts w:ascii="Calibri" w:hAnsi="Calibri"/>
                <w:b/>
                <w:bCs/>
                <w:color w:val="000000"/>
                <w:sz w:val="12"/>
                <w:szCs w:val="12"/>
              </w:rPr>
              <w:t>200.2%</w:t>
            </w:r>
          </w:p>
        </w:tc>
        <w:tc>
          <w:tcPr>
            <w:tcW w:w="286"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b/>
                <w:bCs/>
                <w:color w:val="000000"/>
                <w:sz w:val="12"/>
                <w:szCs w:val="12"/>
              </w:rPr>
            </w:pPr>
            <w:r w:rsidRPr="003739F0">
              <w:rPr>
                <w:rFonts w:ascii="Calibri" w:hAnsi="Calibri"/>
                <w:b/>
                <w:bCs/>
                <w:color w:val="000000"/>
                <w:sz w:val="12"/>
                <w:szCs w:val="12"/>
              </w:rPr>
              <w:t>110.3%</w:t>
            </w:r>
          </w:p>
        </w:tc>
        <w:tc>
          <w:tcPr>
            <w:tcW w:w="253" w:type="pct"/>
            <w:tcBorders>
              <w:top w:val="nil"/>
              <w:left w:val="nil"/>
              <w:bottom w:val="single" w:sz="4" w:space="0" w:color="auto"/>
              <w:right w:val="single" w:sz="4" w:space="0" w:color="auto"/>
            </w:tcBorders>
            <w:shd w:val="clear" w:color="auto" w:fill="00B050"/>
            <w:noWrap/>
            <w:vAlign w:val="bottom"/>
          </w:tcPr>
          <w:p w:rsidR="003739F0" w:rsidRPr="003739F0" w:rsidRDefault="003739F0" w:rsidP="007F1CEC">
            <w:pPr>
              <w:jc w:val="center"/>
              <w:rPr>
                <w:rFonts w:ascii="Calibri" w:hAnsi="Calibri"/>
                <w:b/>
                <w:bCs/>
                <w:color w:val="000000"/>
                <w:sz w:val="12"/>
                <w:szCs w:val="12"/>
              </w:rPr>
            </w:pPr>
            <w:r w:rsidRPr="003739F0">
              <w:rPr>
                <w:rFonts w:ascii="Calibri" w:hAnsi="Calibri"/>
                <w:b/>
                <w:bCs/>
                <w:color w:val="000000"/>
                <w:sz w:val="12"/>
                <w:szCs w:val="12"/>
              </w:rPr>
              <w:t>193.8%</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3739F0" w:rsidRPr="003739F0" w:rsidRDefault="003739F0" w:rsidP="007F1CEC">
            <w:pPr>
              <w:jc w:val="center"/>
              <w:rPr>
                <w:rFonts w:ascii="Calibri" w:hAnsi="Calibri"/>
                <w:b/>
                <w:bCs/>
                <w:color w:val="000000"/>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39F0" w:rsidRPr="003739F0" w:rsidRDefault="003739F0" w:rsidP="007F1CEC">
            <w:pPr>
              <w:jc w:val="center"/>
              <w:rPr>
                <w:rFonts w:ascii="Calibri" w:hAnsi="Calibri" w:cs="Arial"/>
                <w:sz w:val="12"/>
                <w:szCs w:val="12"/>
              </w:rPr>
            </w:pPr>
          </w:p>
        </w:tc>
        <w:tc>
          <w:tcPr>
            <w:tcW w:w="237" w:type="pct"/>
            <w:tcBorders>
              <w:top w:val="nil"/>
              <w:left w:val="single" w:sz="4" w:space="0" w:color="auto"/>
              <w:bottom w:val="single" w:sz="4" w:space="0" w:color="auto"/>
              <w:right w:val="single" w:sz="4" w:space="0" w:color="auto"/>
            </w:tcBorders>
            <w:noWrap/>
            <w:vAlign w:val="center"/>
          </w:tcPr>
          <w:p w:rsidR="003739F0" w:rsidRPr="003739F0" w:rsidRDefault="003739F0" w:rsidP="007F1CEC">
            <w:pPr>
              <w:jc w:val="center"/>
              <w:rPr>
                <w:rFonts w:ascii="Calibri" w:hAnsi="Calibri" w:cs="Arial"/>
                <w:b/>
                <w:sz w:val="12"/>
                <w:szCs w:val="12"/>
              </w:rPr>
            </w:pPr>
            <w:r w:rsidRPr="003739F0">
              <w:rPr>
                <w:rFonts w:ascii="Calibri" w:hAnsi="Calibri" w:cs="Arial"/>
                <w:b/>
                <w:sz w:val="12"/>
                <w:szCs w:val="12"/>
              </w:rPr>
              <w:t>79.6%</w:t>
            </w:r>
          </w:p>
        </w:tc>
        <w:tc>
          <w:tcPr>
            <w:tcW w:w="160" w:type="pct"/>
            <w:tcBorders>
              <w:top w:val="nil"/>
              <w:left w:val="nil"/>
              <w:bottom w:val="single" w:sz="4" w:space="0" w:color="auto"/>
              <w:right w:val="single" w:sz="4" w:space="0" w:color="auto"/>
            </w:tcBorders>
            <w:noWrap/>
            <w:vAlign w:val="bottom"/>
          </w:tcPr>
          <w:p w:rsidR="003739F0" w:rsidRPr="003739F0" w:rsidRDefault="003739F0" w:rsidP="007F1CEC">
            <w:pPr>
              <w:jc w:val="center"/>
              <w:rPr>
                <w:rFonts w:ascii="Calibri" w:hAnsi="Calibri"/>
                <w:b/>
                <w:color w:val="000000"/>
                <w:sz w:val="12"/>
                <w:szCs w:val="12"/>
              </w:rPr>
            </w:pPr>
            <w:r w:rsidRPr="003739F0">
              <w:rPr>
                <w:rFonts w:ascii="Calibri" w:hAnsi="Calibri"/>
                <w:b/>
                <w:color w:val="000000"/>
                <w:sz w:val="12"/>
                <w:szCs w:val="12"/>
              </w:rPr>
              <w:t>34.1%</w:t>
            </w:r>
          </w:p>
        </w:tc>
        <w:tc>
          <w:tcPr>
            <w:tcW w:w="136" w:type="pct"/>
            <w:tcBorders>
              <w:top w:val="single" w:sz="4" w:space="0" w:color="auto"/>
              <w:left w:val="nil"/>
              <w:bottom w:val="single" w:sz="4" w:space="0" w:color="auto"/>
              <w:right w:val="single" w:sz="4" w:space="0" w:color="auto"/>
            </w:tcBorders>
            <w:shd w:val="clear" w:color="auto" w:fill="auto"/>
            <w:vAlign w:val="bottom"/>
          </w:tcPr>
          <w:p w:rsidR="003739F0" w:rsidRPr="003739F0" w:rsidRDefault="003739F0" w:rsidP="007F1CEC">
            <w:pPr>
              <w:jc w:val="center"/>
              <w:rPr>
                <w:rFonts w:ascii="Calibri" w:hAnsi="Calibri"/>
                <w:b/>
                <w:color w:val="000000"/>
                <w:sz w:val="12"/>
                <w:szCs w:val="12"/>
              </w:rPr>
            </w:pPr>
            <w:r w:rsidRPr="003739F0">
              <w:rPr>
                <w:rFonts w:ascii="Calibri" w:hAnsi="Calibri"/>
                <w:b/>
                <w:color w:val="000000"/>
                <w:sz w:val="12"/>
                <w:szCs w:val="12"/>
              </w:rPr>
              <w:t>29.4%</w:t>
            </w:r>
          </w:p>
        </w:tc>
        <w:tc>
          <w:tcPr>
            <w:tcW w:w="165" w:type="pct"/>
            <w:tcBorders>
              <w:top w:val="single" w:sz="4" w:space="0" w:color="auto"/>
              <w:left w:val="single" w:sz="4" w:space="0" w:color="auto"/>
              <w:bottom w:val="single" w:sz="4" w:space="0" w:color="auto"/>
              <w:right w:val="single" w:sz="4" w:space="0" w:color="auto"/>
            </w:tcBorders>
            <w:shd w:val="clear" w:color="auto" w:fill="00B050"/>
            <w:vAlign w:val="bottom"/>
          </w:tcPr>
          <w:p w:rsidR="003739F0" w:rsidRPr="003739F0" w:rsidRDefault="003739F0" w:rsidP="007F1CEC">
            <w:pPr>
              <w:jc w:val="center"/>
              <w:rPr>
                <w:rFonts w:ascii="Calibri" w:hAnsi="Calibri"/>
                <w:b/>
                <w:color w:val="000000"/>
                <w:sz w:val="12"/>
                <w:szCs w:val="12"/>
              </w:rPr>
            </w:pPr>
            <w:r w:rsidRPr="003739F0">
              <w:rPr>
                <w:rFonts w:ascii="Calibri" w:hAnsi="Calibri"/>
                <w:b/>
                <w:color w:val="000000"/>
                <w:sz w:val="12"/>
                <w:szCs w:val="12"/>
              </w:rPr>
              <w:t>4.8%</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3739F0" w:rsidRPr="003739F0" w:rsidRDefault="003739F0" w:rsidP="007F1CEC">
            <w:pPr>
              <w:jc w:val="center"/>
              <w:rPr>
                <w:rFonts w:ascii="Calibri" w:hAnsi="Calibri"/>
                <w:color w:val="000000"/>
                <w:sz w:val="12"/>
                <w:szCs w:val="12"/>
              </w:rPr>
            </w:pPr>
          </w:p>
        </w:tc>
      </w:tr>
    </w:tbl>
    <w:p w:rsidR="00EF4C33" w:rsidRPr="00CE2962" w:rsidRDefault="00EF4C33" w:rsidP="00BF5AFC">
      <w:pPr>
        <w:jc w:val="both"/>
        <w:rPr>
          <w:b/>
        </w:rPr>
      </w:pPr>
    </w:p>
    <w:sectPr w:rsidR="00EF4C33" w:rsidRPr="00CE2962"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B6" w:rsidRDefault="00E770B6" w:rsidP="00841826">
      <w:r>
        <w:separator/>
      </w:r>
    </w:p>
  </w:endnote>
  <w:endnote w:type="continuationSeparator" w:id="0">
    <w:p w:rsidR="00E770B6" w:rsidRDefault="00E770B6"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EndPr/>
    <w:sdtContent>
      <w:sdt>
        <w:sdtPr>
          <w:rPr>
            <w:sz w:val="20"/>
            <w:szCs w:val="20"/>
          </w:rPr>
          <w:id w:val="1507633075"/>
          <w:docPartObj>
            <w:docPartGallery w:val="Page Numbers (Top of Page)"/>
            <w:docPartUnique/>
          </w:docPartObj>
        </w:sdtPr>
        <w:sdtEndPr/>
        <w:sdtContent>
          <w:p w:rsidR="00E770B6" w:rsidRPr="00F224C6" w:rsidRDefault="00E770B6">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5F5251">
              <w:rPr>
                <w:bCs/>
                <w:noProof/>
                <w:sz w:val="20"/>
                <w:szCs w:val="20"/>
              </w:rPr>
              <w:t>1</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5F5251">
              <w:rPr>
                <w:bCs/>
                <w:noProof/>
                <w:sz w:val="20"/>
                <w:szCs w:val="20"/>
              </w:rPr>
              <w:t>14</w:t>
            </w:r>
            <w:r w:rsidRPr="00F224C6">
              <w:rPr>
                <w:bCs/>
                <w:sz w:val="20"/>
                <w:szCs w:val="20"/>
              </w:rPr>
              <w:fldChar w:fldCharType="end"/>
            </w:r>
          </w:p>
        </w:sdtContent>
      </w:sdt>
    </w:sdtContent>
  </w:sdt>
  <w:p w:rsidR="00E770B6" w:rsidRPr="00F224C6" w:rsidRDefault="00E770B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B6" w:rsidRDefault="00E770B6" w:rsidP="00841826">
      <w:r>
        <w:separator/>
      </w:r>
    </w:p>
  </w:footnote>
  <w:footnote w:type="continuationSeparator" w:id="0">
    <w:p w:rsidR="00E770B6" w:rsidRDefault="00E770B6"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300"/>
    <w:multiLevelType w:val="hybridMultilevel"/>
    <w:tmpl w:val="7D70B828"/>
    <w:lvl w:ilvl="0" w:tplc="86E8EF86">
      <w:start w:val="4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A25FF5"/>
    <w:multiLevelType w:val="hybridMultilevel"/>
    <w:tmpl w:val="A0E4D64C"/>
    <w:lvl w:ilvl="0" w:tplc="ABB6E9DE">
      <w:start w:val="2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3A3E2E"/>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32F4A"/>
    <w:multiLevelType w:val="hybridMultilevel"/>
    <w:tmpl w:val="C076F3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1A62537"/>
    <w:multiLevelType w:val="hybridMultilevel"/>
    <w:tmpl w:val="A7B42CEE"/>
    <w:lvl w:ilvl="0" w:tplc="0106B1DA">
      <w:numFmt w:val="bullet"/>
      <w:lvlText w:val="-"/>
      <w:lvlJc w:val="left"/>
      <w:pPr>
        <w:ind w:left="720" w:hanging="360"/>
      </w:pPr>
      <w:rPr>
        <w:rFonts w:ascii="Calibri" w:eastAsia="Candara"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AF81DA6"/>
    <w:multiLevelType w:val="hybridMultilevel"/>
    <w:tmpl w:val="1D74684E"/>
    <w:lvl w:ilvl="0" w:tplc="CFE4E544">
      <w:start w:val="1"/>
      <w:numFmt w:val="decimal"/>
      <w:lvlText w:val="%1"/>
      <w:lvlJc w:val="left"/>
      <w:pPr>
        <w:ind w:left="-54" w:hanging="360"/>
      </w:pPr>
      <w:rPr>
        <w:rFonts w:ascii="Arial" w:hAnsi="Arial" w:cs="Arial" w:hint="default"/>
        <w:b w:val="0"/>
        <w:color w:val="auto"/>
        <w:sz w:val="24"/>
        <w:szCs w:val="24"/>
      </w:rPr>
    </w:lvl>
    <w:lvl w:ilvl="1" w:tplc="A79A4620">
      <w:start w:val="1"/>
      <w:numFmt w:val="lowerLetter"/>
      <w:lvlText w:val="(%2)"/>
      <w:lvlJc w:val="left"/>
      <w:pPr>
        <w:ind w:left="1026" w:hanging="360"/>
      </w:pPr>
      <w:rPr>
        <w:rFonts w:hint="default"/>
      </w:rPr>
    </w:lvl>
    <w:lvl w:ilvl="2" w:tplc="74AC6CF2">
      <w:start w:val="1"/>
      <w:numFmt w:val="lowerRoman"/>
      <w:lvlText w:val="(%3)"/>
      <w:lvlJc w:val="left"/>
      <w:pPr>
        <w:ind w:left="1746" w:hanging="180"/>
      </w:pPr>
      <w:rPr>
        <w:rFonts w:hint="default"/>
      </w:rPr>
    </w:lvl>
    <w:lvl w:ilvl="3" w:tplc="EE4091E6">
      <w:numFmt w:val="bullet"/>
      <w:lvlText w:val="•"/>
      <w:lvlJc w:val="left"/>
      <w:pPr>
        <w:ind w:left="3051" w:hanging="945"/>
      </w:pPr>
      <w:rPr>
        <w:rFonts w:ascii="Arial" w:eastAsia="Times New Roman" w:hAnsi="Arial" w:cs="Arial" w:hint="default"/>
      </w:r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6">
    <w:nsid w:val="2EF94C13"/>
    <w:multiLevelType w:val="hybridMultilevel"/>
    <w:tmpl w:val="6BC03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0CC4E37"/>
    <w:multiLevelType w:val="hybridMultilevel"/>
    <w:tmpl w:val="57560F66"/>
    <w:lvl w:ilvl="0" w:tplc="F3688680">
      <w:start w:val="32"/>
      <w:numFmt w:val="decimal"/>
      <w:lvlText w:val="%1"/>
      <w:lvlJc w:val="left"/>
      <w:pPr>
        <w:ind w:left="306" w:hanging="360"/>
      </w:pPr>
      <w:rPr>
        <w:rFonts w:hint="default"/>
      </w:rPr>
    </w:lvl>
    <w:lvl w:ilvl="1" w:tplc="08090019">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8">
    <w:nsid w:val="330C16DA"/>
    <w:multiLevelType w:val="hybridMultilevel"/>
    <w:tmpl w:val="B6764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37CC50A3"/>
    <w:multiLevelType w:val="hybridMultilevel"/>
    <w:tmpl w:val="65ECA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84E3EBB"/>
    <w:multiLevelType w:val="hybridMultilevel"/>
    <w:tmpl w:val="9A86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C4B49E4"/>
    <w:multiLevelType w:val="hybridMultilevel"/>
    <w:tmpl w:val="1D74684E"/>
    <w:lvl w:ilvl="0" w:tplc="CFE4E544">
      <w:start w:val="1"/>
      <w:numFmt w:val="decimal"/>
      <w:lvlText w:val="%1"/>
      <w:lvlJc w:val="left"/>
      <w:pPr>
        <w:ind w:left="-54" w:hanging="360"/>
      </w:pPr>
      <w:rPr>
        <w:rFonts w:ascii="Arial" w:hAnsi="Arial" w:cs="Arial" w:hint="default"/>
        <w:b w:val="0"/>
        <w:color w:val="auto"/>
        <w:sz w:val="24"/>
        <w:szCs w:val="24"/>
      </w:rPr>
    </w:lvl>
    <w:lvl w:ilvl="1" w:tplc="A79A4620">
      <w:start w:val="1"/>
      <w:numFmt w:val="lowerLetter"/>
      <w:lvlText w:val="(%2)"/>
      <w:lvlJc w:val="left"/>
      <w:pPr>
        <w:ind w:left="1026" w:hanging="360"/>
      </w:pPr>
      <w:rPr>
        <w:rFonts w:hint="default"/>
      </w:rPr>
    </w:lvl>
    <w:lvl w:ilvl="2" w:tplc="74AC6CF2">
      <w:start w:val="1"/>
      <w:numFmt w:val="lowerRoman"/>
      <w:lvlText w:val="(%3)"/>
      <w:lvlJc w:val="left"/>
      <w:pPr>
        <w:ind w:left="1746" w:hanging="180"/>
      </w:pPr>
      <w:rPr>
        <w:rFonts w:hint="default"/>
      </w:rPr>
    </w:lvl>
    <w:lvl w:ilvl="3" w:tplc="EE4091E6">
      <w:numFmt w:val="bullet"/>
      <w:lvlText w:val="•"/>
      <w:lvlJc w:val="left"/>
      <w:pPr>
        <w:ind w:left="3051" w:hanging="945"/>
      </w:pPr>
      <w:rPr>
        <w:rFonts w:ascii="Arial" w:eastAsia="Times New Roman" w:hAnsi="Arial" w:cs="Arial" w:hint="default"/>
      </w:r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2">
    <w:nsid w:val="440408CB"/>
    <w:multiLevelType w:val="hybridMultilevel"/>
    <w:tmpl w:val="A4829FC6"/>
    <w:lvl w:ilvl="0" w:tplc="9526754E">
      <w:start w:val="4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2F36F69"/>
    <w:multiLevelType w:val="hybridMultilevel"/>
    <w:tmpl w:val="97926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ADC6143"/>
    <w:multiLevelType w:val="hybridMultilevel"/>
    <w:tmpl w:val="BA5CF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BEC28EF"/>
    <w:multiLevelType w:val="hybridMultilevel"/>
    <w:tmpl w:val="1D74684E"/>
    <w:lvl w:ilvl="0" w:tplc="CFE4E544">
      <w:start w:val="1"/>
      <w:numFmt w:val="decimal"/>
      <w:lvlText w:val="%1"/>
      <w:lvlJc w:val="left"/>
      <w:pPr>
        <w:ind w:left="-54" w:hanging="360"/>
      </w:pPr>
      <w:rPr>
        <w:rFonts w:ascii="Arial" w:hAnsi="Arial" w:cs="Arial" w:hint="default"/>
        <w:b w:val="0"/>
        <w:color w:val="auto"/>
        <w:sz w:val="24"/>
        <w:szCs w:val="24"/>
      </w:rPr>
    </w:lvl>
    <w:lvl w:ilvl="1" w:tplc="A79A4620">
      <w:start w:val="1"/>
      <w:numFmt w:val="lowerLetter"/>
      <w:lvlText w:val="(%2)"/>
      <w:lvlJc w:val="left"/>
      <w:pPr>
        <w:ind w:left="1026" w:hanging="360"/>
      </w:pPr>
      <w:rPr>
        <w:rFonts w:hint="default"/>
      </w:rPr>
    </w:lvl>
    <w:lvl w:ilvl="2" w:tplc="74AC6CF2">
      <w:start w:val="1"/>
      <w:numFmt w:val="lowerRoman"/>
      <w:lvlText w:val="(%3)"/>
      <w:lvlJc w:val="left"/>
      <w:pPr>
        <w:ind w:left="1746" w:hanging="180"/>
      </w:pPr>
      <w:rPr>
        <w:rFonts w:hint="default"/>
      </w:rPr>
    </w:lvl>
    <w:lvl w:ilvl="3" w:tplc="EE4091E6">
      <w:numFmt w:val="bullet"/>
      <w:lvlText w:val="•"/>
      <w:lvlJc w:val="left"/>
      <w:pPr>
        <w:ind w:left="3051" w:hanging="945"/>
      </w:pPr>
      <w:rPr>
        <w:rFonts w:ascii="Arial" w:eastAsia="Times New Roman" w:hAnsi="Arial" w:cs="Arial" w:hint="default"/>
      </w:r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6">
    <w:nsid w:val="61752023"/>
    <w:multiLevelType w:val="hybridMultilevel"/>
    <w:tmpl w:val="1D74684E"/>
    <w:lvl w:ilvl="0" w:tplc="CFE4E544">
      <w:start w:val="1"/>
      <w:numFmt w:val="decimal"/>
      <w:lvlText w:val="%1"/>
      <w:lvlJc w:val="left"/>
      <w:pPr>
        <w:ind w:left="-54" w:hanging="360"/>
      </w:pPr>
      <w:rPr>
        <w:rFonts w:ascii="Arial" w:hAnsi="Arial" w:cs="Arial" w:hint="default"/>
        <w:b w:val="0"/>
        <w:color w:val="auto"/>
        <w:sz w:val="24"/>
        <w:szCs w:val="24"/>
      </w:rPr>
    </w:lvl>
    <w:lvl w:ilvl="1" w:tplc="A79A4620">
      <w:start w:val="1"/>
      <w:numFmt w:val="lowerLetter"/>
      <w:lvlText w:val="(%2)"/>
      <w:lvlJc w:val="left"/>
      <w:pPr>
        <w:ind w:left="1026" w:hanging="360"/>
      </w:pPr>
      <w:rPr>
        <w:rFonts w:hint="default"/>
      </w:rPr>
    </w:lvl>
    <w:lvl w:ilvl="2" w:tplc="74AC6CF2">
      <w:start w:val="1"/>
      <w:numFmt w:val="lowerRoman"/>
      <w:lvlText w:val="(%3)"/>
      <w:lvlJc w:val="left"/>
      <w:pPr>
        <w:ind w:left="1746" w:hanging="180"/>
      </w:pPr>
      <w:rPr>
        <w:rFonts w:hint="default"/>
      </w:rPr>
    </w:lvl>
    <w:lvl w:ilvl="3" w:tplc="EE4091E6">
      <w:numFmt w:val="bullet"/>
      <w:lvlText w:val="•"/>
      <w:lvlJc w:val="left"/>
      <w:pPr>
        <w:ind w:left="3051" w:hanging="945"/>
      </w:pPr>
      <w:rPr>
        <w:rFonts w:ascii="Arial" w:eastAsia="Times New Roman" w:hAnsi="Arial" w:cs="Arial" w:hint="default"/>
      </w:r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7">
    <w:nsid w:val="63E87844"/>
    <w:multiLevelType w:val="hybridMultilevel"/>
    <w:tmpl w:val="42F0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1D3636"/>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FD0FC8"/>
    <w:multiLevelType w:val="hybridMultilevel"/>
    <w:tmpl w:val="A47C9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8064350"/>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7"/>
  </w:num>
  <w:num w:numId="3">
    <w:abstractNumId w:val="15"/>
  </w:num>
  <w:num w:numId="4">
    <w:abstractNumId w:val="1"/>
  </w:num>
  <w:num w:numId="5">
    <w:abstractNumId w:val="19"/>
  </w:num>
  <w:num w:numId="6">
    <w:abstractNumId w:val="12"/>
  </w:num>
  <w:num w:numId="7">
    <w:abstractNumId w:val="14"/>
  </w:num>
  <w:num w:numId="8">
    <w:abstractNumId w:val="8"/>
  </w:num>
  <w:num w:numId="9">
    <w:abstractNumId w:val="3"/>
  </w:num>
  <w:num w:numId="10">
    <w:abstractNumId w:val="18"/>
  </w:num>
  <w:num w:numId="11">
    <w:abstractNumId w:val="2"/>
  </w:num>
  <w:num w:numId="12">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6"/>
  </w:num>
  <w:num w:numId="16">
    <w:abstractNumId w:val="9"/>
  </w:num>
  <w:num w:numId="17">
    <w:abstractNumId w:val="10"/>
  </w:num>
  <w:num w:numId="18">
    <w:abstractNumId w:val="4"/>
  </w:num>
  <w:num w:numId="19">
    <w:abstractNumId w:val="13"/>
  </w:num>
  <w:num w:numId="20">
    <w:abstractNumId w:val="16"/>
  </w:num>
  <w:num w:numId="21">
    <w:abstractNumId w:val="5"/>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6EE"/>
    <w:rsid w:val="00000783"/>
    <w:rsid w:val="000020C0"/>
    <w:rsid w:val="00006246"/>
    <w:rsid w:val="00010995"/>
    <w:rsid w:val="00013CC2"/>
    <w:rsid w:val="00014218"/>
    <w:rsid w:val="00014792"/>
    <w:rsid w:val="000147A3"/>
    <w:rsid w:val="00016898"/>
    <w:rsid w:val="00016AE7"/>
    <w:rsid w:val="00020C1A"/>
    <w:rsid w:val="00021688"/>
    <w:rsid w:val="00023F79"/>
    <w:rsid w:val="0002666E"/>
    <w:rsid w:val="00026B3D"/>
    <w:rsid w:val="000301C1"/>
    <w:rsid w:val="00033EC1"/>
    <w:rsid w:val="00034312"/>
    <w:rsid w:val="000345F0"/>
    <w:rsid w:val="000354A7"/>
    <w:rsid w:val="000401E9"/>
    <w:rsid w:val="00043CFA"/>
    <w:rsid w:val="00044DA2"/>
    <w:rsid w:val="00052367"/>
    <w:rsid w:val="00053C4E"/>
    <w:rsid w:val="000572D5"/>
    <w:rsid w:val="000620F3"/>
    <w:rsid w:val="0006275B"/>
    <w:rsid w:val="000644A8"/>
    <w:rsid w:val="000650B3"/>
    <w:rsid w:val="00071593"/>
    <w:rsid w:val="00071DD5"/>
    <w:rsid w:val="0007458C"/>
    <w:rsid w:val="000748DD"/>
    <w:rsid w:val="00074E68"/>
    <w:rsid w:val="000827F8"/>
    <w:rsid w:val="000850A2"/>
    <w:rsid w:val="00092B29"/>
    <w:rsid w:val="00092D5B"/>
    <w:rsid w:val="0009320B"/>
    <w:rsid w:val="00094C0F"/>
    <w:rsid w:val="000956E7"/>
    <w:rsid w:val="000A09BA"/>
    <w:rsid w:val="000A14B6"/>
    <w:rsid w:val="000A3A00"/>
    <w:rsid w:val="000A4BC7"/>
    <w:rsid w:val="000A4D99"/>
    <w:rsid w:val="000A4FE9"/>
    <w:rsid w:val="000B143E"/>
    <w:rsid w:val="000B159A"/>
    <w:rsid w:val="000B1A1C"/>
    <w:rsid w:val="000B5013"/>
    <w:rsid w:val="000B67EF"/>
    <w:rsid w:val="000B6C63"/>
    <w:rsid w:val="000B7601"/>
    <w:rsid w:val="000C016C"/>
    <w:rsid w:val="000C0D6C"/>
    <w:rsid w:val="000C0F4E"/>
    <w:rsid w:val="000C11B2"/>
    <w:rsid w:val="000C240D"/>
    <w:rsid w:val="000C45E1"/>
    <w:rsid w:val="000C6F46"/>
    <w:rsid w:val="000D0BDD"/>
    <w:rsid w:val="000D27BB"/>
    <w:rsid w:val="000D4F8F"/>
    <w:rsid w:val="000D5066"/>
    <w:rsid w:val="000D561B"/>
    <w:rsid w:val="000D630B"/>
    <w:rsid w:val="000D644E"/>
    <w:rsid w:val="000E136D"/>
    <w:rsid w:val="000E2C65"/>
    <w:rsid w:val="000E3041"/>
    <w:rsid w:val="000E3B24"/>
    <w:rsid w:val="000E579A"/>
    <w:rsid w:val="000E6797"/>
    <w:rsid w:val="000F10F9"/>
    <w:rsid w:val="000F3919"/>
    <w:rsid w:val="000F400D"/>
    <w:rsid w:val="000F4D8B"/>
    <w:rsid w:val="000F5473"/>
    <w:rsid w:val="000F66C4"/>
    <w:rsid w:val="000F7039"/>
    <w:rsid w:val="000F759C"/>
    <w:rsid w:val="000F7C76"/>
    <w:rsid w:val="0010009A"/>
    <w:rsid w:val="00100ED4"/>
    <w:rsid w:val="00102B5F"/>
    <w:rsid w:val="001127FC"/>
    <w:rsid w:val="00114868"/>
    <w:rsid w:val="00114EF3"/>
    <w:rsid w:val="0011736B"/>
    <w:rsid w:val="00120971"/>
    <w:rsid w:val="001224C3"/>
    <w:rsid w:val="00122A29"/>
    <w:rsid w:val="00123E2E"/>
    <w:rsid w:val="0012455F"/>
    <w:rsid w:val="00124FCD"/>
    <w:rsid w:val="00124FD0"/>
    <w:rsid w:val="0013221D"/>
    <w:rsid w:val="001322FF"/>
    <w:rsid w:val="00134D43"/>
    <w:rsid w:val="00140207"/>
    <w:rsid w:val="00141BED"/>
    <w:rsid w:val="00141F4D"/>
    <w:rsid w:val="0014316E"/>
    <w:rsid w:val="001442CA"/>
    <w:rsid w:val="001479E4"/>
    <w:rsid w:val="0015081F"/>
    <w:rsid w:val="001511DA"/>
    <w:rsid w:val="00151996"/>
    <w:rsid w:val="00151AC5"/>
    <w:rsid w:val="00155513"/>
    <w:rsid w:val="00157149"/>
    <w:rsid w:val="00157BE3"/>
    <w:rsid w:val="001637E0"/>
    <w:rsid w:val="001642E3"/>
    <w:rsid w:val="0016450F"/>
    <w:rsid w:val="00164DF1"/>
    <w:rsid w:val="0016520E"/>
    <w:rsid w:val="00166E3A"/>
    <w:rsid w:val="00175055"/>
    <w:rsid w:val="00180F6E"/>
    <w:rsid w:val="00181536"/>
    <w:rsid w:val="00182B25"/>
    <w:rsid w:val="00182C14"/>
    <w:rsid w:val="00182DEA"/>
    <w:rsid w:val="001833A9"/>
    <w:rsid w:val="001839B6"/>
    <w:rsid w:val="00184663"/>
    <w:rsid w:val="00185652"/>
    <w:rsid w:val="0018574A"/>
    <w:rsid w:val="0018688B"/>
    <w:rsid w:val="00190856"/>
    <w:rsid w:val="001913BB"/>
    <w:rsid w:val="0019277A"/>
    <w:rsid w:val="001947D3"/>
    <w:rsid w:val="001958C4"/>
    <w:rsid w:val="001A188B"/>
    <w:rsid w:val="001A4C58"/>
    <w:rsid w:val="001A5258"/>
    <w:rsid w:val="001B0D6C"/>
    <w:rsid w:val="001B1788"/>
    <w:rsid w:val="001B70C3"/>
    <w:rsid w:val="001C04DC"/>
    <w:rsid w:val="001C3951"/>
    <w:rsid w:val="001C3CCB"/>
    <w:rsid w:val="001C3CF4"/>
    <w:rsid w:val="001C7982"/>
    <w:rsid w:val="001C7E7D"/>
    <w:rsid w:val="001C7F2B"/>
    <w:rsid w:val="001D1164"/>
    <w:rsid w:val="001D4830"/>
    <w:rsid w:val="001D5300"/>
    <w:rsid w:val="001D7CEA"/>
    <w:rsid w:val="001E395F"/>
    <w:rsid w:val="002013B9"/>
    <w:rsid w:val="0020166F"/>
    <w:rsid w:val="00202F8C"/>
    <w:rsid w:val="00203063"/>
    <w:rsid w:val="00207FDE"/>
    <w:rsid w:val="00210EDE"/>
    <w:rsid w:val="00210F6D"/>
    <w:rsid w:val="00211460"/>
    <w:rsid w:val="00222CB0"/>
    <w:rsid w:val="00223013"/>
    <w:rsid w:val="00223559"/>
    <w:rsid w:val="002241AC"/>
    <w:rsid w:val="002242E2"/>
    <w:rsid w:val="002248D2"/>
    <w:rsid w:val="002259FE"/>
    <w:rsid w:val="00226F25"/>
    <w:rsid w:val="00230A67"/>
    <w:rsid w:val="00230F78"/>
    <w:rsid w:val="00232262"/>
    <w:rsid w:val="0023426F"/>
    <w:rsid w:val="002350CC"/>
    <w:rsid w:val="002433F6"/>
    <w:rsid w:val="00243481"/>
    <w:rsid w:val="002468B6"/>
    <w:rsid w:val="00251B51"/>
    <w:rsid w:val="00255585"/>
    <w:rsid w:val="0026569F"/>
    <w:rsid w:val="00265A41"/>
    <w:rsid w:val="00265FCC"/>
    <w:rsid w:val="00267159"/>
    <w:rsid w:val="0027300C"/>
    <w:rsid w:val="002738CE"/>
    <w:rsid w:val="00274697"/>
    <w:rsid w:val="00276013"/>
    <w:rsid w:val="00276391"/>
    <w:rsid w:val="002773F3"/>
    <w:rsid w:val="002822AA"/>
    <w:rsid w:val="00284C8D"/>
    <w:rsid w:val="00286E93"/>
    <w:rsid w:val="00290D6F"/>
    <w:rsid w:val="00291983"/>
    <w:rsid w:val="002925FE"/>
    <w:rsid w:val="00296859"/>
    <w:rsid w:val="002A1956"/>
    <w:rsid w:val="002A4E3F"/>
    <w:rsid w:val="002A692E"/>
    <w:rsid w:val="002A6C95"/>
    <w:rsid w:val="002B0A53"/>
    <w:rsid w:val="002B1754"/>
    <w:rsid w:val="002B3314"/>
    <w:rsid w:val="002B6375"/>
    <w:rsid w:val="002D1E3E"/>
    <w:rsid w:val="002D3967"/>
    <w:rsid w:val="002E2734"/>
    <w:rsid w:val="002E31C3"/>
    <w:rsid w:val="002E7021"/>
    <w:rsid w:val="002E7676"/>
    <w:rsid w:val="002E76E5"/>
    <w:rsid w:val="002F01FB"/>
    <w:rsid w:val="002F0A50"/>
    <w:rsid w:val="002F22C1"/>
    <w:rsid w:val="002F4FE0"/>
    <w:rsid w:val="00300F9F"/>
    <w:rsid w:val="003029B9"/>
    <w:rsid w:val="00302FE4"/>
    <w:rsid w:val="0030491D"/>
    <w:rsid w:val="003061B3"/>
    <w:rsid w:val="003063A6"/>
    <w:rsid w:val="0030780F"/>
    <w:rsid w:val="00310E91"/>
    <w:rsid w:val="0031369B"/>
    <w:rsid w:val="00314539"/>
    <w:rsid w:val="003207AE"/>
    <w:rsid w:val="00320FBE"/>
    <w:rsid w:val="00321367"/>
    <w:rsid w:val="00322674"/>
    <w:rsid w:val="00325A91"/>
    <w:rsid w:val="003319B4"/>
    <w:rsid w:val="003341FE"/>
    <w:rsid w:val="00337418"/>
    <w:rsid w:val="0034120C"/>
    <w:rsid w:val="003425F6"/>
    <w:rsid w:val="00342AE5"/>
    <w:rsid w:val="003507FA"/>
    <w:rsid w:val="00350D2F"/>
    <w:rsid w:val="00351837"/>
    <w:rsid w:val="003604D3"/>
    <w:rsid w:val="00361448"/>
    <w:rsid w:val="00363368"/>
    <w:rsid w:val="003643CB"/>
    <w:rsid w:val="003649A8"/>
    <w:rsid w:val="003704E0"/>
    <w:rsid w:val="00372816"/>
    <w:rsid w:val="00372C2B"/>
    <w:rsid w:val="003739F0"/>
    <w:rsid w:val="003749B9"/>
    <w:rsid w:val="0037681E"/>
    <w:rsid w:val="00380C94"/>
    <w:rsid w:val="00382489"/>
    <w:rsid w:val="003840C3"/>
    <w:rsid w:val="0039394A"/>
    <w:rsid w:val="00394096"/>
    <w:rsid w:val="00395D70"/>
    <w:rsid w:val="003A26CF"/>
    <w:rsid w:val="003A6092"/>
    <w:rsid w:val="003B283F"/>
    <w:rsid w:val="003B6DCB"/>
    <w:rsid w:val="003B7343"/>
    <w:rsid w:val="003B7A07"/>
    <w:rsid w:val="003C1501"/>
    <w:rsid w:val="003C3DAD"/>
    <w:rsid w:val="003C434C"/>
    <w:rsid w:val="003D0E9B"/>
    <w:rsid w:val="003D315C"/>
    <w:rsid w:val="003D501B"/>
    <w:rsid w:val="003D612C"/>
    <w:rsid w:val="003D62D2"/>
    <w:rsid w:val="003E01BA"/>
    <w:rsid w:val="003E42AC"/>
    <w:rsid w:val="003E57C3"/>
    <w:rsid w:val="003F02B4"/>
    <w:rsid w:val="003F2986"/>
    <w:rsid w:val="003F6149"/>
    <w:rsid w:val="003F7354"/>
    <w:rsid w:val="004019E9"/>
    <w:rsid w:val="004046FF"/>
    <w:rsid w:val="00406AA4"/>
    <w:rsid w:val="00411258"/>
    <w:rsid w:val="0041397A"/>
    <w:rsid w:val="00413998"/>
    <w:rsid w:val="00414111"/>
    <w:rsid w:val="004174DD"/>
    <w:rsid w:val="00417E47"/>
    <w:rsid w:val="00420606"/>
    <w:rsid w:val="00422A11"/>
    <w:rsid w:val="00422C24"/>
    <w:rsid w:val="00425ABD"/>
    <w:rsid w:val="004277F9"/>
    <w:rsid w:val="00427993"/>
    <w:rsid w:val="00432597"/>
    <w:rsid w:val="00432613"/>
    <w:rsid w:val="00435A70"/>
    <w:rsid w:val="00437992"/>
    <w:rsid w:val="00437BE2"/>
    <w:rsid w:val="0044238D"/>
    <w:rsid w:val="004434FA"/>
    <w:rsid w:val="00444963"/>
    <w:rsid w:val="00446D9A"/>
    <w:rsid w:val="00447BC0"/>
    <w:rsid w:val="004502F0"/>
    <w:rsid w:val="00451C95"/>
    <w:rsid w:val="00451CBA"/>
    <w:rsid w:val="004525A5"/>
    <w:rsid w:val="0045540A"/>
    <w:rsid w:val="0045694A"/>
    <w:rsid w:val="00460237"/>
    <w:rsid w:val="00460904"/>
    <w:rsid w:val="0046249D"/>
    <w:rsid w:val="004624B1"/>
    <w:rsid w:val="00463032"/>
    <w:rsid w:val="00463BBD"/>
    <w:rsid w:val="004640B7"/>
    <w:rsid w:val="00464B12"/>
    <w:rsid w:val="004806F6"/>
    <w:rsid w:val="00482670"/>
    <w:rsid w:val="004833B5"/>
    <w:rsid w:val="0048792D"/>
    <w:rsid w:val="00494726"/>
    <w:rsid w:val="0049552B"/>
    <w:rsid w:val="00495CFD"/>
    <w:rsid w:val="004A073A"/>
    <w:rsid w:val="004A61A9"/>
    <w:rsid w:val="004A6B22"/>
    <w:rsid w:val="004B24F1"/>
    <w:rsid w:val="004B30EB"/>
    <w:rsid w:val="004B35EF"/>
    <w:rsid w:val="004B49F7"/>
    <w:rsid w:val="004B744D"/>
    <w:rsid w:val="004C0D1D"/>
    <w:rsid w:val="004C3130"/>
    <w:rsid w:val="004C5403"/>
    <w:rsid w:val="004C594A"/>
    <w:rsid w:val="004D0022"/>
    <w:rsid w:val="004D0408"/>
    <w:rsid w:val="004D0B24"/>
    <w:rsid w:val="004D1235"/>
    <w:rsid w:val="004D2FAE"/>
    <w:rsid w:val="004D30CF"/>
    <w:rsid w:val="004D3E41"/>
    <w:rsid w:val="004E0B29"/>
    <w:rsid w:val="004E1315"/>
    <w:rsid w:val="004E4DBD"/>
    <w:rsid w:val="004E7D29"/>
    <w:rsid w:val="004F0BA4"/>
    <w:rsid w:val="004F5B5A"/>
    <w:rsid w:val="004F6009"/>
    <w:rsid w:val="004F742D"/>
    <w:rsid w:val="004F7EF3"/>
    <w:rsid w:val="00506406"/>
    <w:rsid w:val="005100A1"/>
    <w:rsid w:val="00512601"/>
    <w:rsid w:val="0051391F"/>
    <w:rsid w:val="00513B99"/>
    <w:rsid w:val="005155FB"/>
    <w:rsid w:val="0052090F"/>
    <w:rsid w:val="00521F07"/>
    <w:rsid w:val="0052219D"/>
    <w:rsid w:val="0052245A"/>
    <w:rsid w:val="00522C7D"/>
    <w:rsid w:val="005235C5"/>
    <w:rsid w:val="00535363"/>
    <w:rsid w:val="00541E7D"/>
    <w:rsid w:val="00543142"/>
    <w:rsid w:val="00545AF0"/>
    <w:rsid w:val="00546DC3"/>
    <w:rsid w:val="00551609"/>
    <w:rsid w:val="00551985"/>
    <w:rsid w:val="00553D46"/>
    <w:rsid w:val="005543EE"/>
    <w:rsid w:val="0055586A"/>
    <w:rsid w:val="005561FA"/>
    <w:rsid w:val="00557900"/>
    <w:rsid w:val="00561855"/>
    <w:rsid w:val="005620A2"/>
    <w:rsid w:val="00566B9B"/>
    <w:rsid w:val="00566B9D"/>
    <w:rsid w:val="00566E5A"/>
    <w:rsid w:val="00566E5D"/>
    <w:rsid w:val="00575791"/>
    <w:rsid w:val="00577C49"/>
    <w:rsid w:val="00577D4D"/>
    <w:rsid w:val="005808F8"/>
    <w:rsid w:val="00584EB0"/>
    <w:rsid w:val="00587572"/>
    <w:rsid w:val="00587E30"/>
    <w:rsid w:val="00590969"/>
    <w:rsid w:val="005929A3"/>
    <w:rsid w:val="005935B7"/>
    <w:rsid w:val="00593AD1"/>
    <w:rsid w:val="00593EDE"/>
    <w:rsid w:val="0059511E"/>
    <w:rsid w:val="00596F8B"/>
    <w:rsid w:val="00597FF5"/>
    <w:rsid w:val="005A0BF9"/>
    <w:rsid w:val="005A19C0"/>
    <w:rsid w:val="005A1C1E"/>
    <w:rsid w:val="005A3CAE"/>
    <w:rsid w:val="005A46E9"/>
    <w:rsid w:val="005A5498"/>
    <w:rsid w:val="005A6BBE"/>
    <w:rsid w:val="005B097A"/>
    <w:rsid w:val="005B4DA1"/>
    <w:rsid w:val="005B66AC"/>
    <w:rsid w:val="005B7F3B"/>
    <w:rsid w:val="005C002E"/>
    <w:rsid w:val="005C0B84"/>
    <w:rsid w:val="005C3E51"/>
    <w:rsid w:val="005C4DB1"/>
    <w:rsid w:val="005C7179"/>
    <w:rsid w:val="005C7299"/>
    <w:rsid w:val="005D1BA0"/>
    <w:rsid w:val="005D2199"/>
    <w:rsid w:val="005D7FE6"/>
    <w:rsid w:val="005E653C"/>
    <w:rsid w:val="005E6F5A"/>
    <w:rsid w:val="005F0751"/>
    <w:rsid w:val="005F5206"/>
    <w:rsid w:val="005F5251"/>
    <w:rsid w:val="005F52F2"/>
    <w:rsid w:val="005F578C"/>
    <w:rsid w:val="00600ABF"/>
    <w:rsid w:val="0060103F"/>
    <w:rsid w:val="006040D0"/>
    <w:rsid w:val="00605ADA"/>
    <w:rsid w:val="00606F5D"/>
    <w:rsid w:val="00610036"/>
    <w:rsid w:val="00610167"/>
    <w:rsid w:val="006162C3"/>
    <w:rsid w:val="006210A9"/>
    <w:rsid w:val="00622153"/>
    <w:rsid w:val="00622651"/>
    <w:rsid w:val="0062439B"/>
    <w:rsid w:val="00625AB9"/>
    <w:rsid w:val="00626FEC"/>
    <w:rsid w:val="00633365"/>
    <w:rsid w:val="00637482"/>
    <w:rsid w:val="00637BFE"/>
    <w:rsid w:val="00641478"/>
    <w:rsid w:val="006417D3"/>
    <w:rsid w:val="00642ABC"/>
    <w:rsid w:val="0064335D"/>
    <w:rsid w:val="00643E97"/>
    <w:rsid w:val="00644410"/>
    <w:rsid w:val="00644ABD"/>
    <w:rsid w:val="006469D3"/>
    <w:rsid w:val="0065158C"/>
    <w:rsid w:val="00653470"/>
    <w:rsid w:val="00654AEF"/>
    <w:rsid w:val="00654B0A"/>
    <w:rsid w:val="00654C32"/>
    <w:rsid w:val="00663816"/>
    <w:rsid w:val="00664DF1"/>
    <w:rsid w:val="0067196C"/>
    <w:rsid w:val="00672542"/>
    <w:rsid w:val="00673550"/>
    <w:rsid w:val="006753E3"/>
    <w:rsid w:val="0067610C"/>
    <w:rsid w:val="006772F3"/>
    <w:rsid w:val="00680876"/>
    <w:rsid w:val="00680C9F"/>
    <w:rsid w:val="00681471"/>
    <w:rsid w:val="00682B53"/>
    <w:rsid w:val="00685327"/>
    <w:rsid w:val="006855C4"/>
    <w:rsid w:val="00686C2D"/>
    <w:rsid w:val="00691C02"/>
    <w:rsid w:val="0069224D"/>
    <w:rsid w:val="00694D09"/>
    <w:rsid w:val="00695572"/>
    <w:rsid w:val="006A088E"/>
    <w:rsid w:val="006A1192"/>
    <w:rsid w:val="006A327B"/>
    <w:rsid w:val="006B1B54"/>
    <w:rsid w:val="006B1D7E"/>
    <w:rsid w:val="006B3359"/>
    <w:rsid w:val="006B4E7E"/>
    <w:rsid w:val="006B6366"/>
    <w:rsid w:val="006B7174"/>
    <w:rsid w:val="006B7E54"/>
    <w:rsid w:val="006C03C1"/>
    <w:rsid w:val="006C0A57"/>
    <w:rsid w:val="006C21B5"/>
    <w:rsid w:val="006C4EFD"/>
    <w:rsid w:val="006C7C18"/>
    <w:rsid w:val="006D209D"/>
    <w:rsid w:val="006D639D"/>
    <w:rsid w:val="006D7D17"/>
    <w:rsid w:val="006E03BE"/>
    <w:rsid w:val="006E2E3A"/>
    <w:rsid w:val="006E4E43"/>
    <w:rsid w:val="006F0A7D"/>
    <w:rsid w:val="006F13C3"/>
    <w:rsid w:val="006F2CF2"/>
    <w:rsid w:val="006F45FC"/>
    <w:rsid w:val="006F4ACF"/>
    <w:rsid w:val="006F706B"/>
    <w:rsid w:val="00701447"/>
    <w:rsid w:val="00702236"/>
    <w:rsid w:val="0070531E"/>
    <w:rsid w:val="00705C6C"/>
    <w:rsid w:val="007067A8"/>
    <w:rsid w:val="007068DB"/>
    <w:rsid w:val="007077C5"/>
    <w:rsid w:val="007079CA"/>
    <w:rsid w:val="0071004F"/>
    <w:rsid w:val="007109A9"/>
    <w:rsid w:val="00711A58"/>
    <w:rsid w:val="007134E8"/>
    <w:rsid w:val="00714691"/>
    <w:rsid w:val="007172B2"/>
    <w:rsid w:val="00717BA3"/>
    <w:rsid w:val="00717DD1"/>
    <w:rsid w:val="0072130B"/>
    <w:rsid w:val="007215B9"/>
    <w:rsid w:val="0072364F"/>
    <w:rsid w:val="00725225"/>
    <w:rsid w:val="007259A6"/>
    <w:rsid w:val="007260B0"/>
    <w:rsid w:val="00732BA5"/>
    <w:rsid w:val="00732D88"/>
    <w:rsid w:val="00733D6D"/>
    <w:rsid w:val="00735C11"/>
    <w:rsid w:val="00736FFB"/>
    <w:rsid w:val="0073727E"/>
    <w:rsid w:val="007405C0"/>
    <w:rsid w:val="00741073"/>
    <w:rsid w:val="0074441E"/>
    <w:rsid w:val="0074442D"/>
    <w:rsid w:val="007455CB"/>
    <w:rsid w:val="00746F5C"/>
    <w:rsid w:val="00751CF3"/>
    <w:rsid w:val="0075258D"/>
    <w:rsid w:val="00753BC1"/>
    <w:rsid w:val="00754A48"/>
    <w:rsid w:val="00755488"/>
    <w:rsid w:val="00757571"/>
    <w:rsid w:val="00757A6B"/>
    <w:rsid w:val="00760D20"/>
    <w:rsid w:val="00763DE7"/>
    <w:rsid w:val="00764860"/>
    <w:rsid w:val="00765EAB"/>
    <w:rsid w:val="00766602"/>
    <w:rsid w:val="007709E3"/>
    <w:rsid w:val="00770B6F"/>
    <w:rsid w:val="00771D1F"/>
    <w:rsid w:val="00773528"/>
    <w:rsid w:val="00775D1C"/>
    <w:rsid w:val="007826CF"/>
    <w:rsid w:val="007827F8"/>
    <w:rsid w:val="007841AD"/>
    <w:rsid w:val="00785A40"/>
    <w:rsid w:val="007879EE"/>
    <w:rsid w:val="00792361"/>
    <w:rsid w:val="0079251E"/>
    <w:rsid w:val="00793B95"/>
    <w:rsid w:val="007A1343"/>
    <w:rsid w:val="007A2106"/>
    <w:rsid w:val="007A2BA7"/>
    <w:rsid w:val="007A2F32"/>
    <w:rsid w:val="007A38C1"/>
    <w:rsid w:val="007A3F26"/>
    <w:rsid w:val="007B0FDC"/>
    <w:rsid w:val="007B43E3"/>
    <w:rsid w:val="007B77B5"/>
    <w:rsid w:val="007B7CA8"/>
    <w:rsid w:val="007C1B2E"/>
    <w:rsid w:val="007C369F"/>
    <w:rsid w:val="007D2F70"/>
    <w:rsid w:val="007D361F"/>
    <w:rsid w:val="007D3961"/>
    <w:rsid w:val="007D528E"/>
    <w:rsid w:val="007D5E16"/>
    <w:rsid w:val="007D60F9"/>
    <w:rsid w:val="007D672A"/>
    <w:rsid w:val="007E2F22"/>
    <w:rsid w:val="007E74F1"/>
    <w:rsid w:val="007F1CEC"/>
    <w:rsid w:val="007F2038"/>
    <w:rsid w:val="007F76FE"/>
    <w:rsid w:val="00801107"/>
    <w:rsid w:val="0080176C"/>
    <w:rsid w:val="00802BCA"/>
    <w:rsid w:val="00803734"/>
    <w:rsid w:val="008055FB"/>
    <w:rsid w:val="008059A1"/>
    <w:rsid w:val="00814948"/>
    <w:rsid w:val="00814C50"/>
    <w:rsid w:val="00814F4A"/>
    <w:rsid w:val="0082007A"/>
    <w:rsid w:val="00825B05"/>
    <w:rsid w:val="00826FC3"/>
    <w:rsid w:val="008348C2"/>
    <w:rsid w:val="00841826"/>
    <w:rsid w:val="008431FC"/>
    <w:rsid w:val="008435A6"/>
    <w:rsid w:val="00844E79"/>
    <w:rsid w:val="00850BE6"/>
    <w:rsid w:val="00851102"/>
    <w:rsid w:val="00851977"/>
    <w:rsid w:val="008519BC"/>
    <w:rsid w:val="00852D76"/>
    <w:rsid w:val="0085538C"/>
    <w:rsid w:val="00855839"/>
    <w:rsid w:val="00856C20"/>
    <w:rsid w:val="008570CE"/>
    <w:rsid w:val="00860231"/>
    <w:rsid w:val="00862EB4"/>
    <w:rsid w:val="008636B1"/>
    <w:rsid w:val="00865D6B"/>
    <w:rsid w:val="00867B89"/>
    <w:rsid w:val="00873678"/>
    <w:rsid w:val="00874400"/>
    <w:rsid w:val="008745CB"/>
    <w:rsid w:val="0087500B"/>
    <w:rsid w:val="00875842"/>
    <w:rsid w:val="0087683B"/>
    <w:rsid w:val="00876F02"/>
    <w:rsid w:val="008819A5"/>
    <w:rsid w:val="00881B5F"/>
    <w:rsid w:val="00882CB2"/>
    <w:rsid w:val="00885B45"/>
    <w:rsid w:val="00890F0E"/>
    <w:rsid w:val="00893272"/>
    <w:rsid w:val="008940A1"/>
    <w:rsid w:val="00897F5F"/>
    <w:rsid w:val="008A1642"/>
    <w:rsid w:val="008A17E0"/>
    <w:rsid w:val="008A7808"/>
    <w:rsid w:val="008B2596"/>
    <w:rsid w:val="008B3B4A"/>
    <w:rsid w:val="008B52C8"/>
    <w:rsid w:val="008B6D5D"/>
    <w:rsid w:val="008C1B5A"/>
    <w:rsid w:val="008C2EFF"/>
    <w:rsid w:val="008C73B1"/>
    <w:rsid w:val="008D124D"/>
    <w:rsid w:val="008D3CD2"/>
    <w:rsid w:val="008D4239"/>
    <w:rsid w:val="008D5B9A"/>
    <w:rsid w:val="008E474D"/>
    <w:rsid w:val="008E4DAE"/>
    <w:rsid w:val="008E60C7"/>
    <w:rsid w:val="008E74C3"/>
    <w:rsid w:val="008E7E01"/>
    <w:rsid w:val="008F308E"/>
    <w:rsid w:val="009004AC"/>
    <w:rsid w:val="0090086E"/>
    <w:rsid w:val="0090208C"/>
    <w:rsid w:val="00905854"/>
    <w:rsid w:val="00906695"/>
    <w:rsid w:val="00913B56"/>
    <w:rsid w:val="00922288"/>
    <w:rsid w:val="0092297C"/>
    <w:rsid w:val="009261D5"/>
    <w:rsid w:val="0092779F"/>
    <w:rsid w:val="009277C4"/>
    <w:rsid w:val="009305B6"/>
    <w:rsid w:val="009306F8"/>
    <w:rsid w:val="0093286D"/>
    <w:rsid w:val="00932E2A"/>
    <w:rsid w:val="0093427C"/>
    <w:rsid w:val="00935FAE"/>
    <w:rsid w:val="00936B41"/>
    <w:rsid w:val="0094090E"/>
    <w:rsid w:val="00943C23"/>
    <w:rsid w:val="00944CDA"/>
    <w:rsid w:val="00944DD7"/>
    <w:rsid w:val="00946CFA"/>
    <w:rsid w:val="0094717B"/>
    <w:rsid w:val="0095259C"/>
    <w:rsid w:val="00953124"/>
    <w:rsid w:val="00955F8D"/>
    <w:rsid w:val="00956A32"/>
    <w:rsid w:val="00957F38"/>
    <w:rsid w:val="00960802"/>
    <w:rsid w:val="00965A7D"/>
    <w:rsid w:val="00966302"/>
    <w:rsid w:val="009666EA"/>
    <w:rsid w:val="00967E74"/>
    <w:rsid w:val="00971F98"/>
    <w:rsid w:val="00972589"/>
    <w:rsid w:val="0097291B"/>
    <w:rsid w:val="00975D80"/>
    <w:rsid w:val="00976E10"/>
    <w:rsid w:val="00981476"/>
    <w:rsid w:val="009864DE"/>
    <w:rsid w:val="0099075F"/>
    <w:rsid w:val="00990775"/>
    <w:rsid w:val="009933C0"/>
    <w:rsid w:val="00994615"/>
    <w:rsid w:val="0099600A"/>
    <w:rsid w:val="009960A0"/>
    <w:rsid w:val="00996B51"/>
    <w:rsid w:val="009972D0"/>
    <w:rsid w:val="009A3554"/>
    <w:rsid w:val="009A366A"/>
    <w:rsid w:val="009A6F96"/>
    <w:rsid w:val="009B0197"/>
    <w:rsid w:val="009B119D"/>
    <w:rsid w:val="009B3B80"/>
    <w:rsid w:val="009B48DE"/>
    <w:rsid w:val="009B6DCB"/>
    <w:rsid w:val="009C1564"/>
    <w:rsid w:val="009C32CD"/>
    <w:rsid w:val="009C6019"/>
    <w:rsid w:val="009C606E"/>
    <w:rsid w:val="009D015B"/>
    <w:rsid w:val="009D40E1"/>
    <w:rsid w:val="009E1F33"/>
    <w:rsid w:val="009E2574"/>
    <w:rsid w:val="009E7DEF"/>
    <w:rsid w:val="009F000A"/>
    <w:rsid w:val="009F2103"/>
    <w:rsid w:val="009F354C"/>
    <w:rsid w:val="009F3F5B"/>
    <w:rsid w:val="009F6DCC"/>
    <w:rsid w:val="009F6DD5"/>
    <w:rsid w:val="009F787D"/>
    <w:rsid w:val="00A000BC"/>
    <w:rsid w:val="00A0098A"/>
    <w:rsid w:val="00A025CB"/>
    <w:rsid w:val="00A031CC"/>
    <w:rsid w:val="00A036F1"/>
    <w:rsid w:val="00A05E84"/>
    <w:rsid w:val="00A07416"/>
    <w:rsid w:val="00A07CD6"/>
    <w:rsid w:val="00A11AC8"/>
    <w:rsid w:val="00A1249B"/>
    <w:rsid w:val="00A12A7C"/>
    <w:rsid w:val="00A137FF"/>
    <w:rsid w:val="00A139E8"/>
    <w:rsid w:val="00A15016"/>
    <w:rsid w:val="00A203BD"/>
    <w:rsid w:val="00A20609"/>
    <w:rsid w:val="00A22F54"/>
    <w:rsid w:val="00A23A40"/>
    <w:rsid w:val="00A2441A"/>
    <w:rsid w:val="00A30B29"/>
    <w:rsid w:val="00A313C5"/>
    <w:rsid w:val="00A31DA7"/>
    <w:rsid w:val="00A32CC2"/>
    <w:rsid w:val="00A33937"/>
    <w:rsid w:val="00A35483"/>
    <w:rsid w:val="00A40985"/>
    <w:rsid w:val="00A42F34"/>
    <w:rsid w:val="00A45A00"/>
    <w:rsid w:val="00A46A39"/>
    <w:rsid w:val="00A46C60"/>
    <w:rsid w:val="00A503EC"/>
    <w:rsid w:val="00A53D06"/>
    <w:rsid w:val="00A550E5"/>
    <w:rsid w:val="00A61F04"/>
    <w:rsid w:val="00A67FD4"/>
    <w:rsid w:val="00A7043E"/>
    <w:rsid w:val="00A73125"/>
    <w:rsid w:val="00A77D56"/>
    <w:rsid w:val="00A805EC"/>
    <w:rsid w:val="00A81D16"/>
    <w:rsid w:val="00A865EE"/>
    <w:rsid w:val="00A87BB6"/>
    <w:rsid w:val="00A92338"/>
    <w:rsid w:val="00A95BE6"/>
    <w:rsid w:val="00A96B1E"/>
    <w:rsid w:val="00AA0727"/>
    <w:rsid w:val="00AA2733"/>
    <w:rsid w:val="00AA288F"/>
    <w:rsid w:val="00AA2D74"/>
    <w:rsid w:val="00AA607D"/>
    <w:rsid w:val="00AA627C"/>
    <w:rsid w:val="00AB00E4"/>
    <w:rsid w:val="00AB0B82"/>
    <w:rsid w:val="00AB24A4"/>
    <w:rsid w:val="00AB2A8E"/>
    <w:rsid w:val="00AB52F8"/>
    <w:rsid w:val="00AB615C"/>
    <w:rsid w:val="00AB7DA1"/>
    <w:rsid w:val="00AC0FEE"/>
    <w:rsid w:val="00AC2A96"/>
    <w:rsid w:val="00AC2C27"/>
    <w:rsid w:val="00AC31B5"/>
    <w:rsid w:val="00AC3696"/>
    <w:rsid w:val="00AC5BC2"/>
    <w:rsid w:val="00AC6CAB"/>
    <w:rsid w:val="00AC7CF2"/>
    <w:rsid w:val="00AD26E3"/>
    <w:rsid w:val="00AD29CA"/>
    <w:rsid w:val="00AD3BB3"/>
    <w:rsid w:val="00AD731D"/>
    <w:rsid w:val="00AD7F74"/>
    <w:rsid w:val="00AE07C4"/>
    <w:rsid w:val="00AE2538"/>
    <w:rsid w:val="00AE2916"/>
    <w:rsid w:val="00AE48E8"/>
    <w:rsid w:val="00AE7AC4"/>
    <w:rsid w:val="00AF079D"/>
    <w:rsid w:val="00AF297B"/>
    <w:rsid w:val="00AF4B3F"/>
    <w:rsid w:val="00AF55B6"/>
    <w:rsid w:val="00B02E60"/>
    <w:rsid w:val="00B03605"/>
    <w:rsid w:val="00B041D1"/>
    <w:rsid w:val="00B04C3C"/>
    <w:rsid w:val="00B051DA"/>
    <w:rsid w:val="00B05C33"/>
    <w:rsid w:val="00B0766D"/>
    <w:rsid w:val="00B076AE"/>
    <w:rsid w:val="00B1626B"/>
    <w:rsid w:val="00B16F4A"/>
    <w:rsid w:val="00B17F25"/>
    <w:rsid w:val="00B20430"/>
    <w:rsid w:val="00B20ED3"/>
    <w:rsid w:val="00B22214"/>
    <w:rsid w:val="00B22D24"/>
    <w:rsid w:val="00B2330E"/>
    <w:rsid w:val="00B24807"/>
    <w:rsid w:val="00B26178"/>
    <w:rsid w:val="00B27EBF"/>
    <w:rsid w:val="00B3038C"/>
    <w:rsid w:val="00B31775"/>
    <w:rsid w:val="00B31B17"/>
    <w:rsid w:val="00B3355D"/>
    <w:rsid w:val="00B33829"/>
    <w:rsid w:val="00B35D37"/>
    <w:rsid w:val="00B42891"/>
    <w:rsid w:val="00B450C5"/>
    <w:rsid w:val="00B46937"/>
    <w:rsid w:val="00B46E2C"/>
    <w:rsid w:val="00B47F4E"/>
    <w:rsid w:val="00B50EB5"/>
    <w:rsid w:val="00B51123"/>
    <w:rsid w:val="00B51D69"/>
    <w:rsid w:val="00B52F74"/>
    <w:rsid w:val="00B53967"/>
    <w:rsid w:val="00B53A27"/>
    <w:rsid w:val="00B56AAB"/>
    <w:rsid w:val="00B56DA8"/>
    <w:rsid w:val="00B5799A"/>
    <w:rsid w:val="00B57A00"/>
    <w:rsid w:val="00B57CE9"/>
    <w:rsid w:val="00B57EF5"/>
    <w:rsid w:val="00B602FC"/>
    <w:rsid w:val="00B6361C"/>
    <w:rsid w:val="00B63772"/>
    <w:rsid w:val="00B720BE"/>
    <w:rsid w:val="00B73CFC"/>
    <w:rsid w:val="00B74E07"/>
    <w:rsid w:val="00B75593"/>
    <w:rsid w:val="00B80B92"/>
    <w:rsid w:val="00B820BB"/>
    <w:rsid w:val="00B84AE5"/>
    <w:rsid w:val="00B8608C"/>
    <w:rsid w:val="00B87A2B"/>
    <w:rsid w:val="00B87F1B"/>
    <w:rsid w:val="00B955D3"/>
    <w:rsid w:val="00B96395"/>
    <w:rsid w:val="00B97A3C"/>
    <w:rsid w:val="00BA2A3D"/>
    <w:rsid w:val="00BA2FA1"/>
    <w:rsid w:val="00BB064A"/>
    <w:rsid w:val="00BB18AC"/>
    <w:rsid w:val="00BB252A"/>
    <w:rsid w:val="00BB284A"/>
    <w:rsid w:val="00BB34C0"/>
    <w:rsid w:val="00BB4CC3"/>
    <w:rsid w:val="00BC2B5E"/>
    <w:rsid w:val="00BC42FB"/>
    <w:rsid w:val="00BC57BC"/>
    <w:rsid w:val="00BC79F2"/>
    <w:rsid w:val="00BD0C13"/>
    <w:rsid w:val="00BD1E48"/>
    <w:rsid w:val="00BD78EF"/>
    <w:rsid w:val="00BD7B38"/>
    <w:rsid w:val="00BE01D8"/>
    <w:rsid w:val="00BE1C13"/>
    <w:rsid w:val="00BE355F"/>
    <w:rsid w:val="00BE5851"/>
    <w:rsid w:val="00BE7A88"/>
    <w:rsid w:val="00BE7B0F"/>
    <w:rsid w:val="00BF3BCE"/>
    <w:rsid w:val="00BF42BE"/>
    <w:rsid w:val="00BF57B4"/>
    <w:rsid w:val="00BF5AFC"/>
    <w:rsid w:val="00BF5D21"/>
    <w:rsid w:val="00BF602D"/>
    <w:rsid w:val="00C00605"/>
    <w:rsid w:val="00C02EE5"/>
    <w:rsid w:val="00C03B7E"/>
    <w:rsid w:val="00C03BCC"/>
    <w:rsid w:val="00C11863"/>
    <w:rsid w:val="00C11BDE"/>
    <w:rsid w:val="00C11E47"/>
    <w:rsid w:val="00C158E3"/>
    <w:rsid w:val="00C16370"/>
    <w:rsid w:val="00C165A6"/>
    <w:rsid w:val="00C165B1"/>
    <w:rsid w:val="00C254FE"/>
    <w:rsid w:val="00C30A46"/>
    <w:rsid w:val="00C328B9"/>
    <w:rsid w:val="00C363B9"/>
    <w:rsid w:val="00C37443"/>
    <w:rsid w:val="00C40803"/>
    <w:rsid w:val="00C426BE"/>
    <w:rsid w:val="00C43C03"/>
    <w:rsid w:val="00C450B7"/>
    <w:rsid w:val="00C45971"/>
    <w:rsid w:val="00C46363"/>
    <w:rsid w:val="00C477F1"/>
    <w:rsid w:val="00C5003E"/>
    <w:rsid w:val="00C50248"/>
    <w:rsid w:val="00C53E8E"/>
    <w:rsid w:val="00C57F95"/>
    <w:rsid w:val="00C6305F"/>
    <w:rsid w:val="00C71A00"/>
    <w:rsid w:val="00C72048"/>
    <w:rsid w:val="00C7753D"/>
    <w:rsid w:val="00C82D0B"/>
    <w:rsid w:val="00C85FB5"/>
    <w:rsid w:val="00C90E6E"/>
    <w:rsid w:val="00C91A9C"/>
    <w:rsid w:val="00C92BB4"/>
    <w:rsid w:val="00C9383B"/>
    <w:rsid w:val="00C95985"/>
    <w:rsid w:val="00C95B68"/>
    <w:rsid w:val="00CA0A30"/>
    <w:rsid w:val="00CA53C0"/>
    <w:rsid w:val="00CA6140"/>
    <w:rsid w:val="00CA6811"/>
    <w:rsid w:val="00CB073B"/>
    <w:rsid w:val="00CB1E16"/>
    <w:rsid w:val="00CB2020"/>
    <w:rsid w:val="00CB45D0"/>
    <w:rsid w:val="00CC28E4"/>
    <w:rsid w:val="00CC2F43"/>
    <w:rsid w:val="00CC3362"/>
    <w:rsid w:val="00CC4B19"/>
    <w:rsid w:val="00CC53F6"/>
    <w:rsid w:val="00CC5BBE"/>
    <w:rsid w:val="00CC5D1F"/>
    <w:rsid w:val="00CC63A0"/>
    <w:rsid w:val="00CC6AD1"/>
    <w:rsid w:val="00CD1D74"/>
    <w:rsid w:val="00CD1F5C"/>
    <w:rsid w:val="00CD3397"/>
    <w:rsid w:val="00CD4A9F"/>
    <w:rsid w:val="00CD53C6"/>
    <w:rsid w:val="00CE0377"/>
    <w:rsid w:val="00CE1F60"/>
    <w:rsid w:val="00CE2873"/>
    <w:rsid w:val="00CE2962"/>
    <w:rsid w:val="00CE476D"/>
    <w:rsid w:val="00CE5B92"/>
    <w:rsid w:val="00CE6C7B"/>
    <w:rsid w:val="00CE7AF6"/>
    <w:rsid w:val="00CF2F78"/>
    <w:rsid w:val="00CF3222"/>
    <w:rsid w:val="00CF5C4A"/>
    <w:rsid w:val="00CF7163"/>
    <w:rsid w:val="00D12655"/>
    <w:rsid w:val="00D12EDF"/>
    <w:rsid w:val="00D14635"/>
    <w:rsid w:val="00D15B60"/>
    <w:rsid w:val="00D17654"/>
    <w:rsid w:val="00D177B4"/>
    <w:rsid w:val="00D21F64"/>
    <w:rsid w:val="00D249FC"/>
    <w:rsid w:val="00D24EA7"/>
    <w:rsid w:val="00D25661"/>
    <w:rsid w:val="00D30891"/>
    <w:rsid w:val="00D30FE5"/>
    <w:rsid w:val="00D32A96"/>
    <w:rsid w:val="00D35D19"/>
    <w:rsid w:val="00D36E91"/>
    <w:rsid w:val="00D42044"/>
    <w:rsid w:val="00D4348F"/>
    <w:rsid w:val="00D460A4"/>
    <w:rsid w:val="00D479A0"/>
    <w:rsid w:val="00D500D1"/>
    <w:rsid w:val="00D52C45"/>
    <w:rsid w:val="00D5315E"/>
    <w:rsid w:val="00D56479"/>
    <w:rsid w:val="00D566A9"/>
    <w:rsid w:val="00D5683B"/>
    <w:rsid w:val="00D63A14"/>
    <w:rsid w:val="00D64C40"/>
    <w:rsid w:val="00D65624"/>
    <w:rsid w:val="00D66C7B"/>
    <w:rsid w:val="00D71AC0"/>
    <w:rsid w:val="00D730EF"/>
    <w:rsid w:val="00D73723"/>
    <w:rsid w:val="00D7515C"/>
    <w:rsid w:val="00D76234"/>
    <w:rsid w:val="00D77E20"/>
    <w:rsid w:val="00D80224"/>
    <w:rsid w:val="00D8717B"/>
    <w:rsid w:val="00D872F5"/>
    <w:rsid w:val="00D907B1"/>
    <w:rsid w:val="00D93AD8"/>
    <w:rsid w:val="00D93B74"/>
    <w:rsid w:val="00D93F3A"/>
    <w:rsid w:val="00D9702F"/>
    <w:rsid w:val="00DA074D"/>
    <w:rsid w:val="00DA15DC"/>
    <w:rsid w:val="00DA40F3"/>
    <w:rsid w:val="00DA5035"/>
    <w:rsid w:val="00DA6763"/>
    <w:rsid w:val="00DA69B0"/>
    <w:rsid w:val="00DA71B8"/>
    <w:rsid w:val="00DA7A6A"/>
    <w:rsid w:val="00DB2161"/>
    <w:rsid w:val="00DB3E93"/>
    <w:rsid w:val="00DB5958"/>
    <w:rsid w:val="00DB5C3E"/>
    <w:rsid w:val="00DB5D48"/>
    <w:rsid w:val="00DB5FBD"/>
    <w:rsid w:val="00DB7AE7"/>
    <w:rsid w:val="00DC0921"/>
    <w:rsid w:val="00DC0966"/>
    <w:rsid w:val="00DC149D"/>
    <w:rsid w:val="00DC190E"/>
    <w:rsid w:val="00DC2B5E"/>
    <w:rsid w:val="00DC368E"/>
    <w:rsid w:val="00DC5703"/>
    <w:rsid w:val="00DC59FD"/>
    <w:rsid w:val="00DC613A"/>
    <w:rsid w:val="00DC65F3"/>
    <w:rsid w:val="00DD0899"/>
    <w:rsid w:val="00DD2F9B"/>
    <w:rsid w:val="00DD3854"/>
    <w:rsid w:val="00DD4FB3"/>
    <w:rsid w:val="00DD5F27"/>
    <w:rsid w:val="00DD7B0C"/>
    <w:rsid w:val="00DE05BF"/>
    <w:rsid w:val="00DE0E38"/>
    <w:rsid w:val="00DE1C44"/>
    <w:rsid w:val="00DE23DE"/>
    <w:rsid w:val="00DE2A85"/>
    <w:rsid w:val="00DE5C36"/>
    <w:rsid w:val="00DE686F"/>
    <w:rsid w:val="00DF24E9"/>
    <w:rsid w:val="00DF4BF4"/>
    <w:rsid w:val="00DF75D7"/>
    <w:rsid w:val="00DF7AB1"/>
    <w:rsid w:val="00E006D2"/>
    <w:rsid w:val="00E01814"/>
    <w:rsid w:val="00E01BB2"/>
    <w:rsid w:val="00E021AD"/>
    <w:rsid w:val="00E025CF"/>
    <w:rsid w:val="00E02687"/>
    <w:rsid w:val="00E07A2B"/>
    <w:rsid w:val="00E115E3"/>
    <w:rsid w:val="00E11C36"/>
    <w:rsid w:val="00E126E6"/>
    <w:rsid w:val="00E154FB"/>
    <w:rsid w:val="00E157CB"/>
    <w:rsid w:val="00E167FA"/>
    <w:rsid w:val="00E21189"/>
    <w:rsid w:val="00E22993"/>
    <w:rsid w:val="00E23CFF"/>
    <w:rsid w:val="00E25C13"/>
    <w:rsid w:val="00E26CC6"/>
    <w:rsid w:val="00E302C9"/>
    <w:rsid w:val="00E34B65"/>
    <w:rsid w:val="00E37632"/>
    <w:rsid w:val="00E40225"/>
    <w:rsid w:val="00E402A1"/>
    <w:rsid w:val="00E4407B"/>
    <w:rsid w:val="00E4480F"/>
    <w:rsid w:val="00E4481F"/>
    <w:rsid w:val="00E45697"/>
    <w:rsid w:val="00E51846"/>
    <w:rsid w:val="00E54D1B"/>
    <w:rsid w:val="00E55230"/>
    <w:rsid w:val="00E566C3"/>
    <w:rsid w:val="00E56890"/>
    <w:rsid w:val="00E6615B"/>
    <w:rsid w:val="00E66C27"/>
    <w:rsid w:val="00E703B7"/>
    <w:rsid w:val="00E71744"/>
    <w:rsid w:val="00E770B6"/>
    <w:rsid w:val="00E8023E"/>
    <w:rsid w:val="00E817AE"/>
    <w:rsid w:val="00E85858"/>
    <w:rsid w:val="00E86DB3"/>
    <w:rsid w:val="00E90541"/>
    <w:rsid w:val="00E91244"/>
    <w:rsid w:val="00E921D5"/>
    <w:rsid w:val="00E92B86"/>
    <w:rsid w:val="00E96045"/>
    <w:rsid w:val="00E96D1B"/>
    <w:rsid w:val="00EA04C1"/>
    <w:rsid w:val="00EA072E"/>
    <w:rsid w:val="00EA167B"/>
    <w:rsid w:val="00EA552D"/>
    <w:rsid w:val="00EA5A12"/>
    <w:rsid w:val="00EA5B79"/>
    <w:rsid w:val="00EB2CA7"/>
    <w:rsid w:val="00EB6492"/>
    <w:rsid w:val="00EC5D3C"/>
    <w:rsid w:val="00EC65D9"/>
    <w:rsid w:val="00ED23B9"/>
    <w:rsid w:val="00ED55E6"/>
    <w:rsid w:val="00ED7DBF"/>
    <w:rsid w:val="00EE17ED"/>
    <w:rsid w:val="00EE4DCD"/>
    <w:rsid w:val="00EF2E20"/>
    <w:rsid w:val="00EF35A7"/>
    <w:rsid w:val="00EF3A6A"/>
    <w:rsid w:val="00EF4C33"/>
    <w:rsid w:val="00EF504A"/>
    <w:rsid w:val="00EF71FC"/>
    <w:rsid w:val="00F00BAC"/>
    <w:rsid w:val="00F00C24"/>
    <w:rsid w:val="00F02180"/>
    <w:rsid w:val="00F05940"/>
    <w:rsid w:val="00F076FD"/>
    <w:rsid w:val="00F10C1C"/>
    <w:rsid w:val="00F11D44"/>
    <w:rsid w:val="00F224C6"/>
    <w:rsid w:val="00F26D85"/>
    <w:rsid w:val="00F30796"/>
    <w:rsid w:val="00F36B55"/>
    <w:rsid w:val="00F408BD"/>
    <w:rsid w:val="00F469A4"/>
    <w:rsid w:val="00F5412F"/>
    <w:rsid w:val="00F558A7"/>
    <w:rsid w:val="00F625AB"/>
    <w:rsid w:val="00F634D5"/>
    <w:rsid w:val="00F66CE3"/>
    <w:rsid w:val="00F7138F"/>
    <w:rsid w:val="00F7172B"/>
    <w:rsid w:val="00F73256"/>
    <w:rsid w:val="00F73B6F"/>
    <w:rsid w:val="00F73C47"/>
    <w:rsid w:val="00F765EB"/>
    <w:rsid w:val="00F85F93"/>
    <w:rsid w:val="00F86802"/>
    <w:rsid w:val="00F87919"/>
    <w:rsid w:val="00F90FA8"/>
    <w:rsid w:val="00F922F2"/>
    <w:rsid w:val="00F92E75"/>
    <w:rsid w:val="00F9336F"/>
    <w:rsid w:val="00F94B52"/>
    <w:rsid w:val="00F96B27"/>
    <w:rsid w:val="00F96CAC"/>
    <w:rsid w:val="00F970BF"/>
    <w:rsid w:val="00F979F0"/>
    <w:rsid w:val="00FA0A14"/>
    <w:rsid w:val="00FA1C17"/>
    <w:rsid w:val="00FA3319"/>
    <w:rsid w:val="00FA717E"/>
    <w:rsid w:val="00FA7BF4"/>
    <w:rsid w:val="00FB15D9"/>
    <w:rsid w:val="00FB6FA1"/>
    <w:rsid w:val="00FB7367"/>
    <w:rsid w:val="00FB7CE1"/>
    <w:rsid w:val="00FC0983"/>
    <w:rsid w:val="00FC607D"/>
    <w:rsid w:val="00FD05F6"/>
    <w:rsid w:val="00FD060A"/>
    <w:rsid w:val="00FD1001"/>
    <w:rsid w:val="00FD182A"/>
    <w:rsid w:val="00FD1A4E"/>
    <w:rsid w:val="00FD3507"/>
    <w:rsid w:val="00FD4A40"/>
    <w:rsid w:val="00FE083B"/>
    <w:rsid w:val="00FE1131"/>
    <w:rsid w:val="00FE15A4"/>
    <w:rsid w:val="00FE1800"/>
    <w:rsid w:val="00FE35F9"/>
    <w:rsid w:val="00FE613B"/>
    <w:rsid w:val="00FE77BE"/>
    <w:rsid w:val="00FF116C"/>
    <w:rsid w:val="00FF16B4"/>
    <w:rsid w:val="00FF1FB8"/>
    <w:rsid w:val="00FF2F39"/>
    <w:rsid w:val="00FF362F"/>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 w:type="table" w:customStyle="1" w:styleId="TableGrid1">
    <w:name w:val="Table Grid1"/>
    <w:basedOn w:val="TableNormal"/>
    <w:next w:val="TableGrid"/>
    <w:uiPriority w:val="59"/>
    <w:rsid w:val="00B16F4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407B"/>
    <w:rPr>
      <w:rFonts w:ascii="Candara" w:eastAsiaTheme="minorHAnsi" w:hAnsi="Candar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 w:type="table" w:customStyle="1" w:styleId="TableGrid1">
    <w:name w:val="Table Grid1"/>
    <w:basedOn w:val="TableNormal"/>
    <w:next w:val="TableGrid"/>
    <w:uiPriority w:val="59"/>
    <w:rsid w:val="00B16F4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407B"/>
    <w:rPr>
      <w:rFonts w:ascii="Candara" w:eastAsiaTheme="minorHAnsi" w:hAnsi="Candar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1304547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67308343">
      <w:bodyDiv w:val="1"/>
      <w:marLeft w:val="0"/>
      <w:marRight w:val="0"/>
      <w:marTop w:val="0"/>
      <w:marBottom w:val="0"/>
      <w:divBdr>
        <w:top w:val="none" w:sz="0" w:space="0" w:color="auto"/>
        <w:left w:val="none" w:sz="0" w:space="0" w:color="auto"/>
        <w:bottom w:val="none" w:sz="0" w:space="0" w:color="auto"/>
        <w:right w:val="none" w:sz="0" w:space="0" w:color="auto"/>
      </w:divBdr>
    </w:div>
    <w:div w:id="69889641">
      <w:bodyDiv w:val="1"/>
      <w:marLeft w:val="0"/>
      <w:marRight w:val="0"/>
      <w:marTop w:val="0"/>
      <w:marBottom w:val="0"/>
      <w:divBdr>
        <w:top w:val="none" w:sz="0" w:space="0" w:color="auto"/>
        <w:left w:val="none" w:sz="0" w:space="0" w:color="auto"/>
        <w:bottom w:val="none" w:sz="0" w:space="0" w:color="auto"/>
        <w:right w:val="none" w:sz="0" w:space="0" w:color="auto"/>
      </w:divBdr>
    </w:div>
    <w:div w:id="8149189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93092694">
      <w:bodyDiv w:val="1"/>
      <w:marLeft w:val="0"/>
      <w:marRight w:val="0"/>
      <w:marTop w:val="0"/>
      <w:marBottom w:val="0"/>
      <w:divBdr>
        <w:top w:val="none" w:sz="0" w:space="0" w:color="auto"/>
        <w:left w:val="none" w:sz="0" w:space="0" w:color="auto"/>
        <w:bottom w:val="none" w:sz="0" w:space="0" w:color="auto"/>
        <w:right w:val="none" w:sz="0" w:space="0" w:color="auto"/>
      </w:divBdr>
    </w:div>
    <w:div w:id="116536172">
      <w:bodyDiv w:val="1"/>
      <w:marLeft w:val="0"/>
      <w:marRight w:val="0"/>
      <w:marTop w:val="0"/>
      <w:marBottom w:val="0"/>
      <w:divBdr>
        <w:top w:val="none" w:sz="0" w:space="0" w:color="auto"/>
        <w:left w:val="none" w:sz="0" w:space="0" w:color="auto"/>
        <w:bottom w:val="none" w:sz="0" w:space="0" w:color="auto"/>
        <w:right w:val="none" w:sz="0" w:space="0" w:color="auto"/>
      </w:divBdr>
    </w:div>
    <w:div w:id="121772059">
      <w:bodyDiv w:val="1"/>
      <w:marLeft w:val="0"/>
      <w:marRight w:val="0"/>
      <w:marTop w:val="0"/>
      <w:marBottom w:val="0"/>
      <w:divBdr>
        <w:top w:val="none" w:sz="0" w:space="0" w:color="auto"/>
        <w:left w:val="none" w:sz="0" w:space="0" w:color="auto"/>
        <w:bottom w:val="none" w:sz="0" w:space="0" w:color="auto"/>
        <w:right w:val="none" w:sz="0" w:space="0" w:color="auto"/>
      </w:divBdr>
    </w:div>
    <w:div w:id="13186736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0116143">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41987794">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299577981">
      <w:bodyDiv w:val="1"/>
      <w:marLeft w:val="0"/>
      <w:marRight w:val="0"/>
      <w:marTop w:val="0"/>
      <w:marBottom w:val="0"/>
      <w:divBdr>
        <w:top w:val="none" w:sz="0" w:space="0" w:color="auto"/>
        <w:left w:val="none" w:sz="0" w:space="0" w:color="auto"/>
        <w:bottom w:val="none" w:sz="0" w:space="0" w:color="auto"/>
        <w:right w:val="none" w:sz="0" w:space="0" w:color="auto"/>
      </w:divBdr>
      <w:divsChild>
        <w:div w:id="1477599746">
          <w:marLeft w:val="0"/>
          <w:marRight w:val="0"/>
          <w:marTop w:val="0"/>
          <w:marBottom w:val="0"/>
          <w:divBdr>
            <w:top w:val="none" w:sz="0" w:space="0" w:color="auto"/>
            <w:left w:val="none" w:sz="0" w:space="0" w:color="auto"/>
            <w:bottom w:val="none" w:sz="0" w:space="0" w:color="auto"/>
            <w:right w:val="none" w:sz="0" w:space="0" w:color="auto"/>
          </w:divBdr>
          <w:divsChild>
            <w:div w:id="1763722227">
              <w:marLeft w:val="-225"/>
              <w:marRight w:val="-225"/>
              <w:marTop w:val="0"/>
              <w:marBottom w:val="0"/>
              <w:divBdr>
                <w:top w:val="none" w:sz="0" w:space="0" w:color="auto"/>
                <w:left w:val="none" w:sz="0" w:space="0" w:color="auto"/>
                <w:bottom w:val="none" w:sz="0" w:space="0" w:color="auto"/>
                <w:right w:val="none" w:sz="0" w:space="0" w:color="auto"/>
              </w:divBdr>
              <w:divsChild>
                <w:div w:id="1207642795">
                  <w:marLeft w:val="0"/>
                  <w:marRight w:val="0"/>
                  <w:marTop w:val="0"/>
                  <w:marBottom w:val="0"/>
                  <w:divBdr>
                    <w:top w:val="none" w:sz="0" w:space="0" w:color="auto"/>
                    <w:left w:val="none" w:sz="0" w:space="0" w:color="auto"/>
                    <w:bottom w:val="none" w:sz="0" w:space="0" w:color="auto"/>
                    <w:right w:val="none" w:sz="0" w:space="0" w:color="auto"/>
                  </w:divBdr>
                  <w:divsChild>
                    <w:div w:id="523057251">
                      <w:marLeft w:val="0"/>
                      <w:marRight w:val="0"/>
                      <w:marTop w:val="0"/>
                      <w:marBottom w:val="0"/>
                      <w:divBdr>
                        <w:top w:val="none" w:sz="0" w:space="0" w:color="auto"/>
                        <w:left w:val="none" w:sz="0" w:space="0" w:color="auto"/>
                        <w:bottom w:val="none" w:sz="0" w:space="0" w:color="auto"/>
                        <w:right w:val="none" w:sz="0" w:space="0" w:color="auto"/>
                      </w:divBdr>
                      <w:divsChild>
                        <w:div w:id="2128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0007">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3537962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77047911">
      <w:bodyDiv w:val="1"/>
      <w:marLeft w:val="0"/>
      <w:marRight w:val="0"/>
      <w:marTop w:val="0"/>
      <w:marBottom w:val="0"/>
      <w:divBdr>
        <w:top w:val="none" w:sz="0" w:space="0" w:color="auto"/>
        <w:left w:val="none" w:sz="0" w:space="0" w:color="auto"/>
        <w:bottom w:val="none" w:sz="0" w:space="0" w:color="auto"/>
        <w:right w:val="none" w:sz="0" w:space="0" w:color="auto"/>
      </w:divBdr>
    </w:div>
    <w:div w:id="391923600">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21142642">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456535051">
      <w:bodyDiv w:val="1"/>
      <w:marLeft w:val="0"/>
      <w:marRight w:val="0"/>
      <w:marTop w:val="0"/>
      <w:marBottom w:val="0"/>
      <w:divBdr>
        <w:top w:val="none" w:sz="0" w:space="0" w:color="auto"/>
        <w:left w:val="none" w:sz="0" w:space="0" w:color="auto"/>
        <w:bottom w:val="none" w:sz="0" w:space="0" w:color="auto"/>
        <w:right w:val="none" w:sz="0" w:space="0" w:color="auto"/>
      </w:divBdr>
    </w:div>
    <w:div w:id="467675551">
      <w:bodyDiv w:val="1"/>
      <w:marLeft w:val="0"/>
      <w:marRight w:val="0"/>
      <w:marTop w:val="0"/>
      <w:marBottom w:val="0"/>
      <w:divBdr>
        <w:top w:val="none" w:sz="0" w:space="0" w:color="auto"/>
        <w:left w:val="none" w:sz="0" w:space="0" w:color="auto"/>
        <w:bottom w:val="none" w:sz="0" w:space="0" w:color="auto"/>
        <w:right w:val="none" w:sz="0" w:space="0" w:color="auto"/>
      </w:divBdr>
    </w:div>
    <w:div w:id="503014631">
      <w:bodyDiv w:val="1"/>
      <w:marLeft w:val="0"/>
      <w:marRight w:val="0"/>
      <w:marTop w:val="0"/>
      <w:marBottom w:val="0"/>
      <w:divBdr>
        <w:top w:val="none" w:sz="0" w:space="0" w:color="auto"/>
        <w:left w:val="none" w:sz="0" w:space="0" w:color="auto"/>
        <w:bottom w:val="none" w:sz="0" w:space="0" w:color="auto"/>
        <w:right w:val="none" w:sz="0" w:space="0" w:color="auto"/>
      </w:divBdr>
    </w:div>
    <w:div w:id="525024450">
      <w:bodyDiv w:val="1"/>
      <w:marLeft w:val="0"/>
      <w:marRight w:val="0"/>
      <w:marTop w:val="0"/>
      <w:marBottom w:val="0"/>
      <w:divBdr>
        <w:top w:val="none" w:sz="0" w:space="0" w:color="auto"/>
        <w:left w:val="none" w:sz="0" w:space="0" w:color="auto"/>
        <w:bottom w:val="none" w:sz="0" w:space="0" w:color="auto"/>
        <w:right w:val="none" w:sz="0" w:space="0" w:color="auto"/>
      </w:divBdr>
    </w:div>
    <w:div w:id="536283217">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36421828">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691733466">
      <w:bodyDiv w:val="1"/>
      <w:marLeft w:val="0"/>
      <w:marRight w:val="0"/>
      <w:marTop w:val="0"/>
      <w:marBottom w:val="0"/>
      <w:divBdr>
        <w:top w:val="none" w:sz="0" w:space="0" w:color="auto"/>
        <w:left w:val="none" w:sz="0" w:space="0" w:color="auto"/>
        <w:bottom w:val="none" w:sz="0" w:space="0" w:color="auto"/>
        <w:right w:val="none" w:sz="0" w:space="0" w:color="auto"/>
      </w:divBdr>
    </w:div>
    <w:div w:id="702172735">
      <w:bodyDiv w:val="1"/>
      <w:marLeft w:val="0"/>
      <w:marRight w:val="0"/>
      <w:marTop w:val="0"/>
      <w:marBottom w:val="0"/>
      <w:divBdr>
        <w:top w:val="none" w:sz="0" w:space="0" w:color="auto"/>
        <w:left w:val="none" w:sz="0" w:space="0" w:color="auto"/>
        <w:bottom w:val="none" w:sz="0" w:space="0" w:color="auto"/>
        <w:right w:val="none" w:sz="0" w:space="0" w:color="auto"/>
      </w:divBdr>
    </w:div>
    <w:div w:id="715157700">
      <w:bodyDiv w:val="1"/>
      <w:marLeft w:val="0"/>
      <w:marRight w:val="0"/>
      <w:marTop w:val="0"/>
      <w:marBottom w:val="0"/>
      <w:divBdr>
        <w:top w:val="none" w:sz="0" w:space="0" w:color="auto"/>
        <w:left w:val="none" w:sz="0" w:space="0" w:color="auto"/>
        <w:bottom w:val="none" w:sz="0" w:space="0" w:color="auto"/>
        <w:right w:val="none" w:sz="0" w:space="0" w:color="auto"/>
      </w:divBdr>
    </w:div>
    <w:div w:id="719980586">
      <w:bodyDiv w:val="1"/>
      <w:marLeft w:val="0"/>
      <w:marRight w:val="0"/>
      <w:marTop w:val="0"/>
      <w:marBottom w:val="0"/>
      <w:divBdr>
        <w:top w:val="none" w:sz="0" w:space="0" w:color="auto"/>
        <w:left w:val="none" w:sz="0" w:space="0" w:color="auto"/>
        <w:bottom w:val="none" w:sz="0" w:space="0" w:color="auto"/>
        <w:right w:val="none" w:sz="0" w:space="0" w:color="auto"/>
      </w:divBdr>
    </w:div>
    <w:div w:id="731392573">
      <w:bodyDiv w:val="1"/>
      <w:marLeft w:val="0"/>
      <w:marRight w:val="0"/>
      <w:marTop w:val="0"/>
      <w:marBottom w:val="0"/>
      <w:divBdr>
        <w:top w:val="none" w:sz="0" w:space="0" w:color="auto"/>
        <w:left w:val="none" w:sz="0" w:space="0" w:color="auto"/>
        <w:bottom w:val="none" w:sz="0" w:space="0" w:color="auto"/>
        <w:right w:val="none" w:sz="0" w:space="0" w:color="auto"/>
      </w:divBdr>
    </w:div>
    <w:div w:id="749541794">
      <w:bodyDiv w:val="1"/>
      <w:marLeft w:val="0"/>
      <w:marRight w:val="0"/>
      <w:marTop w:val="0"/>
      <w:marBottom w:val="0"/>
      <w:divBdr>
        <w:top w:val="none" w:sz="0" w:space="0" w:color="auto"/>
        <w:left w:val="none" w:sz="0" w:space="0" w:color="auto"/>
        <w:bottom w:val="none" w:sz="0" w:space="0" w:color="auto"/>
        <w:right w:val="none" w:sz="0" w:space="0" w:color="auto"/>
      </w:divBdr>
    </w:div>
    <w:div w:id="759255089">
      <w:bodyDiv w:val="1"/>
      <w:marLeft w:val="0"/>
      <w:marRight w:val="0"/>
      <w:marTop w:val="0"/>
      <w:marBottom w:val="0"/>
      <w:divBdr>
        <w:top w:val="none" w:sz="0" w:space="0" w:color="auto"/>
        <w:left w:val="none" w:sz="0" w:space="0" w:color="auto"/>
        <w:bottom w:val="none" w:sz="0" w:space="0" w:color="auto"/>
        <w:right w:val="none" w:sz="0" w:space="0" w:color="auto"/>
      </w:divBdr>
    </w:div>
    <w:div w:id="769937482">
      <w:bodyDiv w:val="1"/>
      <w:marLeft w:val="0"/>
      <w:marRight w:val="0"/>
      <w:marTop w:val="0"/>
      <w:marBottom w:val="0"/>
      <w:divBdr>
        <w:top w:val="none" w:sz="0" w:space="0" w:color="auto"/>
        <w:left w:val="none" w:sz="0" w:space="0" w:color="auto"/>
        <w:bottom w:val="none" w:sz="0" w:space="0" w:color="auto"/>
        <w:right w:val="none" w:sz="0" w:space="0" w:color="auto"/>
      </w:divBdr>
    </w:div>
    <w:div w:id="791484553">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22963527">
      <w:bodyDiv w:val="1"/>
      <w:marLeft w:val="0"/>
      <w:marRight w:val="0"/>
      <w:marTop w:val="0"/>
      <w:marBottom w:val="0"/>
      <w:divBdr>
        <w:top w:val="none" w:sz="0" w:space="0" w:color="auto"/>
        <w:left w:val="none" w:sz="0" w:space="0" w:color="auto"/>
        <w:bottom w:val="none" w:sz="0" w:space="0" w:color="auto"/>
        <w:right w:val="none" w:sz="0" w:space="0" w:color="auto"/>
      </w:divBdr>
    </w:div>
    <w:div w:id="85488358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889657888">
      <w:bodyDiv w:val="1"/>
      <w:marLeft w:val="0"/>
      <w:marRight w:val="0"/>
      <w:marTop w:val="0"/>
      <w:marBottom w:val="0"/>
      <w:divBdr>
        <w:top w:val="none" w:sz="0" w:space="0" w:color="auto"/>
        <w:left w:val="none" w:sz="0" w:space="0" w:color="auto"/>
        <w:bottom w:val="none" w:sz="0" w:space="0" w:color="auto"/>
        <w:right w:val="none" w:sz="0" w:space="0" w:color="auto"/>
      </w:divBdr>
    </w:div>
    <w:div w:id="905148548">
      <w:bodyDiv w:val="1"/>
      <w:marLeft w:val="0"/>
      <w:marRight w:val="0"/>
      <w:marTop w:val="0"/>
      <w:marBottom w:val="0"/>
      <w:divBdr>
        <w:top w:val="none" w:sz="0" w:space="0" w:color="auto"/>
        <w:left w:val="none" w:sz="0" w:space="0" w:color="auto"/>
        <w:bottom w:val="none" w:sz="0" w:space="0" w:color="auto"/>
        <w:right w:val="none" w:sz="0" w:space="0" w:color="auto"/>
      </w:divBdr>
    </w:div>
    <w:div w:id="931359455">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994070188">
      <w:bodyDiv w:val="1"/>
      <w:marLeft w:val="0"/>
      <w:marRight w:val="0"/>
      <w:marTop w:val="0"/>
      <w:marBottom w:val="0"/>
      <w:divBdr>
        <w:top w:val="none" w:sz="0" w:space="0" w:color="auto"/>
        <w:left w:val="none" w:sz="0" w:space="0" w:color="auto"/>
        <w:bottom w:val="none" w:sz="0" w:space="0" w:color="auto"/>
        <w:right w:val="none" w:sz="0" w:space="0" w:color="auto"/>
      </w:divBdr>
    </w:div>
    <w:div w:id="997656788">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015959638">
      <w:bodyDiv w:val="1"/>
      <w:marLeft w:val="0"/>
      <w:marRight w:val="0"/>
      <w:marTop w:val="0"/>
      <w:marBottom w:val="0"/>
      <w:divBdr>
        <w:top w:val="none" w:sz="0" w:space="0" w:color="auto"/>
        <w:left w:val="none" w:sz="0" w:space="0" w:color="auto"/>
        <w:bottom w:val="none" w:sz="0" w:space="0" w:color="auto"/>
        <w:right w:val="none" w:sz="0" w:space="0" w:color="auto"/>
      </w:divBdr>
    </w:div>
    <w:div w:id="1090197874">
      <w:bodyDiv w:val="1"/>
      <w:marLeft w:val="0"/>
      <w:marRight w:val="0"/>
      <w:marTop w:val="0"/>
      <w:marBottom w:val="0"/>
      <w:divBdr>
        <w:top w:val="none" w:sz="0" w:space="0" w:color="auto"/>
        <w:left w:val="none" w:sz="0" w:space="0" w:color="auto"/>
        <w:bottom w:val="none" w:sz="0" w:space="0" w:color="auto"/>
        <w:right w:val="none" w:sz="0" w:space="0" w:color="auto"/>
      </w:divBdr>
    </w:div>
    <w:div w:id="1132476183">
      <w:bodyDiv w:val="1"/>
      <w:marLeft w:val="0"/>
      <w:marRight w:val="0"/>
      <w:marTop w:val="0"/>
      <w:marBottom w:val="0"/>
      <w:divBdr>
        <w:top w:val="none" w:sz="0" w:space="0" w:color="auto"/>
        <w:left w:val="none" w:sz="0" w:space="0" w:color="auto"/>
        <w:bottom w:val="none" w:sz="0" w:space="0" w:color="auto"/>
        <w:right w:val="none" w:sz="0" w:space="0" w:color="auto"/>
      </w:divBdr>
    </w:div>
    <w:div w:id="1167088347">
      <w:bodyDiv w:val="1"/>
      <w:marLeft w:val="0"/>
      <w:marRight w:val="0"/>
      <w:marTop w:val="0"/>
      <w:marBottom w:val="0"/>
      <w:divBdr>
        <w:top w:val="none" w:sz="0" w:space="0" w:color="auto"/>
        <w:left w:val="none" w:sz="0" w:space="0" w:color="auto"/>
        <w:bottom w:val="none" w:sz="0" w:space="0" w:color="auto"/>
        <w:right w:val="none" w:sz="0" w:space="0" w:color="auto"/>
      </w:divBdr>
    </w:div>
    <w:div w:id="1235239727">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12099619">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4987147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72361882">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08792524">
      <w:bodyDiv w:val="1"/>
      <w:marLeft w:val="0"/>
      <w:marRight w:val="0"/>
      <w:marTop w:val="0"/>
      <w:marBottom w:val="0"/>
      <w:divBdr>
        <w:top w:val="none" w:sz="0" w:space="0" w:color="auto"/>
        <w:left w:val="none" w:sz="0" w:space="0" w:color="auto"/>
        <w:bottom w:val="none" w:sz="0" w:space="0" w:color="auto"/>
        <w:right w:val="none" w:sz="0" w:space="0" w:color="auto"/>
      </w:divBdr>
    </w:div>
    <w:div w:id="1549419534">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594165855">
      <w:bodyDiv w:val="1"/>
      <w:marLeft w:val="0"/>
      <w:marRight w:val="0"/>
      <w:marTop w:val="0"/>
      <w:marBottom w:val="0"/>
      <w:divBdr>
        <w:top w:val="none" w:sz="0" w:space="0" w:color="auto"/>
        <w:left w:val="none" w:sz="0" w:space="0" w:color="auto"/>
        <w:bottom w:val="none" w:sz="0" w:space="0" w:color="auto"/>
        <w:right w:val="none" w:sz="0" w:space="0" w:color="auto"/>
      </w:divBdr>
    </w:div>
    <w:div w:id="1597715682">
      <w:bodyDiv w:val="1"/>
      <w:marLeft w:val="0"/>
      <w:marRight w:val="0"/>
      <w:marTop w:val="0"/>
      <w:marBottom w:val="0"/>
      <w:divBdr>
        <w:top w:val="none" w:sz="0" w:space="0" w:color="auto"/>
        <w:left w:val="none" w:sz="0" w:space="0" w:color="auto"/>
        <w:bottom w:val="none" w:sz="0" w:space="0" w:color="auto"/>
        <w:right w:val="none" w:sz="0" w:space="0" w:color="auto"/>
      </w:divBdr>
    </w:div>
    <w:div w:id="1613123304">
      <w:bodyDiv w:val="1"/>
      <w:marLeft w:val="0"/>
      <w:marRight w:val="0"/>
      <w:marTop w:val="0"/>
      <w:marBottom w:val="0"/>
      <w:divBdr>
        <w:top w:val="none" w:sz="0" w:space="0" w:color="auto"/>
        <w:left w:val="none" w:sz="0" w:space="0" w:color="auto"/>
        <w:bottom w:val="none" w:sz="0" w:space="0" w:color="auto"/>
        <w:right w:val="none" w:sz="0" w:space="0" w:color="auto"/>
      </w:divBdr>
    </w:div>
    <w:div w:id="1613510106">
      <w:bodyDiv w:val="1"/>
      <w:marLeft w:val="0"/>
      <w:marRight w:val="0"/>
      <w:marTop w:val="0"/>
      <w:marBottom w:val="0"/>
      <w:divBdr>
        <w:top w:val="none" w:sz="0" w:space="0" w:color="auto"/>
        <w:left w:val="none" w:sz="0" w:space="0" w:color="auto"/>
        <w:bottom w:val="none" w:sz="0" w:space="0" w:color="auto"/>
        <w:right w:val="none" w:sz="0" w:space="0" w:color="auto"/>
      </w:divBdr>
    </w:div>
    <w:div w:id="1614945894">
      <w:bodyDiv w:val="1"/>
      <w:marLeft w:val="0"/>
      <w:marRight w:val="0"/>
      <w:marTop w:val="0"/>
      <w:marBottom w:val="0"/>
      <w:divBdr>
        <w:top w:val="none" w:sz="0" w:space="0" w:color="auto"/>
        <w:left w:val="none" w:sz="0" w:space="0" w:color="auto"/>
        <w:bottom w:val="none" w:sz="0" w:space="0" w:color="auto"/>
        <w:right w:val="none" w:sz="0" w:space="0" w:color="auto"/>
      </w:divBdr>
    </w:div>
    <w:div w:id="1615869390">
      <w:bodyDiv w:val="1"/>
      <w:marLeft w:val="0"/>
      <w:marRight w:val="0"/>
      <w:marTop w:val="0"/>
      <w:marBottom w:val="0"/>
      <w:divBdr>
        <w:top w:val="none" w:sz="0" w:space="0" w:color="auto"/>
        <w:left w:val="none" w:sz="0" w:space="0" w:color="auto"/>
        <w:bottom w:val="none" w:sz="0" w:space="0" w:color="auto"/>
        <w:right w:val="none" w:sz="0" w:space="0" w:color="auto"/>
      </w:divBdr>
    </w:div>
    <w:div w:id="1648432876">
      <w:bodyDiv w:val="1"/>
      <w:marLeft w:val="0"/>
      <w:marRight w:val="0"/>
      <w:marTop w:val="0"/>
      <w:marBottom w:val="0"/>
      <w:divBdr>
        <w:top w:val="none" w:sz="0" w:space="0" w:color="auto"/>
        <w:left w:val="none" w:sz="0" w:space="0" w:color="auto"/>
        <w:bottom w:val="none" w:sz="0" w:space="0" w:color="auto"/>
        <w:right w:val="none" w:sz="0" w:space="0" w:color="auto"/>
      </w:divBdr>
    </w:div>
    <w:div w:id="1657804166">
      <w:bodyDiv w:val="1"/>
      <w:marLeft w:val="0"/>
      <w:marRight w:val="0"/>
      <w:marTop w:val="0"/>
      <w:marBottom w:val="0"/>
      <w:divBdr>
        <w:top w:val="none" w:sz="0" w:space="0" w:color="auto"/>
        <w:left w:val="none" w:sz="0" w:space="0" w:color="auto"/>
        <w:bottom w:val="none" w:sz="0" w:space="0" w:color="auto"/>
        <w:right w:val="none" w:sz="0" w:space="0" w:color="auto"/>
      </w:divBdr>
    </w:div>
    <w:div w:id="1660813843">
      <w:bodyDiv w:val="1"/>
      <w:marLeft w:val="0"/>
      <w:marRight w:val="0"/>
      <w:marTop w:val="0"/>
      <w:marBottom w:val="0"/>
      <w:divBdr>
        <w:top w:val="none" w:sz="0" w:space="0" w:color="auto"/>
        <w:left w:val="none" w:sz="0" w:space="0" w:color="auto"/>
        <w:bottom w:val="none" w:sz="0" w:space="0" w:color="auto"/>
        <w:right w:val="none" w:sz="0" w:space="0" w:color="auto"/>
      </w:divBdr>
      <w:divsChild>
        <w:div w:id="1599219120">
          <w:marLeft w:val="0"/>
          <w:marRight w:val="0"/>
          <w:marTop w:val="0"/>
          <w:marBottom w:val="0"/>
          <w:divBdr>
            <w:top w:val="none" w:sz="0" w:space="0" w:color="auto"/>
            <w:left w:val="none" w:sz="0" w:space="0" w:color="auto"/>
            <w:bottom w:val="none" w:sz="0" w:space="0" w:color="auto"/>
            <w:right w:val="none" w:sz="0" w:space="0" w:color="auto"/>
          </w:divBdr>
          <w:divsChild>
            <w:div w:id="1081174640">
              <w:marLeft w:val="-225"/>
              <w:marRight w:val="-225"/>
              <w:marTop w:val="0"/>
              <w:marBottom w:val="0"/>
              <w:divBdr>
                <w:top w:val="none" w:sz="0" w:space="0" w:color="auto"/>
                <w:left w:val="none" w:sz="0" w:space="0" w:color="auto"/>
                <w:bottom w:val="none" w:sz="0" w:space="0" w:color="auto"/>
                <w:right w:val="none" w:sz="0" w:space="0" w:color="auto"/>
              </w:divBdr>
              <w:divsChild>
                <w:div w:id="1060979832">
                  <w:marLeft w:val="0"/>
                  <w:marRight w:val="0"/>
                  <w:marTop w:val="0"/>
                  <w:marBottom w:val="0"/>
                  <w:divBdr>
                    <w:top w:val="none" w:sz="0" w:space="0" w:color="auto"/>
                    <w:left w:val="none" w:sz="0" w:space="0" w:color="auto"/>
                    <w:bottom w:val="none" w:sz="0" w:space="0" w:color="auto"/>
                    <w:right w:val="none" w:sz="0" w:space="0" w:color="auto"/>
                  </w:divBdr>
                  <w:divsChild>
                    <w:div w:id="1149135280">
                      <w:marLeft w:val="0"/>
                      <w:marRight w:val="0"/>
                      <w:marTop w:val="0"/>
                      <w:marBottom w:val="0"/>
                      <w:divBdr>
                        <w:top w:val="none" w:sz="0" w:space="0" w:color="auto"/>
                        <w:left w:val="none" w:sz="0" w:space="0" w:color="auto"/>
                        <w:bottom w:val="none" w:sz="0" w:space="0" w:color="auto"/>
                        <w:right w:val="none" w:sz="0" w:space="0" w:color="auto"/>
                      </w:divBdr>
                      <w:divsChild>
                        <w:div w:id="143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666319456">
      <w:bodyDiv w:val="1"/>
      <w:marLeft w:val="0"/>
      <w:marRight w:val="0"/>
      <w:marTop w:val="0"/>
      <w:marBottom w:val="0"/>
      <w:divBdr>
        <w:top w:val="none" w:sz="0" w:space="0" w:color="auto"/>
        <w:left w:val="none" w:sz="0" w:space="0" w:color="auto"/>
        <w:bottom w:val="none" w:sz="0" w:space="0" w:color="auto"/>
        <w:right w:val="none" w:sz="0" w:space="0" w:color="auto"/>
      </w:divBdr>
    </w:div>
    <w:div w:id="1669402493">
      <w:bodyDiv w:val="1"/>
      <w:marLeft w:val="0"/>
      <w:marRight w:val="0"/>
      <w:marTop w:val="0"/>
      <w:marBottom w:val="0"/>
      <w:divBdr>
        <w:top w:val="none" w:sz="0" w:space="0" w:color="auto"/>
        <w:left w:val="none" w:sz="0" w:space="0" w:color="auto"/>
        <w:bottom w:val="none" w:sz="0" w:space="0" w:color="auto"/>
        <w:right w:val="none" w:sz="0" w:space="0" w:color="auto"/>
      </w:divBdr>
    </w:div>
    <w:div w:id="1675500170">
      <w:bodyDiv w:val="1"/>
      <w:marLeft w:val="0"/>
      <w:marRight w:val="0"/>
      <w:marTop w:val="0"/>
      <w:marBottom w:val="0"/>
      <w:divBdr>
        <w:top w:val="none" w:sz="0" w:space="0" w:color="auto"/>
        <w:left w:val="none" w:sz="0" w:space="0" w:color="auto"/>
        <w:bottom w:val="none" w:sz="0" w:space="0" w:color="auto"/>
        <w:right w:val="none" w:sz="0" w:space="0" w:color="auto"/>
      </w:divBdr>
    </w:div>
    <w:div w:id="1709446864">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15082724">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734549372">
      <w:bodyDiv w:val="1"/>
      <w:marLeft w:val="0"/>
      <w:marRight w:val="0"/>
      <w:marTop w:val="0"/>
      <w:marBottom w:val="0"/>
      <w:divBdr>
        <w:top w:val="none" w:sz="0" w:space="0" w:color="auto"/>
        <w:left w:val="none" w:sz="0" w:space="0" w:color="auto"/>
        <w:bottom w:val="none" w:sz="0" w:space="0" w:color="auto"/>
        <w:right w:val="none" w:sz="0" w:space="0" w:color="auto"/>
      </w:divBdr>
    </w:div>
    <w:div w:id="1738623389">
      <w:bodyDiv w:val="1"/>
      <w:marLeft w:val="0"/>
      <w:marRight w:val="0"/>
      <w:marTop w:val="0"/>
      <w:marBottom w:val="0"/>
      <w:divBdr>
        <w:top w:val="none" w:sz="0" w:space="0" w:color="auto"/>
        <w:left w:val="none" w:sz="0" w:space="0" w:color="auto"/>
        <w:bottom w:val="none" w:sz="0" w:space="0" w:color="auto"/>
        <w:right w:val="none" w:sz="0" w:space="0" w:color="auto"/>
      </w:divBdr>
    </w:div>
    <w:div w:id="1745685071">
      <w:bodyDiv w:val="1"/>
      <w:marLeft w:val="0"/>
      <w:marRight w:val="0"/>
      <w:marTop w:val="0"/>
      <w:marBottom w:val="0"/>
      <w:divBdr>
        <w:top w:val="none" w:sz="0" w:space="0" w:color="auto"/>
        <w:left w:val="none" w:sz="0" w:space="0" w:color="auto"/>
        <w:bottom w:val="none" w:sz="0" w:space="0" w:color="auto"/>
        <w:right w:val="none" w:sz="0" w:space="0" w:color="auto"/>
      </w:divBdr>
    </w:div>
    <w:div w:id="1753892081">
      <w:bodyDiv w:val="1"/>
      <w:marLeft w:val="0"/>
      <w:marRight w:val="0"/>
      <w:marTop w:val="0"/>
      <w:marBottom w:val="0"/>
      <w:divBdr>
        <w:top w:val="none" w:sz="0" w:space="0" w:color="auto"/>
        <w:left w:val="none" w:sz="0" w:space="0" w:color="auto"/>
        <w:bottom w:val="none" w:sz="0" w:space="0" w:color="auto"/>
        <w:right w:val="none" w:sz="0" w:space="0" w:color="auto"/>
      </w:divBdr>
    </w:div>
    <w:div w:id="1761564668">
      <w:bodyDiv w:val="1"/>
      <w:marLeft w:val="0"/>
      <w:marRight w:val="0"/>
      <w:marTop w:val="0"/>
      <w:marBottom w:val="0"/>
      <w:divBdr>
        <w:top w:val="none" w:sz="0" w:space="0" w:color="auto"/>
        <w:left w:val="none" w:sz="0" w:space="0" w:color="auto"/>
        <w:bottom w:val="none" w:sz="0" w:space="0" w:color="auto"/>
        <w:right w:val="none" w:sz="0" w:space="0" w:color="auto"/>
      </w:divBdr>
    </w:div>
    <w:div w:id="1823426430">
      <w:bodyDiv w:val="1"/>
      <w:marLeft w:val="0"/>
      <w:marRight w:val="0"/>
      <w:marTop w:val="0"/>
      <w:marBottom w:val="0"/>
      <w:divBdr>
        <w:top w:val="none" w:sz="0" w:space="0" w:color="auto"/>
        <w:left w:val="none" w:sz="0" w:space="0" w:color="auto"/>
        <w:bottom w:val="none" w:sz="0" w:space="0" w:color="auto"/>
        <w:right w:val="none" w:sz="0" w:space="0" w:color="auto"/>
      </w:divBdr>
    </w:div>
    <w:div w:id="1852261621">
      <w:bodyDiv w:val="1"/>
      <w:marLeft w:val="0"/>
      <w:marRight w:val="0"/>
      <w:marTop w:val="0"/>
      <w:marBottom w:val="0"/>
      <w:divBdr>
        <w:top w:val="none" w:sz="0" w:space="0" w:color="auto"/>
        <w:left w:val="none" w:sz="0" w:space="0" w:color="auto"/>
        <w:bottom w:val="none" w:sz="0" w:space="0" w:color="auto"/>
        <w:right w:val="none" w:sz="0" w:space="0" w:color="auto"/>
      </w:divBdr>
    </w:div>
    <w:div w:id="1901281576">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50571687">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7750805">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 w:id="2101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1549-321D-421B-914A-E061DBAC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14</Pages>
  <Words>5224</Words>
  <Characters>29778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76</cp:revision>
  <cp:lastPrinted>2018-09-14T13:48:00Z</cp:lastPrinted>
  <dcterms:created xsi:type="dcterms:W3CDTF">2019-09-10T08:12:00Z</dcterms:created>
  <dcterms:modified xsi:type="dcterms:W3CDTF">2019-09-29T18:51:00Z</dcterms:modified>
</cp:coreProperties>
</file>