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95" w:rsidRPr="00C02D24" w:rsidRDefault="009277C4" w:rsidP="00906695">
      <w:pPr>
        <w:ind w:left="-540"/>
        <w:jc w:val="right"/>
        <w:rPr>
          <w:rFonts w:cs="Arial"/>
        </w:rPr>
      </w:pPr>
      <w:r>
        <w:rPr>
          <w:noProof/>
        </w:rPr>
        <w:drawing>
          <wp:inline distT="0" distB="0" distL="0" distR="0" wp14:anchorId="770AEEFC" wp14:editId="797F407D">
            <wp:extent cx="2880359" cy="8536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 logo A4.jpg"/>
                    <pic:cNvPicPr/>
                  </pic:nvPicPr>
                  <pic:blipFill rotWithShape="1">
                    <a:blip r:embed="rId9" cstate="print">
                      <a:extLst>
                        <a:ext uri="{28A0092B-C50C-407E-A947-70E740481C1C}">
                          <a14:useLocalDpi xmlns:a14="http://schemas.microsoft.com/office/drawing/2010/main" val="0"/>
                        </a:ext>
                      </a:extLst>
                    </a:blip>
                    <a:srcRect l="17266" t="17215" r="8093" b="33543"/>
                    <a:stretch/>
                  </pic:blipFill>
                  <pic:spPr bwMode="auto">
                    <a:xfrm>
                      <a:off x="0" y="0"/>
                      <a:ext cx="2878288" cy="853083"/>
                    </a:xfrm>
                    <a:prstGeom prst="rect">
                      <a:avLst/>
                    </a:prstGeom>
                    <a:ln>
                      <a:noFill/>
                    </a:ln>
                    <a:extLst>
                      <a:ext uri="{53640926-AAD7-44D8-BBD7-CCE9431645EC}">
                        <a14:shadowObscured xmlns:a14="http://schemas.microsoft.com/office/drawing/2010/main"/>
                      </a:ext>
                    </a:extLst>
                  </pic:spPr>
                </pic:pic>
              </a:graphicData>
            </a:graphic>
          </wp:inline>
        </w:drawing>
      </w:r>
    </w:p>
    <w:p w:rsidR="00906695" w:rsidRPr="00C02D24" w:rsidRDefault="00906695" w:rsidP="00906695">
      <w:pPr>
        <w:rPr>
          <w:rFonts w:cs="Arial"/>
        </w:rPr>
      </w:pPr>
    </w:p>
    <w:p w:rsidR="00906695" w:rsidRPr="00C02D24" w:rsidRDefault="00906695" w:rsidP="00906695">
      <w:pPr>
        <w:ind w:left="-540"/>
        <w:jc w:val="center"/>
        <w:rPr>
          <w:rFonts w:cs="Arial"/>
          <w:b/>
          <w:sz w:val="28"/>
          <w:szCs w:val="28"/>
          <w:u w:val="single"/>
        </w:rPr>
      </w:pPr>
      <w:r w:rsidRPr="00C02D24">
        <w:rPr>
          <w:rFonts w:cs="Arial"/>
          <w:b/>
          <w:sz w:val="28"/>
          <w:szCs w:val="28"/>
          <w:u w:val="single"/>
        </w:rPr>
        <w:t xml:space="preserve">TRUST BOARD – </w:t>
      </w:r>
      <w:r w:rsidR="00F469A4">
        <w:rPr>
          <w:rFonts w:cs="Arial"/>
          <w:b/>
          <w:sz w:val="28"/>
          <w:szCs w:val="28"/>
          <w:u w:val="single"/>
        </w:rPr>
        <w:t>31 JANUARY 2019</w:t>
      </w:r>
    </w:p>
    <w:p w:rsidR="00906695" w:rsidRPr="00C02D24" w:rsidRDefault="00906695" w:rsidP="00906695">
      <w:pPr>
        <w:ind w:left="-540"/>
        <w:jc w:val="center"/>
        <w:rPr>
          <w:rFonts w:cs="Arial"/>
          <w:b/>
          <w:sz w:val="28"/>
          <w:szCs w:val="28"/>
          <w:u w:val="single"/>
        </w:rPr>
      </w:pPr>
    </w:p>
    <w:p w:rsidR="00906695" w:rsidRPr="00B3695D" w:rsidRDefault="00F469A4" w:rsidP="00906695">
      <w:pPr>
        <w:jc w:val="center"/>
        <w:rPr>
          <w:rFonts w:cs="Arial"/>
          <w:sz w:val="28"/>
          <w:szCs w:val="28"/>
        </w:rPr>
      </w:pPr>
      <w:r>
        <w:rPr>
          <w:rFonts w:cs="Arial"/>
          <w:b/>
          <w:sz w:val="28"/>
          <w:szCs w:val="28"/>
          <w:u w:val="single"/>
        </w:rPr>
        <w:t>SAFER STAFFING – DECEM</w:t>
      </w:r>
      <w:r w:rsidR="0045694A">
        <w:rPr>
          <w:rFonts w:cs="Arial"/>
          <w:b/>
          <w:sz w:val="28"/>
          <w:szCs w:val="28"/>
          <w:u w:val="single"/>
        </w:rPr>
        <w:t>BER</w:t>
      </w:r>
      <w:r w:rsidR="00FF116C">
        <w:rPr>
          <w:rFonts w:cs="Arial"/>
          <w:b/>
          <w:sz w:val="28"/>
          <w:szCs w:val="28"/>
          <w:u w:val="single"/>
        </w:rPr>
        <w:t xml:space="preserve"> 2018 REVIEW</w:t>
      </w:r>
    </w:p>
    <w:p w:rsidR="00F224C6" w:rsidRPr="00C02D24" w:rsidRDefault="00F224C6" w:rsidP="00906695">
      <w:pPr>
        <w:rPr>
          <w:rFonts w:cs="Arial"/>
          <w:sz w:val="28"/>
          <w:szCs w:val="28"/>
        </w:rPr>
      </w:pPr>
    </w:p>
    <w:p w:rsidR="00906695" w:rsidRPr="00C02D24" w:rsidRDefault="00906695" w:rsidP="00906695">
      <w:pPr>
        <w:rPr>
          <w:rFonts w:cs="Arial"/>
          <w:b/>
          <w:u w:val="single"/>
        </w:rPr>
      </w:pPr>
      <w:r w:rsidRPr="00C02D24">
        <w:rPr>
          <w:rFonts w:cs="Arial"/>
          <w:b/>
          <w:u w:val="single"/>
        </w:rPr>
        <w:t>Introduction/Background</w:t>
      </w:r>
    </w:p>
    <w:p w:rsidR="00906695" w:rsidRDefault="00906695" w:rsidP="0099600A">
      <w:pPr>
        <w:jc w:val="both"/>
      </w:pPr>
    </w:p>
    <w:p w:rsidR="00207FDE" w:rsidRPr="00577C49" w:rsidRDefault="00FF116C" w:rsidP="0090086E">
      <w:pPr>
        <w:pStyle w:val="ListParagraph"/>
        <w:numPr>
          <w:ilvl w:val="0"/>
          <w:numId w:val="1"/>
        </w:numPr>
        <w:ind w:left="567"/>
        <w:jc w:val="both"/>
        <w:rPr>
          <w:rFonts w:cs="Arial"/>
        </w:rPr>
      </w:pPr>
      <w:r w:rsidRPr="00FF116C">
        <w:rPr>
          <w:rFonts w:cs="Arial"/>
        </w:rPr>
        <w:t xml:space="preserve">This report </w:t>
      </w:r>
      <w:r w:rsidR="00CF7163">
        <w:rPr>
          <w:rFonts w:cs="Arial"/>
        </w:rPr>
        <w:t>provides an analysis of safer staffing in tw</w:t>
      </w:r>
      <w:r w:rsidR="001913BB">
        <w:rPr>
          <w:rFonts w:cs="Arial"/>
        </w:rPr>
        <w:t xml:space="preserve">o parts; part one refers to </w:t>
      </w:r>
      <w:r w:rsidR="00681471">
        <w:rPr>
          <w:rFonts w:cs="Arial"/>
        </w:rPr>
        <w:t>T</w:t>
      </w:r>
      <w:r w:rsidR="00CF7163">
        <w:rPr>
          <w:rFonts w:cs="Arial"/>
        </w:rPr>
        <w:t xml:space="preserve">rust inpatient areas and part two </w:t>
      </w:r>
      <w:r w:rsidR="00207FDE">
        <w:rPr>
          <w:rFonts w:cs="Arial"/>
        </w:rPr>
        <w:t xml:space="preserve">relates to </w:t>
      </w:r>
      <w:r w:rsidR="00CF7163">
        <w:rPr>
          <w:rFonts w:cs="Arial"/>
        </w:rPr>
        <w:t xml:space="preserve">community </w:t>
      </w:r>
      <w:r w:rsidR="00577C49">
        <w:rPr>
          <w:rFonts w:cs="Arial"/>
        </w:rPr>
        <w:t>teams</w:t>
      </w:r>
      <w:r w:rsidR="00CF7163">
        <w:rPr>
          <w:rFonts w:cs="Arial"/>
        </w:rPr>
        <w:t xml:space="preserve">. </w:t>
      </w:r>
    </w:p>
    <w:p w:rsidR="00CF7163" w:rsidRDefault="00CF7163" w:rsidP="00CF7163">
      <w:pPr>
        <w:pStyle w:val="ListParagraph"/>
        <w:ind w:left="567"/>
        <w:jc w:val="both"/>
        <w:rPr>
          <w:rFonts w:cs="Arial"/>
        </w:rPr>
      </w:pPr>
    </w:p>
    <w:p w:rsidR="00337418" w:rsidRDefault="00207FDE" w:rsidP="0090086E">
      <w:pPr>
        <w:pStyle w:val="ListParagraph"/>
        <w:numPr>
          <w:ilvl w:val="0"/>
          <w:numId w:val="1"/>
        </w:numPr>
        <w:ind w:left="567"/>
        <w:jc w:val="both"/>
        <w:rPr>
          <w:rFonts w:cs="Arial"/>
        </w:rPr>
      </w:pPr>
      <w:r>
        <w:rPr>
          <w:rFonts w:cs="Arial"/>
        </w:rPr>
        <w:t>T</w:t>
      </w:r>
      <w:r w:rsidR="00CF7163">
        <w:rPr>
          <w:rFonts w:cs="Arial"/>
        </w:rPr>
        <w:t xml:space="preserve">he report </w:t>
      </w:r>
      <w:r w:rsidR="00681471">
        <w:rPr>
          <w:rFonts w:cs="Arial"/>
        </w:rPr>
        <w:t>meets</w:t>
      </w:r>
      <w:r w:rsidR="00FF116C" w:rsidRPr="00FF116C">
        <w:rPr>
          <w:rFonts w:cs="Arial"/>
        </w:rPr>
        <w:t xml:space="preserve"> the National Quality Board (NQB) requirement to publish a summary of staffing levels on all inpatient wards across the Trust.  It presents a high level exception report in relation to the actual fill rate for registered</w:t>
      </w:r>
      <w:r w:rsidR="00FF116C">
        <w:rPr>
          <w:rFonts w:cs="Arial"/>
        </w:rPr>
        <w:t xml:space="preserve"> nursing (RN)</w:t>
      </w:r>
      <w:r w:rsidR="00FF116C" w:rsidRPr="00FF116C">
        <w:rPr>
          <w:rFonts w:cs="Arial"/>
        </w:rPr>
        <w:t xml:space="preserve"> and </w:t>
      </w:r>
      <w:r w:rsidR="00FF116C">
        <w:rPr>
          <w:rFonts w:cs="Arial"/>
        </w:rPr>
        <w:t>health care support workers (HCSW)</w:t>
      </w:r>
      <w:r w:rsidR="00FF116C" w:rsidRPr="00FF116C">
        <w:rPr>
          <w:rFonts w:cs="Arial"/>
        </w:rPr>
        <w:t xml:space="preserve"> during the day and night and highlights where this falls below an 80% threshold. </w:t>
      </w:r>
    </w:p>
    <w:p w:rsidR="00337418" w:rsidRPr="00337418" w:rsidRDefault="00337418" w:rsidP="00337418">
      <w:pPr>
        <w:pStyle w:val="ListParagraph"/>
        <w:rPr>
          <w:rFonts w:cs="Arial"/>
        </w:rPr>
      </w:pPr>
    </w:p>
    <w:p w:rsidR="007A2BA7" w:rsidRDefault="00FF116C" w:rsidP="0090086E">
      <w:pPr>
        <w:pStyle w:val="ListParagraph"/>
        <w:numPr>
          <w:ilvl w:val="0"/>
          <w:numId w:val="1"/>
        </w:numPr>
        <w:ind w:left="567"/>
        <w:jc w:val="both"/>
        <w:rPr>
          <w:rFonts w:cs="Arial"/>
        </w:rPr>
      </w:pPr>
      <w:r w:rsidRPr="00337418">
        <w:rPr>
          <w:rFonts w:cs="Arial"/>
        </w:rPr>
        <w:t xml:space="preserve">Actual staff numbers compared to planned staff numbers are collated for each inpatient area in line with the requirements of the </w:t>
      </w:r>
      <w:r w:rsidR="001B0D6C" w:rsidRPr="00337418">
        <w:rPr>
          <w:rFonts w:cs="Arial"/>
        </w:rPr>
        <w:t>NHS Digital</w:t>
      </w:r>
      <w:r w:rsidRPr="00337418">
        <w:rPr>
          <w:rFonts w:cs="Arial"/>
        </w:rPr>
        <w:t xml:space="preserve"> reporting process.  A summary of the </w:t>
      </w:r>
      <w:r w:rsidR="001B0D6C" w:rsidRPr="00337418">
        <w:rPr>
          <w:rFonts w:cs="Arial"/>
        </w:rPr>
        <w:t>NHS Digital</w:t>
      </w:r>
      <w:r w:rsidRPr="00337418">
        <w:rPr>
          <w:rFonts w:cs="Arial"/>
        </w:rPr>
        <w:t xml:space="preserve"> return and supporting information is available in Appendix 1.</w:t>
      </w:r>
      <w:r w:rsidR="00337418">
        <w:rPr>
          <w:rFonts w:cs="Arial"/>
        </w:rPr>
        <w:t xml:space="preserve"> </w:t>
      </w:r>
    </w:p>
    <w:p w:rsidR="007A2BA7" w:rsidRPr="007A2BA7" w:rsidRDefault="007A2BA7" w:rsidP="007A2BA7">
      <w:pPr>
        <w:pStyle w:val="ListParagraph"/>
        <w:rPr>
          <w:rFonts w:cs="Arial"/>
        </w:rPr>
      </w:pPr>
    </w:p>
    <w:p w:rsidR="00FF116C" w:rsidRPr="00F469A4" w:rsidRDefault="00E01BB2" w:rsidP="0090086E">
      <w:pPr>
        <w:pStyle w:val="ListParagraph"/>
        <w:numPr>
          <w:ilvl w:val="0"/>
          <w:numId w:val="1"/>
        </w:numPr>
        <w:ind w:left="567"/>
        <w:jc w:val="both"/>
        <w:rPr>
          <w:rFonts w:cs="Arial"/>
        </w:rPr>
      </w:pPr>
      <w:r w:rsidRPr="00F469A4">
        <w:rPr>
          <w:rFonts w:cs="Arial"/>
        </w:rPr>
        <w:t xml:space="preserve">Allied Health Professional (AHP) safer staffing fill rates have been included for AHPs who </w:t>
      </w:r>
      <w:r w:rsidR="00337418" w:rsidRPr="00F469A4">
        <w:rPr>
          <w:rFonts w:eastAsia="Arial" w:cs="Arial"/>
          <w:color w:val="221F1F"/>
          <w:spacing w:val="-3"/>
        </w:rPr>
        <w:t>w</w:t>
      </w:r>
      <w:r w:rsidR="00337418" w:rsidRPr="00F469A4">
        <w:rPr>
          <w:rFonts w:eastAsia="Arial" w:cs="Arial"/>
          <w:color w:val="221F1F"/>
          <w:spacing w:val="1"/>
        </w:rPr>
        <w:t>o</w:t>
      </w:r>
      <w:r w:rsidR="00337418" w:rsidRPr="00F469A4">
        <w:rPr>
          <w:rFonts w:eastAsia="Arial" w:cs="Arial"/>
          <w:color w:val="221F1F"/>
        </w:rPr>
        <w:t xml:space="preserve">rk as </w:t>
      </w:r>
      <w:r w:rsidR="00337418" w:rsidRPr="00F469A4">
        <w:rPr>
          <w:rFonts w:eastAsia="Arial" w:cs="Arial"/>
          <w:color w:val="221F1F"/>
          <w:spacing w:val="1"/>
        </w:rPr>
        <w:t>pa</w:t>
      </w:r>
      <w:r w:rsidR="00337418" w:rsidRPr="00F469A4">
        <w:rPr>
          <w:rFonts w:eastAsia="Arial" w:cs="Arial"/>
          <w:color w:val="221F1F"/>
        </w:rPr>
        <w:t>rt</w:t>
      </w:r>
      <w:r w:rsidR="00337418" w:rsidRPr="00F469A4">
        <w:rPr>
          <w:rFonts w:eastAsia="Arial" w:cs="Arial"/>
          <w:color w:val="221F1F"/>
          <w:spacing w:val="-2"/>
        </w:rPr>
        <w:t xml:space="preserve"> </w:t>
      </w:r>
      <w:r w:rsidR="00337418" w:rsidRPr="00F469A4">
        <w:rPr>
          <w:rFonts w:eastAsia="Arial" w:cs="Arial"/>
          <w:color w:val="221F1F"/>
          <w:spacing w:val="-1"/>
        </w:rPr>
        <w:t>o</w:t>
      </w:r>
      <w:r w:rsidR="00337418" w:rsidRPr="00F469A4">
        <w:rPr>
          <w:rFonts w:eastAsia="Arial" w:cs="Arial"/>
          <w:color w:val="221F1F"/>
        </w:rPr>
        <w:t>f</w:t>
      </w:r>
      <w:r w:rsidR="00337418" w:rsidRPr="00F469A4">
        <w:rPr>
          <w:rFonts w:eastAsia="Arial" w:cs="Arial"/>
          <w:color w:val="221F1F"/>
          <w:spacing w:val="3"/>
        </w:rPr>
        <w:t xml:space="preserve"> </w:t>
      </w:r>
      <w:r w:rsidR="00337418" w:rsidRPr="00F469A4">
        <w:rPr>
          <w:rFonts w:eastAsia="Arial" w:cs="Arial"/>
          <w:color w:val="221F1F"/>
          <w:spacing w:val="-2"/>
        </w:rPr>
        <w:t>the in-patient</w:t>
      </w:r>
      <w:r w:rsidR="00337418" w:rsidRPr="00F469A4">
        <w:rPr>
          <w:rFonts w:eastAsia="Arial" w:cs="Arial"/>
          <w:color w:val="221F1F"/>
        </w:rPr>
        <w:t xml:space="preserve"> t</w:t>
      </w:r>
      <w:r w:rsidR="00337418" w:rsidRPr="00F469A4">
        <w:rPr>
          <w:rFonts w:eastAsia="Arial" w:cs="Arial"/>
          <w:color w:val="221F1F"/>
          <w:spacing w:val="1"/>
        </w:rPr>
        <w:t>e</w:t>
      </w:r>
      <w:r w:rsidR="00337418" w:rsidRPr="00F469A4">
        <w:rPr>
          <w:rFonts w:eastAsia="Arial" w:cs="Arial"/>
          <w:color w:val="221F1F"/>
          <w:spacing w:val="-1"/>
        </w:rPr>
        <w:t>a</w:t>
      </w:r>
      <w:r w:rsidR="00337418" w:rsidRPr="00F469A4">
        <w:rPr>
          <w:rFonts w:eastAsia="Arial" w:cs="Arial"/>
          <w:color w:val="221F1F"/>
        </w:rPr>
        <w:t>m</w:t>
      </w:r>
      <w:r w:rsidR="00681471" w:rsidRPr="00F469A4">
        <w:rPr>
          <w:rFonts w:eastAsia="Arial" w:cs="Arial"/>
          <w:color w:val="221F1F"/>
        </w:rPr>
        <w:t xml:space="preserve"> and</w:t>
      </w:r>
      <w:r w:rsidR="007A2BA7" w:rsidRPr="00F469A4">
        <w:rPr>
          <w:rFonts w:eastAsia="Arial" w:cs="Arial"/>
          <w:color w:val="221F1F"/>
        </w:rPr>
        <w:t xml:space="preserve"> are</w:t>
      </w:r>
      <w:r w:rsidR="00337418" w:rsidRPr="00F469A4">
        <w:rPr>
          <w:rFonts w:eastAsia="Arial" w:cs="Arial"/>
          <w:color w:val="221F1F"/>
        </w:rPr>
        <w:t xml:space="preserve"> currently on eRoster.</w:t>
      </w:r>
      <w:r w:rsidR="00337418" w:rsidRPr="00F469A4">
        <w:rPr>
          <w:rFonts w:eastAsia="Arial" w:cs="Arial"/>
          <w:color w:val="221F1F"/>
          <w:spacing w:val="1"/>
        </w:rPr>
        <w:t xml:space="preserve"> </w:t>
      </w:r>
      <w:r w:rsidR="00337418" w:rsidRPr="00F469A4">
        <w:rPr>
          <w:rFonts w:eastAsia="Arial" w:cs="Arial"/>
          <w:color w:val="221F1F"/>
        </w:rPr>
        <w:t>A</w:t>
      </w:r>
      <w:r w:rsidR="00337418" w:rsidRPr="00F469A4">
        <w:rPr>
          <w:rFonts w:eastAsia="Arial" w:cs="Arial"/>
          <w:color w:val="221F1F"/>
          <w:spacing w:val="-3"/>
        </w:rPr>
        <w:t>H</w:t>
      </w:r>
      <w:r w:rsidR="00337418" w:rsidRPr="00F469A4">
        <w:rPr>
          <w:rFonts w:eastAsia="Arial" w:cs="Arial"/>
          <w:color w:val="221F1F"/>
        </w:rPr>
        <w:t xml:space="preserve">Ps </w:t>
      </w:r>
      <w:r w:rsidR="00337418" w:rsidRPr="00F469A4">
        <w:rPr>
          <w:rFonts w:eastAsia="Arial" w:cs="Arial"/>
          <w:color w:val="221F1F"/>
          <w:spacing w:val="-2"/>
        </w:rPr>
        <w:t>that</w:t>
      </w:r>
      <w:r w:rsidR="00337418" w:rsidRPr="00F469A4">
        <w:rPr>
          <w:rFonts w:eastAsia="Arial" w:cs="Arial"/>
          <w:color w:val="221F1F"/>
          <w:spacing w:val="1"/>
        </w:rPr>
        <w:t xml:space="preserve"> de</w:t>
      </w:r>
      <w:r w:rsidR="00337418" w:rsidRPr="00F469A4">
        <w:rPr>
          <w:rFonts w:eastAsia="Arial" w:cs="Arial"/>
          <w:color w:val="221F1F"/>
        </w:rPr>
        <w:t>l</w:t>
      </w:r>
      <w:r w:rsidR="00337418" w:rsidRPr="00F469A4">
        <w:rPr>
          <w:rFonts w:eastAsia="Arial" w:cs="Arial"/>
          <w:color w:val="221F1F"/>
          <w:spacing w:val="-1"/>
        </w:rPr>
        <w:t>i</w:t>
      </w:r>
      <w:r w:rsidR="00337418" w:rsidRPr="00F469A4">
        <w:rPr>
          <w:rFonts w:eastAsia="Arial" w:cs="Arial"/>
          <w:color w:val="221F1F"/>
          <w:spacing w:val="-2"/>
        </w:rPr>
        <w:t>v</w:t>
      </w:r>
      <w:r w:rsidR="00337418" w:rsidRPr="00F469A4">
        <w:rPr>
          <w:rFonts w:eastAsia="Arial" w:cs="Arial"/>
          <w:color w:val="221F1F"/>
          <w:spacing w:val="1"/>
        </w:rPr>
        <w:t>e</w:t>
      </w:r>
      <w:r w:rsidR="00337418" w:rsidRPr="00F469A4">
        <w:rPr>
          <w:rFonts w:eastAsia="Arial" w:cs="Arial"/>
          <w:color w:val="221F1F"/>
        </w:rPr>
        <w:t xml:space="preserve">r </w:t>
      </w:r>
      <w:r w:rsidR="00337418" w:rsidRPr="00F469A4">
        <w:rPr>
          <w:rFonts w:eastAsia="Arial" w:cs="Arial"/>
          <w:color w:val="221F1F"/>
          <w:spacing w:val="-1"/>
        </w:rPr>
        <w:t>i</w:t>
      </w:r>
      <w:r w:rsidR="00337418" w:rsidRPr="00F469A4">
        <w:rPr>
          <w:rFonts w:eastAsia="Arial" w:cs="Arial"/>
          <w:color w:val="221F1F"/>
          <w:spacing w:val="1"/>
        </w:rPr>
        <w:t>n</w:t>
      </w:r>
      <w:r w:rsidR="00337418" w:rsidRPr="00F469A4">
        <w:rPr>
          <w:rFonts w:eastAsia="Arial" w:cs="Arial"/>
          <w:color w:val="221F1F"/>
        </w:rPr>
        <w:t>t</w:t>
      </w:r>
      <w:r w:rsidR="00337418" w:rsidRPr="00F469A4">
        <w:rPr>
          <w:rFonts w:eastAsia="Arial" w:cs="Arial"/>
          <w:color w:val="221F1F"/>
          <w:spacing w:val="1"/>
        </w:rPr>
        <w:t>e</w:t>
      </w:r>
      <w:r w:rsidR="00337418" w:rsidRPr="00F469A4">
        <w:rPr>
          <w:rFonts w:eastAsia="Arial" w:cs="Arial"/>
          <w:color w:val="221F1F"/>
        </w:rPr>
        <w:t>r</w:t>
      </w:r>
      <w:r w:rsidR="00337418" w:rsidRPr="00F469A4">
        <w:rPr>
          <w:rFonts w:eastAsia="Arial" w:cs="Arial"/>
          <w:color w:val="221F1F"/>
          <w:spacing w:val="-3"/>
        </w:rPr>
        <w:t>v</w:t>
      </w:r>
      <w:r w:rsidR="00337418" w:rsidRPr="00F469A4">
        <w:rPr>
          <w:rFonts w:eastAsia="Arial" w:cs="Arial"/>
          <w:color w:val="221F1F"/>
          <w:spacing w:val="1"/>
        </w:rPr>
        <w:t>en</w:t>
      </w:r>
      <w:r w:rsidR="00337418" w:rsidRPr="00F469A4">
        <w:rPr>
          <w:rFonts w:eastAsia="Arial" w:cs="Arial"/>
          <w:color w:val="221F1F"/>
        </w:rPr>
        <w:t>ti</w:t>
      </w:r>
      <w:r w:rsidR="00337418" w:rsidRPr="00F469A4">
        <w:rPr>
          <w:rFonts w:eastAsia="Arial" w:cs="Arial"/>
          <w:color w:val="221F1F"/>
          <w:spacing w:val="1"/>
        </w:rPr>
        <w:t>on</w:t>
      </w:r>
      <w:r w:rsidR="00337418" w:rsidRPr="00F469A4">
        <w:rPr>
          <w:rFonts w:eastAsia="Arial" w:cs="Arial"/>
          <w:color w:val="221F1F"/>
        </w:rPr>
        <w:t xml:space="preserve">s </w:t>
      </w:r>
      <w:r w:rsidR="00337418" w:rsidRPr="00F469A4">
        <w:rPr>
          <w:rFonts w:eastAsia="Arial" w:cs="Arial"/>
          <w:color w:val="221F1F"/>
          <w:spacing w:val="-1"/>
        </w:rPr>
        <w:t>t</w:t>
      </w:r>
      <w:r w:rsidR="00337418" w:rsidRPr="00F469A4">
        <w:rPr>
          <w:rFonts w:eastAsia="Arial" w:cs="Arial"/>
          <w:color w:val="221F1F"/>
        </w:rPr>
        <w:t>o</w:t>
      </w:r>
      <w:r w:rsidR="00337418" w:rsidRPr="00F469A4">
        <w:rPr>
          <w:rFonts w:eastAsia="Arial" w:cs="Arial"/>
          <w:color w:val="221F1F"/>
          <w:spacing w:val="1"/>
        </w:rPr>
        <w:t xml:space="preserve"> p</w:t>
      </w:r>
      <w:r w:rsidR="00337418" w:rsidRPr="00F469A4">
        <w:rPr>
          <w:rFonts w:eastAsia="Arial" w:cs="Arial"/>
          <w:color w:val="221F1F"/>
          <w:spacing w:val="-1"/>
        </w:rPr>
        <w:t>a</w:t>
      </w:r>
      <w:r w:rsidR="00337418" w:rsidRPr="00F469A4">
        <w:rPr>
          <w:rFonts w:eastAsia="Arial" w:cs="Arial"/>
          <w:color w:val="221F1F"/>
        </w:rPr>
        <w:t>ti</w:t>
      </w:r>
      <w:r w:rsidR="00337418" w:rsidRPr="00F469A4">
        <w:rPr>
          <w:rFonts w:eastAsia="Arial" w:cs="Arial"/>
          <w:color w:val="221F1F"/>
          <w:spacing w:val="1"/>
        </w:rPr>
        <w:t>en</w:t>
      </w:r>
      <w:r w:rsidR="00337418" w:rsidRPr="00F469A4">
        <w:rPr>
          <w:rFonts w:eastAsia="Arial" w:cs="Arial"/>
          <w:color w:val="221F1F"/>
        </w:rPr>
        <w:t>ts</w:t>
      </w:r>
      <w:r w:rsidR="00337418" w:rsidRPr="00F469A4">
        <w:rPr>
          <w:rFonts w:eastAsia="Arial" w:cs="Arial"/>
          <w:color w:val="221F1F"/>
          <w:spacing w:val="-2"/>
        </w:rPr>
        <w:t xml:space="preserve"> </w:t>
      </w:r>
      <w:r w:rsidR="00337418" w:rsidRPr="00F469A4">
        <w:rPr>
          <w:rFonts w:eastAsia="Arial" w:cs="Arial"/>
          <w:color w:val="221F1F"/>
          <w:spacing w:val="1"/>
        </w:rPr>
        <w:t>o</w:t>
      </w:r>
      <w:r w:rsidR="00337418" w:rsidRPr="00F469A4">
        <w:rPr>
          <w:rFonts w:eastAsia="Arial" w:cs="Arial"/>
          <w:color w:val="221F1F"/>
        </w:rPr>
        <w:t>n t</w:t>
      </w:r>
      <w:r w:rsidR="00337418" w:rsidRPr="00F469A4">
        <w:rPr>
          <w:rFonts w:eastAsia="Arial" w:cs="Arial"/>
          <w:color w:val="221F1F"/>
          <w:spacing w:val="1"/>
        </w:rPr>
        <w:t>h</w:t>
      </w:r>
      <w:r w:rsidR="00337418" w:rsidRPr="00F469A4">
        <w:rPr>
          <w:rFonts w:eastAsia="Arial" w:cs="Arial"/>
          <w:color w:val="221F1F"/>
        </w:rPr>
        <w:t>e</w:t>
      </w:r>
      <w:r w:rsidR="00337418" w:rsidRPr="00F469A4">
        <w:rPr>
          <w:rFonts w:eastAsia="Arial" w:cs="Arial"/>
          <w:color w:val="221F1F"/>
          <w:spacing w:val="1"/>
        </w:rPr>
        <w:t xml:space="preserve"> </w:t>
      </w:r>
      <w:r w:rsidR="00337418" w:rsidRPr="00F469A4">
        <w:rPr>
          <w:rFonts w:eastAsia="Arial" w:cs="Arial"/>
          <w:color w:val="221F1F"/>
          <w:spacing w:val="-2"/>
        </w:rPr>
        <w:t>w</w:t>
      </w:r>
      <w:r w:rsidR="00337418" w:rsidRPr="00F469A4">
        <w:rPr>
          <w:rFonts w:eastAsia="Arial" w:cs="Arial"/>
          <w:color w:val="221F1F"/>
          <w:spacing w:val="1"/>
        </w:rPr>
        <w:t>a</w:t>
      </w:r>
      <w:r w:rsidR="00337418" w:rsidRPr="00F469A4">
        <w:rPr>
          <w:rFonts w:eastAsia="Arial" w:cs="Arial"/>
          <w:color w:val="221F1F"/>
        </w:rPr>
        <w:t>rd,</w:t>
      </w:r>
      <w:r w:rsidR="00337418" w:rsidRPr="00F469A4">
        <w:rPr>
          <w:rFonts w:eastAsia="Arial" w:cs="Arial"/>
          <w:color w:val="221F1F"/>
          <w:spacing w:val="1"/>
        </w:rPr>
        <w:t xml:space="preserve"> </w:t>
      </w:r>
      <w:r w:rsidR="00337418" w:rsidRPr="00F469A4">
        <w:rPr>
          <w:rFonts w:eastAsia="Arial" w:cs="Arial"/>
          <w:color w:val="221F1F"/>
          <w:spacing w:val="-1"/>
        </w:rPr>
        <w:t>b</w:t>
      </w:r>
      <w:r w:rsidR="00337418" w:rsidRPr="00F469A4">
        <w:rPr>
          <w:rFonts w:eastAsia="Arial" w:cs="Arial"/>
          <w:color w:val="221F1F"/>
          <w:spacing w:val="1"/>
        </w:rPr>
        <w:t>u</w:t>
      </w:r>
      <w:r w:rsidR="00337418" w:rsidRPr="00F469A4">
        <w:rPr>
          <w:rFonts w:eastAsia="Arial" w:cs="Arial"/>
          <w:color w:val="221F1F"/>
        </w:rPr>
        <w:t>t</w:t>
      </w:r>
      <w:r w:rsidR="00337418" w:rsidRPr="00F469A4">
        <w:rPr>
          <w:rFonts w:eastAsia="Arial" w:cs="Arial"/>
          <w:color w:val="221F1F"/>
          <w:spacing w:val="1"/>
        </w:rPr>
        <w:t xml:space="preserve"> </w:t>
      </w:r>
      <w:r w:rsidR="00337418" w:rsidRPr="00F469A4">
        <w:rPr>
          <w:rFonts w:eastAsia="Arial" w:cs="Arial"/>
          <w:color w:val="221F1F"/>
          <w:spacing w:val="-3"/>
        </w:rPr>
        <w:t>w</w:t>
      </w:r>
      <w:r w:rsidR="00337418" w:rsidRPr="00F469A4">
        <w:rPr>
          <w:rFonts w:eastAsia="Arial" w:cs="Arial"/>
          <w:color w:val="221F1F"/>
          <w:spacing w:val="1"/>
        </w:rPr>
        <w:t>h</w:t>
      </w:r>
      <w:r w:rsidR="00337418" w:rsidRPr="00F469A4">
        <w:rPr>
          <w:rFonts w:eastAsia="Arial" w:cs="Arial"/>
          <w:color w:val="221F1F"/>
        </w:rPr>
        <w:t>o</w:t>
      </w:r>
      <w:r w:rsidR="00337418" w:rsidRPr="00F469A4">
        <w:rPr>
          <w:rFonts w:eastAsia="Arial" w:cs="Arial"/>
          <w:color w:val="221F1F"/>
          <w:spacing w:val="1"/>
        </w:rPr>
        <w:t xml:space="preserve"> </w:t>
      </w:r>
      <w:r w:rsidR="00337418" w:rsidRPr="00F469A4">
        <w:rPr>
          <w:rFonts w:eastAsia="Arial" w:cs="Arial"/>
          <w:color w:val="221F1F"/>
          <w:spacing w:val="-2"/>
        </w:rPr>
        <w:t>w</w:t>
      </w:r>
      <w:r w:rsidR="00337418" w:rsidRPr="00F469A4">
        <w:rPr>
          <w:rFonts w:eastAsia="Arial" w:cs="Arial"/>
          <w:color w:val="221F1F"/>
          <w:spacing w:val="1"/>
        </w:rPr>
        <w:t>o</w:t>
      </w:r>
      <w:r w:rsidR="00337418" w:rsidRPr="00F469A4">
        <w:rPr>
          <w:rFonts w:eastAsia="Arial" w:cs="Arial"/>
          <w:color w:val="221F1F"/>
        </w:rPr>
        <w:t>rk across</w:t>
      </w:r>
      <w:r w:rsidR="00337418" w:rsidRPr="00F469A4">
        <w:rPr>
          <w:rFonts w:eastAsia="Arial" w:cs="Arial"/>
          <w:color w:val="221F1F"/>
          <w:spacing w:val="-2"/>
        </w:rPr>
        <w:t xml:space="preserve"> </w:t>
      </w:r>
      <w:r w:rsidR="00337418" w:rsidRPr="00F469A4">
        <w:rPr>
          <w:rFonts w:eastAsia="Arial" w:cs="Arial"/>
          <w:color w:val="221F1F"/>
          <w:spacing w:val="1"/>
        </w:rPr>
        <w:t>man</w:t>
      </w:r>
      <w:r w:rsidR="00337418" w:rsidRPr="00F469A4">
        <w:rPr>
          <w:rFonts w:eastAsia="Arial" w:cs="Arial"/>
          <w:color w:val="221F1F"/>
        </w:rPr>
        <w:t>y</w:t>
      </w:r>
      <w:r w:rsidR="00337418" w:rsidRPr="00F469A4">
        <w:rPr>
          <w:rFonts w:eastAsia="Arial" w:cs="Arial"/>
          <w:color w:val="221F1F"/>
          <w:spacing w:val="-2"/>
        </w:rPr>
        <w:t xml:space="preserve"> </w:t>
      </w:r>
      <w:r w:rsidR="00337418" w:rsidRPr="00F469A4">
        <w:rPr>
          <w:rFonts w:eastAsia="Arial" w:cs="Arial"/>
          <w:color w:val="221F1F"/>
          <w:spacing w:val="2"/>
        </w:rPr>
        <w:t>w</w:t>
      </w:r>
      <w:r w:rsidR="00337418" w:rsidRPr="00F469A4">
        <w:rPr>
          <w:rFonts w:eastAsia="Arial" w:cs="Arial"/>
          <w:color w:val="221F1F"/>
          <w:spacing w:val="1"/>
        </w:rPr>
        <w:t>a</w:t>
      </w:r>
      <w:r w:rsidR="00337418" w:rsidRPr="00F469A4">
        <w:rPr>
          <w:rFonts w:eastAsia="Arial" w:cs="Arial"/>
          <w:color w:val="221F1F"/>
        </w:rPr>
        <w:t>rds/s</w:t>
      </w:r>
      <w:r w:rsidR="00337418" w:rsidRPr="00F469A4">
        <w:rPr>
          <w:rFonts w:eastAsia="Arial" w:cs="Arial"/>
          <w:color w:val="221F1F"/>
          <w:spacing w:val="1"/>
        </w:rPr>
        <w:t>e</w:t>
      </w:r>
      <w:r w:rsidR="00337418" w:rsidRPr="00F469A4">
        <w:rPr>
          <w:rFonts w:eastAsia="Arial" w:cs="Arial"/>
          <w:color w:val="221F1F"/>
        </w:rPr>
        <w:t>r</w:t>
      </w:r>
      <w:r w:rsidR="00337418" w:rsidRPr="00F469A4">
        <w:rPr>
          <w:rFonts w:eastAsia="Arial" w:cs="Arial"/>
          <w:color w:val="221F1F"/>
          <w:spacing w:val="-3"/>
        </w:rPr>
        <w:t>v</w:t>
      </w:r>
      <w:r w:rsidR="00337418" w:rsidRPr="00F469A4">
        <w:rPr>
          <w:rFonts w:eastAsia="Arial" w:cs="Arial"/>
          <w:color w:val="221F1F"/>
        </w:rPr>
        <w:t>ices</w:t>
      </w:r>
      <w:r w:rsidR="00337418" w:rsidRPr="00F469A4">
        <w:rPr>
          <w:rFonts w:eastAsia="Arial" w:cs="Arial"/>
          <w:color w:val="221F1F"/>
          <w:spacing w:val="1"/>
        </w:rPr>
        <w:t>/pa</w:t>
      </w:r>
      <w:r w:rsidR="00337418" w:rsidRPr="00F469A4">
        <w:rPr>
          <w:rFonts w:eastAsia="Arial" w:cs="Arial"/>
          <w:color w:val="221F1F"/>
        </w:rPr>
        <w:t>t</w:t>
      </w:r>
      <w:r w:rsidR="00337418" w:rsidRPr="00F469A4">
        <w:rPr>
          <w:rFonts w:eastAsia="Arial" w:cs="Arial"/>
          <w:color w:val="221F1F"/>
          <w:spacing w:val="1"/>
        </w:rPr>
        <w:t>h</w:t>
      </w:r>
      <w:r w:rsidR="00337418" w:rsidRPr="00F469A4">
        <w:rPr>
          <w:rFonts w:eastAsia="Arial" w:cs="Arial"/>
          <w:color w:val="221F1F"/>
          <w:spacing w:val="-3"/>
        </w:rPr>
        <w:t>w</w:t>
      </w:r>
      <w:r w:rsidR="00337418" w:rsidRPr="00F469A4">
        <w:rPr>
          <w:rFonts w:eastAsia="Arial" w:cs="Arial"/>
          <w:color w:val="221F1F"/>
          <w:spacing w:val="1"/>
        </w:rPr>
        <w:t>a</w:t>
      </w:r>
      <w:r w:rsidR="00337418" w:rsidRPr="00F469A4">
        <w:rPr>
          <w:rFonts w:eastAsia="Arial" w:cs="Arial"/>
          <w:color w:val="221F1F"/>
          <w:spacing w:val="-2"/>
        </w:rPr>
        <w:t>y</w:t>
      </w:r>
      <w:r w:rsidR="00337418" w:rsidRPr="00F469A4">
        <w:rPr>
          <w:rFonts w:eastAsia="Arial" w:cs="Arial"/>
          <w:color w:val="221F1F"/>
        </w:rPr>
        <w:t>s</w:t>
      </w:r>
      <w:r w:rsidR="00337418" w:rsidRPr="00F469A4">
        <w:rPr>
          <w:rFonts w:eastAsia="Arial" w:cs="Arial"/>
          <w:color w:val="221F1F"/>
          <w:spacing w:val="3"/>
        </w:rPr>
        <w:t xml:space="preserve"> </w:t>
      </w:r>
      <w:r w:rsidR="00337418" w:rsidRPr="00F469A4">
        <w:rPr>
          <w:rFonts w:eastAsia="Arial" w:cs="Arial"/>
          <w:color w:val="221F1F"/>
        </w:rPr>
        <w:t>and</w:t>
      </w:r>
      <w:r w:rsidR="00337418" w:rsidRPr="00F469A4">
        <w:rPr>
          <w:rFonts w:eastAsia="Arial" w:cs="Arial"/>
          <w:color w:val="221F1F"/>
          <w:spacing w:val="1"/>
        </w:rPr>
        <w:t xml:space="preserve"> a</w:t>
      </w:r>
      <w:r w:rsidR="00337418" w:rsidRPr="00F469A4">
        <w:rPr>
          <w:rFonts w:eastAsia="Arial" w:cs="Arial"/>
          <w:color w:val="221F1F"/>
        </w:rPr>
        <w:t>re</w:t>
      </w:r>
      <w:r w:rsidR="00337418" w:rsidRPr="00F469A4">
        <w:rPr>
          <w:rFonts w:eastAsia="Arial" w:cs="Arial"/>
          <w:color w:val="221F1F"/>
          <w:spacing w:val="1"/>
        </w:rPr>
        <w:t xml:space="preserve"> n</w:t>
      </w:r>
      <w:r w:rsidR="00337418" w:rsidRPr="00F469A4">
        <w:rPr>
          <w:rFonts w:eastAsia="Arial" w:cs="Arial"/>
          <w:color w:val="221F1F"/>
          <w:spacing w:val="-1"/>
        </w:rPr>
        <w:t>o</w:t>
      </w:r>
      <w:r w:rsidR="00337418" w:rsidRPr="00F469A4">
        <w:rPr>
          <w:rFonts w:eastAsia="Arial" w:cs="Arial"/>
          <w:color w:val="221F1F"/>
        </w:rPr>
        <w:t>t</w:t>
      </w:r>
      <w:r w:rsidR="00337418" w:rsidRPr="00F469A4">
        <w:rPr>
          <w:rFonts w:eastAsia="Arial" w:cs="Arial"/>
          <w:color w:val="221F1F"/>
          <w:spacing w:val="1"/>
        </w:rPr>
        <w:t xml:space="preserve"> </w:t>
      </w:r>
      <w:r w:rsidR="00337418" w:rsidRPr="00F469A4">
        <w:rPr>
          <w:rFonts w:eastAsia="Arial" w:cs="Arial"/>
          <w:color w:val="221F1F"/>
        </w:rPr>
        <w:t>rost</w:t>
      </w:r>
      <w:r w:rsidR="00337418" w:rsidRPr="00F469A4">
        <w:rPr>
          <w:rFonts w:eastAsia="Arial" w:cs="Arial"/>
          <w:color w:val="221F1F"/>
          <w:spacing w:val="1"/>
        </w:rPr>
        <w:t>e</w:t>
      </w:r>
      <w:r w:rsidR="00337418" w:rsidRPr="00F469A4">
        <w:rPr>
          <w:rFonts w:eastAsia="Arial" w:cs="Arial"/>
          <w:color w:val="221F1F"/>
          <w:spacing w:val="-3"/>
        </w:rPr>
        <w:t>r</w:t>
      </w:r>
      <w:r w:rsidR="00337418" w:rsidRPr="00F469A4">
        <w:rPr>
          <w:rFonts w:eastAsia="Arial" w:cs="Arial"/>
          <w:color w:val="221F1F"/>
          <w:spacing w:val="1"/>
        </w:rPr>
        <w:t>e</w:t>
      </w:r>
      <w:r w:rsidR="00337418" w:rsidRPr="00F469A4">
        <w:rPr>
          <w:rFonts w:eastAsia="Arial" w:cs="Arial"/>
          <w:color w:val="221F1F"/>
        </w:rPr>
        <w:t xml:space="preserve">d </w:t>
      </w:r>
      <w:r w:rsidR="00337418" w:rsidRPr="00F469A4">
        <w:rPr>
          <w:rFonts w:eastAsia="Arial" w:cs="Arial"/>
          <w:color w:val="221F1F"/>
          <w:spacing w:val="1"/>
        </w:rPr>
        <w:t>a</w:t>
      </w:r>
      <w:r w:rsidR="00337418" w:rsidRPr="00F469A4">
        <w:rPr>
          <w:rFonts w:eastAsia="Arial" w:cs="Arial"/>
          <w:color w:val="221F1F"/>
        </w:rPr>
        <w:t xml:space="preserve">s </w:t>
      </w:r>
      <w:r w:rsidR="00337418" w:rsidRPr="00F469A4">
        <w:rPr>
          <w:rFonts w:eastAsia="Arial" w:cs="Arial"/>
          <w:color w:val="221F1F"/>
          <w:spacing w:val="1"/>
        </w:rPr>
        <w:t>pa</w:t>
      </w:r>
      <w:r w:rsidR="00337418" w:rsidRPr="00F469A4">
        <w:rPr>
          <w:rFonts w:eastAsia="Arial" w:cs="Arial"/>
          <w:color w:val="221F1F"/>
        </w:rPr>
        <w:t>rt</w:t>
      </w:r>
      <w:r w:rsidR="00337418" w:rsidRPr="00F469A4">
        <w:rPr>
          <w:rFonts w:eastAsia="Arial" w:cs="Arial"/>
          <w:color w:val="221F1F"/>
          <w:spacing w:val="-2"/>
        </w:rPr>
        <w:t xml:space="preserve"> </w:t>
      </w:r>
      <w:r w:rsidR="00337418" w:rsidRPr="00F469A4">
        <w:rPr>
          <w:rFonts w:eastAsia="Arial" w:cs="Arial"/>
          <w:color w:val="221F1F"/>
          <w:spacing w:val="-1"/>
        </w:rPr>
        <w:t>o</w:t>
      </w:r>
      <w:r w:rsidR="00337418" w:rsidRPr="00F469A4">
        <w:rPr>
          <w:rFonts w:eastAsia="Arial" w:cs="Arial"/>
          <w:color w:val="221F1F"/>
        </w:rPr>
        <w:t>f</w:t>
      </w:r>
      <w:r w:rsidR="00337418" w:rsidRPr="00F469A4">
        <w:rPr>
          <w:rFonts w:eastAsia="Arial" w:cs="Arial"/>
          <w:color w:val="221F1F"/>
          <w:spacing w:val="1"/>
        </w:rPr>
        <w:t xml:space="preserve"> </w:t>
      </w:r>
      <w:r w:rsidR="00337418" w:rsidRPr="00F469A4">
        <w:rPr>
          <w:rFonts w:eastAsia="Arial" w:cs="Arial"/>
          <w:color w:val="221F1F"/>
        </w:rPr>
        <w:t>t</w:t>
      </w:r>
      <w:r w:rsidR="00337418" w:rsidRPr="00F469A4">
        <w:rPr>
          <w:rFonts w:eastAsia="Arial" w:cs="Arial"/>
          <w:color w:val="221F1F"/>
          <w:spacing w:val="1"/>
        </w:rPr>
        <w:t>h</w:t>
      </w:r>
      <w:r w:rsidR="00337418" w:rsidRPr="00F469A4">
        <w:rPr>
          <w:rFonts w:eastAsia="Arial" w:cs="Arial"/>
          <w:color w:val="221F1F"/>
        </w:rPr>
        <w:t>e</w:t>
      </w:r>
      <w:r w:rsidR="00337418" w:rsidRPr="00F469A4">
        <w:rPr>
          <w:rFonts w:eastAsia="Arial" w:cs="Arial"/>
          <w:color w:val="221F1F"/>
          <w:spacing w:val="1"/>
        </w:rPr>
        <w:t xml:space="preserve"> </w:t>
      </w:r>
      <w:r w:rsidR="00337418" w:rsidRPr="00F469A4">
        <w:rPr>
          <w:rFonts w:eastAsia="Arial" w:cs="Arial"/>
          <w:color w:val="221F1F"/>
          <w:spacing w:val="-2"/>
        </w:rPr>
        <w:t>w</w:t>
      </w:r>
      <w:r w:rsidR="00337418" w:rsidRPr="00F469A4">
        <w:rPr>
          <w:rFonts w:eastAsia="Arial" w:cs="Arial"/>
          <w:color w:val="221F1F"/>
          <w:spacing w:val="1"/>
        </w:rPr>
        <w:t>a</w:t>
      </w:r>
      <w:r w:rsidR="00337418" w:rsidRPr="00F469A4">
        <w:rPr>
          <w:rFonts w:eastAsia="Arial" w:cs="Arial"/>
          <w:color w:val="221F1F"/>
        </w:rPr>
        <w:t xml:space="preserve">rd </w:t>
      </w:r>
      <w:r w:rsidR="00337418" w:rsidRPr="00F469A4">
        <w:rPr>
          <w:rFonts w:eastAsia="Arial" w:cs="Arial"/>
          <w:color w:val="221F1F"/>
          <w:spacing w:val="1"/>
        </w:rPr>
        <w:t>team a</w:t>
      </w:r>
      <w:r w:rsidR="00337418" w:rsidRPr="00F469A4">
        <w:rPr>
          <w:rFonts w:eastAsia="Arial" w:cs="Arial"/>
          <w:color w:val="221F1F"/>
        </w:rPr>
        <w:t>re</w:t>
      </w:r>
      <w:r w:rsidR="00337418" w:rsidRPr="00F469A4">
        <w:rPr>
          <w:rFonts w:eastAsia="Arial" w:cs="Arial"/>
          <w:color w:val="221F1F"/>
          <w:spacing w:val="-2"/>
        </w:rPr>
        <w:t xml:space="preserve"> </w:t>
      </w:r>
      <w:r w:rsidR="00337418" w:rsidRPr="00F469A4">
        <w:rPr>
          <w:rFonts w:eastAsia="Arial" w:cs="Arial"/>
          <w:color w:val="221F1F"/>
          <w:spacing w:val="1"/>
        </w:rPr>
        <w:t>e</w:t>
      </w:r>
      <w:r w:rsidR="00337418" w:rsidRPr="00F469A4">
        <w:rPr>
          <w:rFonts w:eastAsia="Arial" w:cs="Arial"/>
          <w:color w:val="221F1F"/>
          <w:spacing w:val="-2"/>
        </w:rPr>
        <w:t>x</w:t>
      </w:r>
      <w:r w:rsidR="00337418" w:rsidRPr="00F469A4">
        <w:rPr>
          <w:rFonts w:eastAsia="Arial" w:cs="Arial"/>
          <w:color w:val="221F1F"/>
        </w:rPr>
        <w:t>clu</w:t>
      </w:r>
      <w:r w:rsidR="00337418" w:rsidRPr="00F469A4">
        <w:rPr>
          <w:rFonts w:eastAsia="Arial" w:cs="Arial"/>
          <w:color w:val="221F1F"/>
          <w:spacing w:val="1"/>
        </w:rPr>
        <w:t>de</w:t>
      </w:r>
      <w:r w:rsidR="00337418" w:rsidRPr="00F469A4">
        <w:rPr>
          <w:rFonts w:eastAsia="Arial" w:cs="Arial"/>
          <w:color w:val="221F1F"/>
        </w:rPr>
        <w:t>d</w:t>
      </w:r>
      <w:r w:rsidR="00337418" w:rsidRPr="00F469A4">
        <w:rPr>
          <w:rFonts w:eastAsia="Arial" w:cs="Arial"/>
          <w:color w:val="221F1F"/>
          <w:spacing w:val="-1"/>
        </w:rPr>
        <w:t xml:space="preserve"> </w:t>
      </w:r>
      <w:r w:rsidR="00337418" w:rsidRPr="00F469A4">
        <w:rPr>
          <w:rFonts w:eastAsia="Arial" w:cs="Arial"/>
          <w:color w:val="221F1F"/>
          <w:spacing w:val="3"/>
        </w:rPr>
        <w:t>f</w:t>
      </w:r>
      <w:r w:rsidR="00337418" w:rsidRPr="00F469A4">
        <w:rPr>
          <w:rFonts w:eastAsia="Arial" w:cs="Arial"/>
          <w:color w:val="221F1F"/>
        </w:rPr>
        <w:t>r</w:t>
      </w:r>
      <w:r w:rsidR="00337418" w:rsidRPr="00F469A4">
        <w:rPr>
          <w:rFonts w:eastAsia="Arial" w:cs="Arial"/>
          <w:color w:val="221F1F"/>
          <w:spacing w:val="-2"/>
        </w:rPr>
        <w:t>o</w:t>
      </w:r>
      <w:r w:rsidR="00337418" w:rsidRPr="00F469A4">
        <w:rPr>
          <w:rFonts w:eastAsia="Arial" w:cs="Arial"/>
          <w:color w:val="221F1F"/>
        </w:rPr>
        <w:t>m</w:t>
      </w:r>
      <w:r w:rsidR="00337418" w:rsidRPr="00F469A4">
        <w:rPr>
          <w:rFonts w:eastAsia="Arial" w:cs="Arial"/>
          <w:color w:val="221F1F"/>
          <w:spacing w:val="1"/>
        </w:rPr>
        <w:t xml:space="preserve"> </w:t>
      </w:r>
      <w:r w:rsidR="00337418" w:rsidRPr="00F469A4">
        <w:rPr>
          <w:rFonts w:eastAsia="Arial" w:cs="Arial"/>
          <w:color w:val="221F1F"/>
          <w:spacing w:val="-1"/>
        </w:rPr>
        <w:t>t</w:t>
      </w:r>
      <w:r w:rsidR="00337418" w:rsidRPr="00F469A4">
        <w:rPr>
          <w:rFonts w:eastAsia="Arial" w:cs="Arial"/>
          <w:color w:val="221F1F"/>
          <w:spacing w:val="1"/>
        </w:rPr>
        <w:t>h</w:t>
      </w:r>
      <w:r w:rsidR="00337418" w:rsidRPr="00F469A4">
        <w:rPr>
          <w:rFonts w:eastAsia="Arial" w:cs="Arial"/>
          <w:color w:val="221F1F"/>
        </w:rPr>
        <w:t xml:space="preserve">is </w:t>
      </w:r>
      <w:r w:rsidR="00337418" w:rsidRPr="00F469A4">
        <w:rPr>
          <w:rFonts w:eastAsia="Arial" w:cs="Arial"/>
          <w:color w:val="221F1F"/>
          <w:spacing w:val="-1"/>
        </w:rPr>
        <w:t>d</w:t>
      </w:r>
      <w:r w:rsidR="00337418" w:rsidRPr="00F469A4">
        <w:rPr>
          <w:rFonts w:eastAsia="Arial" w:cs="Arial"/>
          <w:color w:val="221F1F"/>
          <w:spacing w:val="1"/>
        </w:rPr>
        <w:t>a</w:t>
      </w:r>
      <w:r w:rsidR="00337418" w:rsidRPr="00F469A4">
        <w:rPr>
          <w:rFonts w:eastAsia="Arial" w:cs="Arial"/>
          <w:color w:val="221F1F"/>
        </w:rPr>
        <w:t>ta</w:t>
      </w:r>
      <w:r w:rsidR="00337418" w:rsidRPr="00F469A4">
        <w:rPr>
          <w:rFonts w:eastAsia="Arial" w:cs="Arial"/>
          <w:color w:val="221F1F"/>
          <w:spacing w:val="1"/>
        </w:rPr>
        <w:t xml:space="preserve"> </w:t>
      </w:r>
      <w:r w:rsidR="00337418" w:rsidRPr="00F469A4">
        <w:rPr>
          <w:rFonts w:eastAsia="Arial" w:cs="Arial"/>
          <w:color w:val="221F1F"/>
          <w:spacing w:val="-2"/>
        </w:rPr>
        <w:t>c</w:t>
      </w:r>
      <w:r w:rsidR="00337418" w:rsidRPr="00F469A4">
        <w:rPr>
          <w:rFonts w:eastAsia="Arial" w:cs="Arial"/>
          <w:color w:val="221F1F"/>
          <w:spacing w:val="1"/>
        </w:rPr>
        <w:t>o</w:t>
      </w:r>
      <w:r w:rsidR="00337418" w:rsidRPr="00F469A4">
        <w:rPr>
          <w:rFonts w:eastAsia="Arial" w:cs="Arial"/>
          <w:color w:val="221F1F"/>
        </w:rPr>
        <w:t>l</w:t>
      </w:r>
      <w:r w:rsidR="00337418" w:rsidRPr="00F469A4">
        <w:rPr>
          <w:rFonts w:eastAsia="Arial" w:cs="Arial"/>
          <w:color w:val="221F1F"/>
          <w:spacing w:val="-1"/>
        </w:rPr>
        <w:t>le</w:t>
      </w:r>
      <w:r w:rsidR="00337418" w:rsidRPr="00F469A4">
        <w:rPr>
          <w:rFonts w:eastAsia="Arial" w:cs="Arial"/>
          <w:color w:val="221F1F"/>
        </w:rPr>
        <w:t>cti</w:t>
      </w:r>
      <w:r w:rsidR="00337418" w:rsidRPr="00F469A4">
        <w:rPr>
          <w:rFonts w:eastAsia="Arial" w:cs="Arial"/>
          <w:color w:val="221F1F"/>
          <w:spacing w:val="1"/>
        </w:rPr>
        <w:t>on</w:t>
      </w:r>
      <w:r w:rsidR="00337418" w:rsidRPr="00F469A4">
        <w:rPr>
          <w:rFonts w:eastAsia="Arial" w:cs="Arial"/>
          <w:color w:val="221F1F"/>
        </w:rPr>
        <w:t xml:space="preserve">. </w:t>
      </w:r>
    </w:p>
    <w:p w:rsidR="00F469A4" w:rsidRPr="00F469A4" w:rsidRDefault="00F469A4" w:rsidP="00F469A4">
      <w:pPr>
        <w:jc w:val="both"/>
        <w:rPr>
          <w:rFonts w:cs="Arial"/>
        </w:rPr>
      </w:pPr>
    </w:p>
    <w:p w:rsidR="00337418" w:rsidRDefault="00FA3319" w:rsidP="0090086E">
      <w:pPr>
        <w:pStyle w:val="ListParagraph"/>
        <w:numPr>
          <w:ilvl w:val="0"/>
          <w:numId w:val="1"/>
        </w:numPr>
        <w:ind w:left="567"/>
        <w:jc w:val="both"/>
        <w:rPr>
          <w:rFonts w:cs="Arial"/>
        </w:rPr>
      </w:pPr>
      <w:r w:rsidRPr="007A2BA7">
        <w:rPr>
          <w:rFonts w:cs="Arial"/>
        </w:rPr>
        <w:t>‘C</w:t>
      </w:r>
      <w:r w:rsidR="00CD1F5C" w:rsidRPr="007A2BA7">
        <w:rPr>
          <w:rFonts w:cs="Arial"/>
        </w:rPr>
        <w:t xml:space="preserve">are </w:t>
      </w:r>
      <w:r w:rsidRPr="007A2BA7">
        <w:rPr>
          <w:rFonts w:cs="Arial"/>
        </w:rPr>
        <w:t>h</w:t>
      </w:r>
      <w:r w:rsidR="00CD1F5C" w:rsidRPr="007A2BA7">
        <w:rPr>
          <w:rFonts w:cs="Arial"/>
        </w:rPr>
        <w:t xml:space="preserve">ours </w:t>
      </w:r>
      <w:r w:rsidRPr="007A2BA7">
        <w:rPr>
          <w:rFonts w:cs="Arial"/>
        </w:rPr>
        <w:t>p</w:t>
      </w:r>
      <w:r w:rsidR="00CD1F5C" w:rsidRPr="007A2BA7">
        <w:rPr>
          <w:rFonts w:cs="Arial"/>
        </w:rPr>
        <w:t xml:space="preserve">er </w:t>
      </w:r>
      <w:r w:rsidRPr="007A2BA7">
        <w:rPr>
          <w:rFonts w:cs="Arial"/>
        </w:rPr>
        <w:t>p</w:t>
      </w:r>
      <w:r w:rsidR="00CD1F5C" w:rsidRPr="007A2BA7">
        <w:rPr>
          <w:rFonts w:cs="Arial"/>
        </w:rPr>
        <w:t xml:space="preserve">atient </w:t>
      </w:r>
      <w:r w:rsidRPr="007A2BA7">
        <w:rPr>
          <w:rFonts w:cs="Arial"/>
        </w:rPr>
        <w:t>d</w:t>
      </w:r>
      <w:r w:rsidR="00CD1F5C" w:rsidRPr="007A2BA7">
        <w:rPr>
          <w:rFonts w:cs="Arial"/>
        </w:rPr>
        <w:t>ay</w:t>
      </w:r>
      <w:r w:rsidRPr="007A2BA7">
        <w:rPr>
          <w:rFonts w:cs="Arial"/>
        </w:rPr>
        <w:t>’</w:t>
      </w:r>
      <w:r w:rsidR="00CD1F5C" w:rsidRPr="007A2BA7">
        <w:rPr>
          <w:rFonts w:cs="Arial"/>
        </w:rPr>
        <w:t xml:space="preserve"> (CHPPD) is included in this report</w:t>
      </w:r>
      <w:r w:rsidR="00577C49" w:rsidRPr="007A2BA7">
        <w:rPr>
          <w:rFonts w:cs="Arial"/>
        </w:rPr>
        <w:t xml:space="preserve"> for in-patients</w:t>
      </w:r>
      <w:r w:rsidR="00CD1F5C" w:rsidRPr="007A2BA7">
        <w:rPr>
          <w:rFonts w:cs="Arial"/>
        </w:rPr>
        <w:t xml:space="preserve">. CHPPD is a descriptor of workforce deployment, which gives a single figure that represents both staffing levels and patient requirements.  </w:t>
      </w:r>
      <w:r w:rsidR="00337418" w:rsidRPr="007A2BA7">
        <w:rPr>
          <w:rFonts w:cs="Arial"/>
        </w:rPr>
        <w:t>F</w:t>
      </w:r>
      <w:r w:rsidR="00337418" w:rsidRPr="007A2BA7">
        <w:rPr>
          <w:rFonts w:eastAsia="Arial" w:cs="Arial"/>
          <w:color w:val="221F1F"/>
          <w:spacing w:val="-3"/>
        </w:rPr>
        <w:t>r</w:t>
      </w:r>
      <w:r w:rsidR="00337418" w:rsidRPr="007A2BA7">
        <w:rPr>
          <w:rFonts w:eastAsia="Arial" w:cs="Arial"/>
          <w:color w:val="221F1F"/>
          <w:spacing w:val="1"/>
        </w:rPr>
        <w:t>o</w:t>
      </w:r>
      <w:r w:rsidR="00337418" w:rsidRPr="007A2BA7">
        <w:rPr>
          <w:rFonts w:eastAsia="Arial" w:cs="Arial"/>
          <w:color w:val="221F1F"/>
        </w:rPr>
        <w:t>m Nove</w:t>
      </w:r>
      <w:r w:rsidR="00337418" w:rsidRPr="007A2BA7">
        <w:rPr>
          <w:rFonts w:eastAsia="Arial" w:cs="Arial"/>
          <w:color w:val="221F1F"/>
          <w:spacing w:val="-1"/>
        </w:rPr>
        <w:t>m</w:t>
      </w:r>
      <w:r w:rsidR="00337418" w:rsidRPr="007A2BA7">
        <w:rPr>
          <w:rFonts w:eastAsia="Arial" w:cs="Arial"/>
          <w:color w:val="221F1F"/>
          <w:spacing w:val="1"/>
        </w:rPr>
        <w:t>be</w:t>
      </w:r>
      <w:r w:rsidR="00337418" w:rsidRPr="007A2BA7">
        <w:rPr>
          <w:rFonts w:eastAsia="Arial" w:cs="Arial"/>
          <w:color w:val="221F1F"/>
        </w:rPr>
        <w:t xml:space="preserve">r </w:t>
      </w:r>
      <w:r w:rsidR="00337418" w:rsidRPr="007A2BA7">
        <w:rPr>
          <w:rFonts w:eastAsia="Arial" w:cs="Arial"/>
          <w:color w:val="221F1F"/>
          <w:spacing w:val="-2"/>
        </w:rPr>
        <w:t>2</w:t>
      </w:r>
      <w:r w:rsidR="00337418" w:rsidRPr="007A2BA7">
        <w:rPr>
          <w:rFonts w:eastAsia="Arial" w:cs="Arial"/>
          <w:color w:val="221F1F"/>
          <w:spacing w:val="1"/>
        </w:rPr>
        <w:t>0</w:t>
      </w:r>
      <w:r w:rsidR="00337418" w:rsidRPr="007A2BA7">
        <w:rPr>
          <w:rFonts w:eastAsia="Arial" w:cs="Arial"/>
          <w:color w:val="221F1F"/>
          <w:spacing w:val="-1"/>
        </w:rPr>
        <w:t>1</w:t>
      </w:r>
      <w:r w:rsidR="00337418" w:rsidRPr="007A2BA7">
        <w:rPr>
          <w:rFonts w:eastAsia="Arial" w:cs="Arial"/>
          <w:color w:val="221F1F"/>
          <w:spacing w:val="1"/>
        </w:rPr>
        <w:t>8</w:t>
      </w:r>
      <w:r w:rsidR="00337418" w:rsidRPr="007A2BA7">
        <w:rPr>
          <w:rFonts w:eastAsia="Arial" w:cs="Arial"/>
          <w:color w:val="221F1F"/>
        </w:rPr>
        <w:t>,</w:t>
      </w:r>
      <w:r w:rsidR="00337418" w:rsidRPr="007A2BA7">
        <w:rPr>
          <w:rFonts w:eastAsia="Arial" w:cs="Arial"/>
          <w:color w:val="221F1F"/>
          <w:spacing w:val="1"/>
        </w:rPr>
        <w:t xml:space="preserve"> </w:t>
      </w:r>
      <w:r w:rsidR="00337418" w:rsidRPr="007A2BA7">
        <w:rPr>
          <w:rFonts w:eastAsia="Arial" w:cs="Arial"/>
          <w:color w:val="221F1F"/>
          <w:spacing w:val="-2"/>
        </w:rPr>
        <w:t>NHSi</w:t>
      </w:r>
      <w:r w:rsidR="00337418" w:rsidRPr="007A2BA7">
        <w:rPr>
          <w:rFonts w:eastAsia="Arial" w:cs="Arial"/>
          <w:color w:val="221F1F"/>
          <w:spacing w:val="1"/>
        </w:rPr>
        <w:t xml:space="preserve"> e</w:t>
      </w:r>
      <w:r w:rsidR="00337418" w:rsidRPr="007A2BA7">
        <w:rPr>
          <w:rFonts w:eastAsia="Arial" w:cs="Arial"/>
          <w:color w:val="221F1F"/>
          <w:spacing w:val="-2"/>
        </w:rPr>
        <w:t>x</w:t>
      </w:r>
      <w:r w:rsidR="00337418" w:rsidRPr="007A2BA7">
        <w:rPr>
          <w:rFonts w:eastAsia="Arial" w:cs="Arial"/>
          <w:color w:val="221F1F"/>
        </w:rPr>
        <w:t>t</w:t>
      </w:r>
      <w:r w:rsidR="00337418" w:rsidRPr="007A2BA7">
        <w:rPr>
          <w:rFonts w:eastAsia="Arial" w:cs="Arial"/>
          <w:color w:val="221F1F"/>
          <w:spacing w:val="1"/>
        </w:rPr>
        <w:t>en</w:t>
      </w:r>
      <w:r w:rsidR="00337418" w:rsidRPr="007A2BA7">
        <w:rPr>
          <w:rFonts w:eastAsia="Arial" w:cs="Arial"/>
          <w:color w:val="221F1F"/>
          <w:spacing w:val="-1"/>
        </w:rPr>
        <w:t>d</w:t>
      </w:r>
      <w:r w:rsidR="00337418" w:rsidRPr="007A2BA7">
        <w:rPr>
          <w:rFonts w:eastAsia="Arial" w:cs="Arial"/>
          <w:color w:val="221F1F"/>
          <w:spacing w:val="1"/>
        </w:rPr>
        <w:t>e</w:t>
      </w:r>
      <w:r w:rsidR="00337418" w:rsidRPr="007A2BA7">
        <w:rPr>
          <w:rFonts w:eastAsia="Arial" w:cs="Arial"/>
          <w:color w:val="221F1F"/>
        </w:rPr>
        <w:t>d</w:t>
      </w:r>
      <w:r w:rsidR="00337418" w:rsidRPr="007A2BA7">
        <w:rPr>
          <w:rFonts w:eastAsia="Arial" w:cs="Arial"/>
          <w:color w:val="221F1F"/>
          <w:spacing w:val="-1"/>
        </w:rPr>
        <w:t xml:space="preserve"> </w:t>
      </w:r>
      <w:r w:rsidR="00337418" w:rsidRPr="007A2BA7">
        <w:rPr>
          <w:rFonts w:eastAsia="Arial" w:cs="Arial"/>
          <w:color w:val="221F1F"/>
        </w:rPr>
        <w:t>t</w:t>
      </w:r>
      <w:r w:rsidR="00337418" w:rsidRPr="007A2BA7">
        <w:rPr>
          <w:rFonts w:eastAsia="Arial" w:cs="Arial"/>
          <w:color w:val="221F1F"/>
          <w:spacing w:val="1"/>
        </w:rPr>
        <w:t>h</w:t>
      </w:r>
      <w:r w:rsidR="00337418" w:rsidRPr="007A2BA7">
        <w:rPr>
          <w:rFonts w:eastAsia="Arial" w:cs="Arial"/>
          <w:color w:val="221F1F"/>
        </w:rPr>
        <w:t xml:space="preserve">e </w:t>
      </w:r>
      <w:r w:rsidR="00337418" w:rsidRPr="007A2BA7">
        <w:rPr>
          <w:rFonts w:eastAsia="Arial" w:cs="Arial"/>
          <w:color w:val="221F1F"/>
          <w:spacing w:val="1"/>
        </w:rPr>
        <w:t>na</w:t>
      </w:r>
      <w:r w:rsidR="00337418" w:rsidRPr="007A2BA7">
        <w:rPr>
          <w:rFonts w:eastAsia="Arial" w:cs="Arial"/>
          <w:color w:val="221F1F"/>
        </w:rPr>
        <w:t>ti</w:t>
      </w:r>
      <w:r w:rsidR="00337418" w:rsidRPr="007A2BA7">
        <w:rPr>
          <w:rFonts w:eastAsia="Arial" w:cs="Arial"/>
          <w:color w:val="221F1F"/>
          <w:spacing w:val="-1"/>
        </w:rPr>
        <w:t>o</w:t>
      </w:r>
      <w:r w:rsidR="00337418" w:rsidRPr="007A2BA7">
        <w:rPr>
          <w:rFonts w:eastAsia="Arial" w:cs="Arial"/>
          <w:color w:val="221F1F"/>
          <w:spacing w:val="1"/>
        </w:rPr>
        <w:t>na</w:t>
      </w:r>
      <w:r w:rsidR="00337418" w:rsidRPr="007A2BA7">
        <w:rPr>
          <w:rFonts w:eastAsia="Arial" w:cs="Arial"/>
          <w:color w:val="221F1F"/>
        </w:rPr>
        <w:t>l C</w:t>
      </w:r>
      <w:r w:rsidR="00337418" w:rsidRPr="007A2BA7">
        <w:rPr>
          <w:rFonts w:eastAsia="Arial" w:cs="Arial"/>
          <w:color w:val="221F1F"/>
          <w:spacing w:val="-1"/>
        </w:rPr>
        <w:t>H</w:t>
      </w:r>
      <w:r w:rsidR="00337418" w:rsidRPr="007A2BA7">
        <w:rPr>
          <w:rFonts w:eastAsia="Arial" w:cs="Arial"/>
          <w:color w:val="221F1F"/>
        </w:rPr>
        <w:t xml:space="preserve">PPD </w:t>
      </w:r>
      <w:r w:rsidR="00337418" w:rsidRPr="007A2BA7">
        <w:rPr>
          <w:rFonts w:eastAsia="Arial" w:cs="Arial"/>
          <w:color w:val="221F1F"/>
          <w:spacing w:val="-1"/>
        </w:rPr>
        <w:t>d</w:t>
      </w:r>
      <w:r w:rsidR="00337418" w:rsidRPr="007A2BA7">
        <w:rPr>
          <w:rFonts w:eastAsia="Arial" w:cs="Arial"/>
          <w:color w:val="221F1F"/>
          <w:spacing w:val="1"/>
        </w:rPr>
        <w:t>a</w:t>
      </w:r>
      <w:r w:rsidR="00337418" w:rsidRPr="007A2BA7">
        <w:rPr>
          <w:rFonts w:eastAsia="Arial" w:cs="Arial"/>
          <w:color w:val="221F1F"/>
        </w:rPr>
        <w:t>ta</w:t>
      </w:r>
      <w:r w:rsidR="00337418" w:rsidRPr="007A2BA7">
        <w:rPr>
          <w:rFonts w:eastAsia="Arial" w:cs="Arial"/>
          <w:color w:val="221F1F"/>
          <w:spacing w:val="-3"/>
        </w:rPr>
        <w:t xml:space="preserve"> </w:t>
      </w:r>
      <w:r w:rsidR="00337418" w:rsidRPr="007A2BA7">
        <w:rPr>
          <w:rFonts w:eastAsia="Arial" w:cs="Arial"/>
          <w:color w:val="221F1F"/>
        </w:rPr>
        <w:t>c</w:t>
      </w:r>
      <w:r w:rsidR="00337418" w:rsidRPr="007A2BA7">
        <w:rPr>
          <w:rFonts w:eastAsia="Arial" w:cs="Arial"/>
          <w:color w:val="221F1F"/>
          <w:spacing w:val="1"/>
        </w:rPr>
        <w:t>o</w:t>
      </w:r>
      <w:r w:rsidR="00337418" w:rsidRPr="007A2BA7">
        <w:rPr>
          <w:rFonts w:eastAsia="Arial" w:cs="Arial"/>
          <w:color w:val="221F1F"/>
        </w:rPr>
        <w:t>l</w:t>
      </w:r>
      <w:r w:rsidR="00337418" w:rsidRPr="007A2BA7">
        <w:rPr>
          <w:rFonts w:eastAsia="Arial" w:cs="Arial"/>
          <w:color w:val="221F1F"/>
          <w:spacing w:val="-1"/>
        </w:rPr>
        <w:t>l</w:t>
      </w:r>
      <w:r w:rsidR="00337418" w:rsidRPr="007A2BA7">
        <w:rPr>
          <w:rFonts w:eastAsia="Arial" w:cs="Arial"/>
          <w:color w:val="221F1F"/>
          <w:spacing w:val="1"/>
        </w:rPr>
        <w:t>e</w:t>
      </w:r>
      <w:r w:rsidR="00337418" w:rsidRPr="007A2BA7">
        <w:rPr>
          <w:rFonts w:eastAsia="Arial" w:cs="Arial"/>
          <w:color w:val="221F1F"/>
        </w:rPr>
        <w:t>cti</w:t>
      </w:r>
      <w:r w:rsidR="00337418" w:rsidRPr="007A2BA7">
        <w:rPr>
          <w:rFonts w:eastAsia="Arial" w:cs="Arial"/>
          <w:color w:val="221F1F"/>
          <w:spacing w:val="1"/>
        </w:rPr>
        <w:t>o</w:t>
      </w:r>
      <w:r w:rsidR="00337418" w:rsidRPr="007A2BA7">
        <w:rPr>
          <w:rFonts w:eastAsia="Arial" w:cs="Arial"/>
          <w:color w:val="221F1F"/>
        </w:rPr>
        <w:t>n</w:t>
      </w:r>
      <w:r w:rsidR="00337418" w:rsidRPr="007A2BA7">
        <w:rPr>
          <w:rFonts w:eastAsia="Arial" w:cs="Arial"/>
          <w:color w:val="221F1F"/>
          <w:spacing w:val="-1"/>
        </w:rPr>
        <w:t xml:space="preserve"> </w:t>
      </w:r>
      <w:r w:rsidR="00337418" w:rsidRPr="007A2BA7">
        <w:rPr>
          <w:rFonts w:eastAsia="Arial" w:cs="Arial"/>
          <w:color w:val="221F1F"/>
        </w:rPr>
        <w:t>to</w:t>
      </w:r>
      <w:r w:rsidR="00337418" w:rsidRPr="007A2BA7">
        <w:rPr>
          <w:rFonts w:eastAsia="Arial" w:cs="Arial"/>
          <w:color w:val="221F1F"/>
          <w:spacing w:val="1"/>
        </w:rPr>
        <w:t xml:space="preserve"> </w:t>
      </w:r>
      <w:r w:rsidR="00337418" w:rsidRPr="007A2BA7">
        <w:rPr>
          <w:rFonts w:eastAsia="Arial" w:cs="Arial"/>
          <w:color w:val="221F1F"/>
        </w:rPr>
        <w:t>i</w:t>
      </w:r>
      <w:r w:rsidR="00337418" w:rsidRPr="007A2BA7">
        <w:rPr>
          <w:rFonts w:eastAsia="Arial" w:cs="Arial"/>
          <w:color w:val="221F1F"/>
          <w:spacing w:val="1"/>
        </w:rPr>
        <w:t>n</w:t>
      </w:r>
      <w:r w:rsidR="00337418" w:rsidRPr="007A2BA7">
        <w:rPr>
          <w:rFonts w:eastAsia="Arial" w:cs="Arial"/>
          <w:color w:val="221F1F"/>
        </w:rPr>
        <w:t>cl</w:t>
      </w:r>
      <w:r w:rsidR="00337418" w:rsidRPr="007A2BA7">
        <w:rPr>
          <w:rFonts w:eastAsia="Arial" w:cs="Arial"/>
          <w:color w:val="221F1F"/>
          <w:spacing w:val="-2"/>
        </w:rPr>
        <w:t>u</w:t>
      </w:r>
      <w:r w:rsidR="00337418" w:rsidRPr="007A2BA7">
        <w:rPr>
          <w:rFonts w:eastAsia="Arial" w:cs="Arial"/>
          <w:color w:val="221F1F"/>
          <w:spacing w:val="1"/>
        </w:rPr>
        <w:t>d</w:t>
      </w:r>
      <w:r w:rsidR="00337418" w:rsidRPr="007A2BA7">
        <w:rPr>
          <w:rFonts w:eastAsia="Arial" w:cs="Arial"/>
          <w:color w:val="221F1F"/>
        </w:rPr>
        <w:t>e</w:t>
      </w:r>
      <w:r w:rsidR="00337418" w:rsidRPr="007A2BA7">
        <w:rPr>
          <w:rFonts w:eastAsia="Arial" w:cs="Arial"/>
          <w:color w:val="221F1F"/>
          <w:spacing w:val="3"/>
        </w:rPr>
        <w:t xml:space="preserve"> </w:t>
      </w:r>
      <w:r w:rsidR="00337418" w:rsidRPr="007A2BA7">
        <w:rPr>
          <w:rFonts w:eastAsia="Arial" w:cs="Arial"/>
          <w:color w:val="221F1F"/>
          <w:spacing w:val="1"/>
        </w:rPr>
        <w:t>a</w:t>
      </w:r>
      <w:r w:rsidR="00337418" w:rsidRPr="007A2BA7">
        <w:rPr>
          <w:rFonts w:eastAsia="Arial" w:cs="Arial"/>
          <w:color w:val="221F1F"/>
        </w:rPr>
        <w:t>ll</w:t>
      </w:r>
      <w:r w:rsidR="00337418" w:rsidRPr="007A2BA7">
        <w:rPr>
          <w:rFonts w:eastAsia="Arial" w:cs="Arial"/>
          <w:color w:val="221F1F"/>
          <w:spacing w:val="-1"/>
        </w:rPr>
        <w:t xml:space="preserve"> </w:t>
      </w:r>
      <w:r w:rsidR="00337418" w:rsidRPr="007A2BA7">
        <w:rPr>
          <w:rFonts w:eastAsia="Arial" w:cs="Arial"/>
          <w:color w:val="221F1F"/>
        </w:rPr>
        <w:t>re</w:t>
      </w:r>
      <w:r w:rsidR="00337418" w:rsidRPr="007A2BA7">
        <w:rPr>
          <w:rFonts w:eastAsia="Arial" w:cs="Arial"/>
          <w:color w:val="221F1F"/>
          <w:spacing w:val="-1"/>
        </w:rPr>
        <w:t>g</w:t>
      </w:r>
      <w:r w:rsidR="00337418" w:rsidRPr="007A2BA7">
        <w:rPr>
          <w:rFonts w:eastAsia="Arial" w:cs="Arial"/>
          <w:color w:val="221F1F"/>
        </w:rPr>
        <w:t>ist</w:t>
      </w:r>
      <w:r w:rsidR="00337418" w:rsidRPr="007A2BA7">
        <w:rPr>
          <w:rFonts w:eastAsia="Arial" w:cs="Arial"/>
          <w:color w:val="221F1F"/>
          <w:spacing w:val="1"/>
        </w:rPr>
        <w:t>e</w:t>
      </w:r>
      <w:r w:rsidR="00337418" w:rsidRPr="007A2BA7">
        <w:rPr>
          <w:rFonts w:eastAsia="Arial" w:cs="Arial"/>
          <w:color w:val="221F1F"/>
        </w:rPr>
        <w:t>red</w:t>
      </w:r>
      <w:r w:rsidR="00337418" w:rsidRPr="007A2BA7">
        <w:rPr>
          <w:rFonts w:eastAsia="Arial" w:cs="Arial"/>
          <w:color w:val="221F1F"/>
          <w:spacing w:val="1"/>
        </w:rPr>
        <w:t xml:space="preserve"> a</w:t>
      </w:r>
      <w:r w:rsidR="00337418" w:rsidRPr="007A2BA7">
        <w:rPr>
          <w:rFonts w:eastAsia="Arial" w:cs="Arial"/>
          <w:color w:val="221F1F"/>
          <w:spacing w:val="-1"/>
        </w:rPr>
        <w:t>n</w:t>
      </w:r>
      <w:r w:rsidR="00337418" w:rsidRPr="007A2BA7">
        <w:rPr>
          <w:rFonts w:eastAsia="Arial" w:cs="Arial"/>
          <w:color w:val="221F1F"/>
        </w:rPr>
        <w:t>d</w:t>
      </w:r>
      <w:r w:rsidR="00337418" w:rsidRPr="007A2BA7">
        <w:rPr>
          <w:rFonts w:eastAsia="Arial" w:cs="Arial"/>
          <w:color w:val="221F1F"/>
          <w:spacing w:val="1"/>
        </w:rPr>
        <w:t xml:space="preserve"> </w:t>
      </w:r>
      <w:r w:rsidR="00337418" w:rsidRPr="007A2BA7">
        <w:rPr>
          <w:rFonts w:eastAsia="Arial" w:cs="Arial"/>
          <w:color w:val="221F1F"/>
          <w:spacing w:val="-1"/>
        </w:rPr>
        <w:t>n</w:t>
      </w:r>
      <w:r w:rsidR="00337418" w:rsidRPr="007A2BA7">
        <w:rPr>
          <w:rFonts w:eastAsia="Arial" w:cs="Arial"/>
          <w:color w:val="221F1F"/>
          <w:spacing w:val="1"/>
        </w:rPr>
        <w:t>o</w:t>
      </w:r>
      <w:r w:rsidR="00337418" w:rsidRPr="007A2BA7">
        <w:rPr>
          <w:rFonts w:eastAsia="Arial" w:cs="Arial"/>
          <w:color w:val="221F1F"/>
          <w:spacing w:val="3"/>
        </w:rPr>
        <w:t>n</w:t>
      </w:r>
      <w:r w:rsidR="00337418" w:rsidRPr="007A2BA7">
        <w:rPr>
          <w:rFonts w:eastAsia="Arial" w:cs="Arial"/>
          <w:color w:val="221F1F"/>
          <w:spacing w:val="-1"/>
        </w:rPr>
        <w:t>-</w:t>
      </w:r>
      <w:r w:rsidR="00337418" w:rsidRPr="007A2BA7">
        <w:rPr>
          <w:rFonts w:eastAsia="Arial" w:cs="Arial"/>
          <w:color w:val="221F1F"/>
        </w:rPr>
        <w:t>r</w:t>
      </w:r>
      <w:r w:rsidR="00337418" w:rsidRPr="007A2BA7">
        <w:rPr>
          <w:rFonts w:eastAsia="Arial" w:cs="Arial"/>
          <w:color w:val="221F1F"/>
          <w:spacing w:val="-2"/>
        </w:rPr>
        <w:t>e</w:t>
      </w:r>
      <w:r w:rsidR="00337418" w:rsidRPr="007A2BA7">
        <w:rPr>
          <w:rFonts w:eastAsia="Arial" w:cs="Arial"/>
          <w:color w:val="221F1F"/>
          <w:spacing w:val="-1"/>
        </w:rPr>
        <w:t>g</w:t>
      </w:r>
      <w:r w:rsidR="00337418" w:rsidRPr="007A2BA7">
        <w:rPr>
          <w:rFonts w:eastAsia="Arial" w:cs="Arial"/>
          <w:color w:val="221F1F"/>
        </w:rPr>
        <w:t>ist</w:t>
      </w:r>
      <w:r w:rsidR="00337418" w:rsidRPr="007A2BA7">
        <w:rPr>
          <w:rFonts w:eastAsia="Arial" w:cs="Arial"/>
          <w:color w:val="221F1F"/>
          <w:spacing w:val="1"/>
        </w:rPr>
        <w:t>e</w:t>
      </w:r>
      <w:r w:rsidR="00337418" w:rsidRPr="007A2BA7">
        <w:rPr>
          <w:rFonts w:eastAsia="Arial" w:cs="Arial"/>
          <w:color w:val="221F1F"/>
        </w:rPr>
        <w:t>red</w:t>
      </w:r>
      <w:r w:rsidR="00337418" w:rsidRPr="007A2BA7">
        <w:rPr>
          <w:rFonts w:eastAsia="Arial" w:cs="Arial"/>
          <w:color w:val="221F1F"/>
          <w:spacing w:val="2"/>
        </w:rPr>
        <w:t xml:space="preserve"> </w:t>
      </w:r>
      <w:r w:rsidR="00337418" w:rsidRPr="007A2BA7">
        <w:rPr>
          <w:rFonts w:eastAsia="Arial" w:cs="Arial"/>
          <w:color w:val="221F1F"/>
        </w:rPr>
        <w:t>AHPs</w:t>
      </w:r>
      <w:r w:rsidR="007A2BA7" w:rsidRPr="007A2BA7">
        <w:rPr>
          <w:rFonts w:eastAsia="Arial" w:cs="Arial"/>
          <w:color w:val="221F1F"/>
        </w:rPr>
        <w:t xml:space="preserve"> dedicated to the in-patient area</w:t>
      </w:r>
      <w:r w:rsidR="0044238D">
        <w:rPr>
          <w:rFonts w:eastAsia="Arial" w:cs="Arial"/>
          <w:color w:val="221F1F"/>
        </w:rPr>
        <w:t>,</w:t>
      </w:r>
      <w:r w:rsidR="007A2BA7" w:rsidRPr="007A2BA7">
        <w:rPr>
          <w:rFonts w:eastAsia="Arial" w:cs="Arial"/>
          <w:color w:val="221F1F"/>
        </w:rPr>
        <w:t xml:space="preserve"> including staff rostered from a pool</w:t>
      </w:r>
      <w:r w:rsidR="00337418" w:rsidRPr="007A2BA7">
        <w:rPr>
          <w:rFonts w:eastAsia="Arial" w:cs="Arial"/>
          <w:color w:val="221F1F"/>
        </w:rPr>
        <w:t xml:space="preserve">. </w:t>
      </w:r>
      <w:r w:rsidR="00337418" w:rsidRPr="007A2BA7">
        <w:rPr>
          <w:rFonts w:cs="Arial"/>
        </w:rPr>
        <w:t>CHPPD reporting is shown as a</w:t>
      </w:r>
      <w:r w:rsidR="007A2BA7">
        <w:rPr>
          <w:rFonts w:cs="Arial"/>
        </w:rPr>
        <w:t>n overall</w:t>
      </w:r>
      <w:r w:rsidR="00337418" w:rsidRPr="007A2BA7">
        <w:rPr>
          <w:rFonts w:cs="Arial"/>
        </w:rPr>
        <w:t xml:space="preserve"> </w:t>
      </w:r>
      <w:r w:rsidR="0044238D">
        <w:rPr>
          <w:rFonts w:cs="Arial"/>
        </w:rPr>
        <w:t xml:space="preserve">trust </w:t>
      </w:r>
      <w:r w:rsidR="00337418" w:rsidRPr="007A2BA7">
        <w:rPr>
          <w:rFonts w:cs="Arial"/>
        </w:rPr>
        <w:t>total</w:t>
      </w:r>
      <w:r w:rsidR="007A2BA7">
        <w:rPr>
          <w:rFonts w:cs="Arial"/>
        </w:rPr>
        <w:t xml:space="preserve"> for both nursing and AHP staff</w:t>
      </w:r>
      <w:r w:rsidR="00337418" w:rsidRPr="007A2BA7">
        <w:rPr>
          <w:rFonts w:cs="Arial"/>
        </w:rPr>
        <w:t>.</w:t>
      </w:r>
    </w:p>
    <w:p w:rsidR="007A2BA7" w:rsidRPr="007A2BA7" w:rsidRDefault="007A2BA7" w:rsidP="007A2BA7">
      <w:pPr>
        <w:jc w:val="both"/>
        <w:rPr>
          <w:rFonts w:cs="Arial"/>
        </w:rPr>
      </w:pPr>
    </w:p>
    <w:p w:rsidR="00207FDE" w:rsidRPr="00577C49" w:rsidRDefault="00FA3319" w:rsidP="0090086E">
      <w:pPr>
        <w:pStyle w:val="ListParagraph"/>
        <w:numPr>
          <w:ilvl w:val="0"/>
          <w:numId w:val="1"/>
        </w:numPr>
        <w:ind w:left="567"/>
        <w:jc w:val="both"/>
        <w:rPr>
          <w:rFonts w:cs="Arial"/>
        </w:rPr>
      </w:pPr>
      <w:r w:rsidRPr="00207FDE">
        <w:rPr>
          <w:rFonts w:cs="Arial"/>
        </w:rPr>
        <w:t>L</w:t>
      </w:r>
      <w:r w:rsidR="00CD1F5C" w:rsidRPr="00207FDE">
        <w:rPr>
          <w:rFonts w:cs="Arial"/>
        </w:rPr>
        <w:t>ead Nurses continue to have local oversight and triangulate the Nurse Sensitive</w:t>
      </w:r>
      <w:r w:rsidR="001913BB">
        <w:rPr>
          <w:rFonts w:cs="Arial"/>
        </w:rPr>
        <w:t xml:space="preserve"> Indicators (NSI) </w:t>
      </w:r>
      <w:r w:rsidR="00CD1F5C" w:rsidRPr="00207FDE">
        <w:rPr>
          <w:rFonts w:cs="Arial"/>
        </w:rPr>
        <w:t>to ensure safer staffing is monitored and the associated risks are managed at ward</w:t>
      </w:r>
      <w:r w:rsidR="001913BB">
        <w:rPr>
          <w:rFonts w:cs="Arial"/>
        </w:rPr>
        <w:t xml:space="preserve"> and team</w:t>
      </w:r>
      <w:r w:rsidR="00CD1F5C" w:rsidRPr="00207FDE">
        <w:rPr>
          <w:rFonts w:cs="Arial"/>
        </w:rPr>
        <w:t xml:space="preserve"> level and through their </w:t>
      </w:r>
      <w:r w:rsidR="001913BB">
        <w:rPr>
          <w:rFonts w:cs="Arial"/>
        </w:rPr>
        <w:t>service</w:t>
      </w:r>
      <w:r w:rsidR="00CD1F5C" w:rsidRPr="00207FDE">
        <w:rPr>
          <w:rFonts w:cs="Arial"/>
        </w:rPr>
        <w:t xml:space="preserve"> governance arrangements.</w:t>
      </w:r>
    </w:p>
    <w:p w:rsidR="00207FDE" w:rsidRPr="00757A6B" w:rsidRDefault="00207FDE" w:rsidP="00757A6B">
      <w:pPr>
        <w:rPr>
          <w:rFonts w:cs="Arial"/>
        </w:rPr>
      </w:pPr>
    </w:p>
    <w:p w:rsidR="00207FDE" w:rsidRDefault="007077C5" w:rsidP="0090086E">
      <w:pPr>
        <w:pStyle w:val="ListParagraph"/>
        <w:numPr>
          <w:ilvl w:val="0"/>
          <w:numId w:val="1"/>
        </w:numPr>
        <w:ind w:left="567"/>
        <w:jc w:val="both"/>
        <w:rPr>
          <w:rFonts w:cs="Arial"/>
        </w:rPr>
      </w:pPr>
      <w:r>
        <w:rPr>
          <w:rFonts w:cs="Arial"/>
        </w:rPr>
        <w:t>The report will p</w:t>
      </w:r>
      <w:r w:rsidR="00207FDE">
        <w:rPr>
          <w:rFonts w:cs="Arial"/>
        </w:rPr>
        <w:t>rovide an overview of safer staffing; number of vaca</w:t>
      </w:r>
      <w:r w:rsidR="001913BB">
        <w:rPr>
          <w:rFonts w:cs="Arial"/>
        </w:rPr>
        <w:t>ncies, highlight hot spot</w:t>
      </w:r>
      <w:r>
        <w:rPr>
          <w:rFonts w:cs="Arial"/>
        </w:rPr>
        <w:t xml:space="preserve"> areas</w:t>
      </w:r>
      <w:r w:rsidR="00207FDE">
        <w:rPr>
          <w:rFonts w:cs="Arial"/>
        </w:rPr>
        <w:t xml:space="preserve"> and any potential risks associated with safer staffing for </w:t>
      </w:r>
      <w:r w:rsidR="001913BB">
        <w:rPr>
          <w:rFonts w:cs="Arial"/>
        </w:rPr>
        <w:t>community teams</w:t>
      </w:r>
      <w:r w:rsidR="00207FDE">
        <w:rPr>
          <w:rFonts w:cs="Arial"/>
        </w:rPr>
        <w:t xml:space="preserve">. </w:t>
      </w:r>
    </w:p>
    <w:p w:rsidR="00CD1F5C" w:rsidRPr="00577C49" w:rsidRDefault="00CD1F5C" w:rsidP="00577C49">
      <w:pPr>
        <w:jc w:val="both"/>
        <w:rPr>
          <w:rFonts w:cs="Arial"/>
        </w:rPr>
      </w:pPr>
    </w:p>
    <w:p w:rsidR="00B5799A" w:rsidRDefault="00CD1F5C" w:rsidP="0090086E">
      <w:pPr>
        <w:pStyle w:val="ListParagraph"/>
        <w:numPr>
          <w:ilvl w:val="0"/>
          <w:numId w:val="1"/>
        </w:numPr>
        <w:ind w:left="567"/>
        <w:jc w:val="both"/>
        <w:rPr>
          <w:rFonts w:cs="Arial"/>
        </w:rPr>
      </w:pPr>
      <w:r w:rsidRPr="00CD1F5C">
        <w:rPr>
          <w:rFonts w:cs="Arial"/>
        </w:rPr>
        <w:t>The monthly safer staffing reports are publically available via the NHS Choices website and the Trust internet page.</w:t>
      </w:r>
    </w:p>
    <w:p w:rsidR="007A2BA7" w:rsidRDefault="007A2BA7" w:rsidP="007A2BA7">
      <w:pPr>
        <w:pStyle w:val="ListParagraph"/>
        <w:rPr>
          <w:rFonts w:cs="Arial"/>
        </w:rPr>
      </w:pPr>
    </w:p>
    <w:p w:rsidR="00F469A4" w:rsidRDefault="00F469A4" w:rsidP="007A2BA7">
      <w:pPr>
        <w:pStyle w:val="ListParagraph"/>
        <w:rPr>
          <w:rFonts w:cs="Arial"/>
        </w:rPr>
      </w:pPr>
    </w:p>
    <w:p w:rsidR="00F469A4" w:rsidRDefault="00F469A4" w:rsidP="007A2BA7">
      <w:pPr>
        <w:pStyle w:val="ListParagraph"/>
        <w:rPr>
          <w:rFonts w:cs="Arial"/>
        </w:rPr>
      </w:pPr>
    </w:p>
    <w:p w:rsidR="00F469A4" w:rsidRDefault="00F469A4" w:rsidP="007A2BA7">
      <w:pPr>
        <w:pStyle w:val="ListParagraph"/>
        <w:rPr>
          <w:rFonts w:cs="Arial"/>
        </w:rPr>
      </w:pPr>
    </w:p>
    <w:p w:rsidR="00F469A4" w:rsidRPr="007A2BA7" w:rsidRDefault="00F469A4" w:rsidP="007A2BA7">
      <w:pPr>
        <w:pStyle w:val="ListParagraph"/>
        <w:rPr>
          <w:rFonts w:cs="Arial"/>
        </w:rPr>
      </w:pPr>
    </w:p>
    <w:p w:rsidR="007A2BA7" w:rsidRPr="00944CDA" w:rsidRDefault="007A2BA7" w:rsidP="007A2BA7">
      <w:pPr>
        <w:pStyle w:val="ListParagraph"/>
        <w:ind w:left="567"/>
        <w:jc w:val="both"/>
        <w:rPr>
          <w:rFonts w:cs="Arial"/>
        </w:rPr>
      </w:pPr>
    </w:p>
    <w:p w:rsidR="00B5799A" w:rsidRDefault="00B5799A" w:rsidP="00B5799A">
      <w:pPr>
        <w:pStyle w:val="ListParagraph"/>
        <w:ind w:left="0"/>
        <w:jc w:val="both"/>
        <w:rPr>
          <w:rFonts w:cs="Arial"/>
          <w:b/>
          <w:u w:val="single"/>
        </w:rPr>
      </w:pPr>
      <w:r>
        <w:rPr>
          <w:rFonts w:cs="Arial"/>
          <w:b/>
          <w:u w:val="single"/>
        </w:rPr>
        <w:lastRenderedPageBreak/>
        <w:t>Aim</w:t>
      </w:r>
    </w:p>
    <w:p w:rsidR="00B5799A" w:rsidRPr="00B5799A" w:rsidRDefault="00B5799A" w:rsidP="00B5799A">
      <w:pPr>
        <w:pStyle w:val="ListParagraph"/>
        <w:jc w:val="both"/>
        <w:rPr>
          <w:b/>
          <w:u w:val="single"/>
        </w:rPr>
      </w:pPr>
    </w:p>
    <w:p w:rsidR="000D5066" w:rsidRDefault="00FF116C" w:rsidP="0090086E">
      <w:pPr>
        <w:pStyle w:val="ListParagraph"/>
        <w:numPr>
          <w:ilvl w:val="0"/>
          <w:numId w:val="1"/>
        </w:numPr>
        <w:ind w:left="567"/>
        <w:jc w:val="both"/>
        <w:rPr>
          <w:rFonts w:cs="Arial"/>
        </w:rPr>
      </w:pPr>
      <w:r w:rsidRPr="00FF116C">
        <w:rPr>
          <w:rFonts w:cs="Arial"/>
        </w:rPr>
        <w:t>The aim of this report is to provide the Tru</w:t>
      </w:r>
      <w:r w:rsidR="000D5066">
        <w:rPr>
          <w:rFonts w:cs="Arial"/>
        </w:rPr>
        <w:t>s</w:t>
      </w:r>
      <w:r w:rsidR="006F4ACF">
        <w:rPr>
          <w:rFonts w:cs="Arial"/>
        </w:rPr>
        <w:t xml:space="preserve">t </w:t>
      </w:r>
      <w:r w:rsidR="00016898">
        <w:rPr>
          <w:rFonts w:cs="Arial"/>
        </w:rPr>
        <w:t>Board wi</w:t>
      </w:r>
      <w:r w:rsidR="001C3951">
        <w:rPr>
          <w:rFonts w:cs="Arial"/>
        </w:rPr>
        <w:t>th an analysis of Dece</w:t>
      </w:r>
      <w:r w:rsidR="00D64C40">
        <w:rPr>
          <w:rFonts w:cs="Arial"/>
        </w:rPr>
        <w:t>m</w:t>
      </w:r>
      <w:r w:rsidR="00016898">
        <w:rPr>
          <w:rFonts w:cs="Arial"/>
        </w:rPr>
        <w:t>ber</w:t>
      </w:r>
      <w:r w:rsidRPr="00FF116C">
        <w:rPr>
          <w:rFonts w:cs="Arial"/>
        </w:rPr>
        <w:t xml:space="preserve"> 2018 safer staffing data</w:t>
      </w:r>
      <w:r w:rsidR="00D5683B">
        <w:rPr>
          <w:rFonts w:cs="Arial"/>
        </w:rPr>
        <w:t xml:space="preserve"> </w:t>
      </w:r>
      <w:r w:rsidR="001913BB">
        <w:rPr>
          <w:rFonts w:cs="Arial"/>
        </w:rPr>
        <w:t xml:space="preserve">for </w:t>
      </w:r>
      <w:r w:rsidR="00016898">
        <w:rPr>
          <w:rFonts w:cs="Arial"/>
        </w:rPr>
        <w:t xml:space="preserve">in-patient wards and </w:t>
      </w:r>
      <w:r w:rsidR="00D5683B">
        <w:rPr>
          <w:rFonts w:cs="Arial"/>
        </w:rPr>
        <w:t>an overview of community team safer staffing hot spots, potential risks and actions to mitigate the risks</w:t>
      </w:r>
      <w:r w:rsidRPr="00FF116C">
        <w:rPr>
          <w:rFonts w:cs="Arial"/>
        </w:rPr>
        <w:t xml:space="preserve">. </w:t>
      </w:r>
    </w:p>
    <w:p w:rsidR="007077C5" w:rsidRPr="001913BB" w:rsidRDefault="007077C5" w:rsidP="001913BB">
      <w:pPr>
        <w:jc w:val="both"/>
        <w:rPr>
          <w:rFonts w:cs="Arial"/>
        </w:rPr>
      </w:pPr>
    </w:p>
    <w:p w:rsidR="00B5799A" w:rsidRDefault="00B5799A" w:rsidP="00B5799A">
      <w:pPr>
        <w:pStyle w:val="ListParagraph"/>
        <w:ind w:left="0"/>
        <w:jc w:val="both"/>
        <w:rPr>
          <w:rFonts w:cs="Arial"/>
          <w:b/>
          <w:u w:val="single"/>
        </w:rPr>
      </w:pPr>
      <w:r>
        <w:rPr>
          <w:rFonts w:cs="Arial"/>
          <w:b/>
          <w:u w:val="single"/>
        </w:rPr>
        <w:t>Recommendations</w:t>
      </w:r>
    </w:p>
    <w:p w:rsidR="00CD1F5C" w:rsidRDefault="00CD1F5C" w:rsidP="00B5799A">
      <w:pPr>
        <w:pStyle w:val="ListParagraph"/>
        <w:ind w:left="0"/>
        <w:jc w:val="both"/>
        <w:rPr>
          <w:rFonts w:cs="Arial"/>
          <w:b/>
          <w:u w:val="single"/>
        </w:rPr>
      </w:pPr>
    </w:p>
    <w:p w:rsidR="00CD1F5C" w:rsidRDefault="00CD1F5C" w:rsidP="0090086E">
      <w:pPr>
        <w:pStyle w:val="ListParagraph"/>
        <w:numPr>
          <w:ilvl w:val="0"/>
          <w:numId w:val="1"/>
        </w:numPr>
        <w:ind w:left="567"/>
        <w:jc w:val="both"/>
        <w:rPr>
          <w:rFonts w:cs="Arial"/>
        </w:rPr>
      </w:pPr>
      <w:r w:rsidRPr="00CD1F5C">
        <w:rPr>
          <w:rFonts w:cs="Arial"/>
        </w:rPr>
        <w:t>The Trust Board is recommended to</w:t>
      </w:r>
      <w:r>
        <w:rPr>
          <w:rFonts w:cs="Arial"/>
        </w:rPr>
        <w:t>:</w:t>
      </w:r>
    </w:p>
    <w:p w:rsidR="00016898" w:rsidRDefault="00016898" w:rsidP="00016898">
      <w:pPr>
        <w:pStyle w:val="ListParagraph"/>
        <w:ind w:left="567"/>
        <w:jc w:val="both"/>
        <w:rPr>
          <w:rFonts w:cs="Arial"/>
        </w:rPr>
      </w:pPr>
    </w:p>
    <w:p w:rsidR="001322FF" w:rsidRDefault="000D5066" w:rsidP="00944CDA">
      <w:pPr>
        <w:ind w:left="567"/>
        <w:jc w:val="both"/>
        <w:rPr>
          <w:rFonts w:cs="Arial"/>
        </w:rPr>
      </w:pPr>
      <w:r w:rsidRPr="00016898">
        <w:rPr>
          <w:rFonts w:cs="Arial"/>
        </w:rPr>
        <w:t>Receive</w:t>
      </w:r>
      <w:r w:rsidR="00CD1F5C" w:rsidRPr="00016898">
        <w:rPr>
          <w:rFonts w:cs="Arial"/>
        </w:rPr>
        <w:t xml:space="preserve"> assurance that processes are in place to monitor and ensure the inpatient </w:t>
      </w:r>
      <w:r w:rsidR="00016898" w:rsidRPr="00016898">
        <w:rPr>
          <w:rFonts w:cs="Arial"/>
        </w:rPr>
        <w:t xml:space="preserve">and community </w:t>
      </w:r>
      <w:r w:rsidR="00CD1F5C" w:rsidRPr="00016898">
        <w:rPr>
          <w:rFonts w:cs="Arial"/>
        </w:rPr>
        <w:t xml:space="preserve">safer </w:t>
      </w:r>
      <w:r w:rsidR="001322FF" w:rsidRPr="00016898">
        <w:rPr>
          <w:rFonts w:cs="Arial"/>
        </w:rPr>
        <w:t>staffing levels are maintained.</w:t>
      </w:r>
    </w:p>
    <w:p w:rsidR="00D64C40" w:rsidRPr="00016898" w:rsidRDefault="00D64C40" w:rsidP="00944CDA">
      <w:pPr>
        <w:ind w:left="567"/>
        <w:jc w:val="both"/>
        <w:rPr>
          <w:rFonts w:cs="Arial"/>
        </w:rPr>
      </w:pPr>
    </w:p>
    <w:p w:rsidR="00CD1F5C" w:rsidRDefault="00016898" w:rsidP="00CD4A9F">
      <w:pPr>
        <w:jc w:val="both"/>
        <w:rPr>
          <w:rFonts w:cs="Arial"/>
        </w:rPr>
      </w:pPr>
      <w:r>
        <w:rPr>
          <w:rFonts w:cs="Arial"/>
          <w:b/>
          <w:u w:val="single"/>
        </w:rPr>
        <w:t>Part One</w:t>
      </w:r>
    </w:p>
    <w:p w:rsidR="00CD4A9F" w:rsidRPr="00CD4A9F" w:rsidRDefault="00CD4A9F" w:rsidP="00CD4A9F">
      <w:pPr>
        <w:jc w:val="both"/>
        <w:rPr>
          <w:rFonts w:cs="Arial"/>
        </w:rPr>
      </w:pPr>
    </w:p>
    <w:p w:rsidR="00CD1F5C" w:rsidRPr="009B0197" w:rsidRDefault="00CD1F5C" w:rsidP="00506406">
      <w:pPr>
        <w:pStyle w:val="ListParagraph"/>
        <w:ind w:hanging="720"/>
        <w:jc w:val="both"/>
        <w:rPr>
          <w:rFonts w:cs="Arial"/>
          <w:b/>
        </w:rPr>
      </w:pPr>
      <w:r w:rsidRPr="009B0197">
        <w:rPr>
          <w:rFonts w:cs="Arial"/>
          <w:b/>
        </w:rPr>
        <w:t>Trust level summary</w:t>
      </w:r>
      <w:r w:rsidR="00016898" w:rsidRPr="009B0197">
        <w:rPr>
          <w:rFonts w:cs="Arial"/>
          <w:b/>
        </w:rPr>
        <w:t xml:space="preserve"> in-patient wards</w:t>
      </w:r>
    </w:p>
    <w:p w:rsidR="00506406" w:rsidRPr="00506406" w:rsidRDefault="00506406" w:rsidP="00506406">
      <w:pPr>
        <w:pStyle w:val="ListParagraph"/>
        <w:jc w:val="both"/>
      </w:pPr>
    </w:p>
    <w:p w:rsidR="00CD1F5C" w:rsidRDefault="00CD1F5C" w:rsidP="0090086E">
      <w:pPr>
        <w:pStyle w:val="ListParagraph"/>
        <w:numPr>
          <w:ilvl w:val="0"/>
          <w:numId w:val="1"/>
        </w:numPr>
        <w:ind w:left="567"/>
        <w:jc w:val="both"/>
        <w:rPr>
          <w:rFonts w:cs="Arial"/>
        </w:rPr>
      </w:pPr>
      <w:r w:rsidRPr="00CD1F5C">
        <w:rPr>
          <w:rFonts w:cs="Arial"/>
        </w:rPr>
        <w:t xml:space="preserve">The overall trust wide summary of planned versus actual hours by ward for </w:t>
      </w:r>
      <w:r w:rsidR="005E6F5A">
        <w:rPr>
          <w:rFonts w:cs="Arial"/>
        </w:rPr>
        <w:t>r</w:t>
      </w:r>
      <w:r w:rsidRPr="00CD1F5C">
        <w:rPr>
          <w:rFonts w:cs="Arial"/>
        </w:rPr>
        <w:t xml:space="preserve">egistered </w:t>
      </w:r>
      <w:r w:rsidR="005E6F5A">
        <w:rPr>
          <w:rFonts w:cs="Arial"/>
        </w:rPr>
        <w:t>n</w:t>
      </w:r>
      <w:r w:rsidRPr="00CD1F5C">
        <w:rPr>
          <w:rFonts w:cs="Arial"/>
        </w:rPr>
        <w:t xml:space="preserve">urses (RN) and </w:t>
      </w:r>
      <w:r w:rsidR="005E6F5A">
        <w:rPr>
          <w:rFonts w:cs="Arial"/>
        </w:rPr>
        <w:t>h</w:t>
      </w:r>
      <w:r w:rsidRPr="00CD1F5C">
        <w:rPr>
          <w:rFonts w:cs="Arial"/>
        </w:rPr>
        <w:t>ealth</w:t>
      </w:r>
      <w:r w:rsidR="005E6F5A">
        <w:rPr>
          <w:rFonts w:cs="Arial"/>
        </w:rPr>
        <w:t xml:space="preserve"> </w:t>
      </w:r>
      <w:r w:rsidRPr="00CD1F5C">
        <w:rPr>
          <w:rFonts w:cs="Arial"/>
        </w:rPr>
        <w:t xml:space="preserve">care </w:t>
      </w:r>
      <w:r w:rsidR="005E6F5A">
        <w:rPr>
          <w:rFonts w:cs="Arial"/>
        </w:rPr>
        <w:t>s</w:t>
      </w:r>
      <w:r w:rsidRPr="00CD1F5C">
        <w:rPr>
          <w:rFonts w:cs="Arial"/>
        </w:rPr>
        <w:t xml:space="preserve">upport </w:t>
      </w:r>
      <w:r w:rsidR="005E6F5A">
        <w:rPr>
          <w:rFonts w:cs="Arial"/>
        </w:rPr>
        <w:t>w</w:t>
      </w:r>
      <w:r w:rsidR="008C1B5A">
        <w:rPr>
          <w:rFonts w:cs="Arial"/>
        </w:rPr>
        <w:t>orkers (HCSW) in Dece</w:t>
      </w:r>
      <w:r w:rsidR="00D64C40">
        <w:rPr>
          <w:rFonts w:cs="Arial"/>
        </w:rPr>
        <w:t>m</w:t>
      </w:r>
      <w:r w:rsidR="00016898">
        <w:rPr>
          <w:rFonts w:cs="Arial"/>
        </w:rPr>
        <w:t>ber</w:t>
      </w:r>
      <w:r w:rsidRPr="00CD1F5C">
        <w:rPr>
          <w:rFonts w:cs="Arial"/>
        </w:rPr>
        <w:t xml:space="preserve"> 2018 is detailed below: </w:t>
      </w:r>
    </w:p>
    <w:p w:rsidR="00E23CFF" w:rsidRPr="00714691" w:rsidRDefault="00E23CFF" w:rsidP="00714691">
      <w:pPr>
        <w:jc w:val="both"/>
        <w:rPr>
          <w:rFonts w:cs="Arial"/>
        </w:rPr>
      </w:pPr>
    </w:p>
    <w:tbl>
      <w:tblPr>
        <w:tblW w:w="7495" w:type="dxa"/>
        <w:jc w:val="center"/>
        <w:tblInd w:w="-410" w:type="dxa"/>
        <w:tblLayout w:type="fixed"/>
        <w:tblLook w:val="04A0" w:firstRow="1" w:lastRow="0" w:firstColumn="1" w:lastColumn="0" w:noHBand="0" w:noVBand="1"/>
      </w:tblPr>
      <w:tblGrid>
        <w:gridCol w:w="1021"/>
        <w:gridCol w:w="1262"/>
        <w:gridCol w:w="1340"/>
        <w:gridCol w:w="1359"/>
        <w:gridCol w:w="1379"/>
        <w:gridCol w:w="1134"/>
      </w:tblGrid>
      <w:tr w:rsidR="00CD1F5C" w:rsidRPr="00CD1F5C" w:rsidTr="003643CB">
        <w:trPr>
          <w:cantSplit/>
          <w:trHeight w:val="188"/>
          <w:tblHeader/>
          <w:jc w:val="center"/>
        </w:trPr>
        <w:tc>
          <w:tcPr>
            <w:tcW w:w="1021" w:type="dxa"/>
            <w:vMerge w:val="restart"/>
            <w:tcBorders>
              <w:bottom w:val="single" w:sz="4" w:space="0" w:color="auto"/>
              <w:right w:val="single" w:sz="4" w:space="0" w:color="auto"/>
            </w:tcBorders>
            <w:shd w:val="clear" w:color="auto" w:fill="FFFFFF" w:themeFill="background1"/>
            <w:noWrap/>
            <w:vAlign w:val="center"/>
          </w:tcPr>
          <w:p w:rsidR="00CD1F5C" w:rsidRPr="00CD1F5C" w:rsidRDefault="00CD1F5C" w:rsidP="00CD1F5C">
            <w:pPr>
              <w:ind w:left="30"/>
              <w:jc w:val="center"/>
              <w:rPr>
                <w:rFonts w:cs="Arial"/>
                <w:b/>
                <w:sz w:val="18"/>
                <w:szCs w:val="18"/>
              </w:rPr>
            </w:pPr>
          </w:p>
        </w:tc>
        <w:tc>
          <w:tcPr>
            <w:tcW w:w="2602"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DAY</w:t>
            </w:r>
          </w:p>
        </w:tc>
        <w:tc>
          <w:tcPr>
            <w:tcW w:w="2738"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NIGHT</w:t>
            </w:r>
          </w:p>
        </w:tc>
        <w:tc>
          <w:tcPr>
            <w:tcW w:w="1134" w:type="dxa"/>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Temp Workers%</w:t>
            </w:r>
          </w:p>
        </w:tc>
      </w:tr>
      <w:tr w:rsidR="00CD1F5C" w:rsidRPr="00CD1F5C" w:rsidTr="003643CB">
        <w:trPr>
          <w:cantSplit/>
          <w:trHeight w:val="794"/>
          <w:tblHeader/>
          <w:jc w:val="center"/>
        </w:trPr>
        <w:tc>
          <w:tcPr>
            <w:tcW w:w="1021" w:type="dxa"/>
            <w:vMerge/>
            <w:tcBorders>
              <w:top w:val="single" w:sz="4" w:space="0" w:color="auto"/>
              <w:bottom w:val="single" w:sz="4" w:space="0" w:color="auto"/>
              <w:right w:val="single" w:sz="4" w:space="0" w:color="auto"/>
            </w:tcBorders>
            <w:shd w:val="clear" w:color="auto" w:fill="FFFFFF" w:themeFill="background1"/>
            <w:noWrap/>
            <w:vAlign w:val="center"/>
          </w:tcPr>
          <w:p w:rsidR="00CD1F5C" w:rsidRPr="00CD1F5C" w:rsidRDefault="00CD1F5C" w:rsidP="009305B6">
            <w:pPr>
              <w:ind w:left="30"/>
              <w:jc w:val="center"/>
              <w:rPr>
                <w:rFonts w:cs="Arial"/>
                <w:b/>
                <w:sz w:val="18"/>
                <w:szCs w:val="18"/>
              </w:rPr>
            </w:pPr>
          </w:p>
        </w:tc>
        <w:tc>
          <w:tcPr>
            <w:tcW w:w="126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46"/>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35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RN</w:t>
            </w:r>
          </w:p>
          <w:p w:rsidR="00CD1F5C" w:rsidRPr="00CD1F5C" w:rsidRDefault="00CD1F5C" w:rsidP="009305B6">
            <w:pPr>
              <w:ind w:left="30"/>
              <w:jc w:val="center"/>
              <w:rPr>
                <w:rFonts w:cs="Arial"/>
                <w:b/>
                <w:color w:val="FFFFFF"/>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r w:rsidRPr="00CD1F5C">
              <w:rPr>
                <w:rFonts w:cs="Arial"/>
                <w:b/>
                <w:color w:val="FFFFFF"/>
                <w:sz w:val="18"/>
                <w:szCs w:val="18"/>
              </w:rPr>
              <w:t>% of actual vs total planned shifts care</w:t>
            </w:r>
          </w:p>
          <w:p w:rsidR="00CD1F5C" w:rsidRPr="00CD1F5C" w:rsidRDefault="00CD1F5C" w:rsidP="009305B6">
            <w:pPr>
              <w:ind w:left="30"/>
              <w:jc w:val="center"/>
              <w:rPr>
                <w:rFonts w:cs="Arial"/>
                <w:b/>
                <w:color w:val="FFFFFF"/>
                <w:sz w:val="18"/>
                <w:szCs w:val="18"/>
              </w:rPr>
            </w:pPr>
            <w:r w:rsidRPr="00CD1F5C">
              <w:rPr>
                <w:rFonts w:cs="Arial"/>
                <w:b/>
                <w:color w:val="FFFFFF"/>
                <w:sz w:val="18"/>
                <w:szCs w:val="18"/>
              </w:rPr>
              <w:t>HCSW</w:t>
            </w:r>
          </w:p>
        </w:tc>
        <w:tc>
          <w:tcPr>
            <w:tcW w:w="1134" w:type="dxa"/>
            <w:vMerge/>
            <w:tcBorders>
              <w:left w:val="single" w:sz="4" w:space="0" w:color="auto"/>
              <w:bottom w:val="single" w:sz="4" w:space="0" w:color="auto"/>
              <w:right w:val="single" w:sz="4" w:space="0" w:color="auto"/>
            </w:tcBorders>
            <w:shd w:val="clear" w:color="auto" w:fill="548DD4" w:themeFill="text2" w:themeFillTint="99"/>
            <w:noWrap/>
            <w:vAlign w:val="center"/>
          </w:tcPr>
          <w:p w:rsidR="00CD1F5C" w:rsidRPr="00CD1F5C" w:rsidRDefault="00CD1F5C" w:rsidP="009305B6">
            <w:pPr>
              <w:ind w:left="30"/>
              <w:jc w:val="center"/>
              <w:rPr>
                <w:rFonts w:cs="Arial"/>
                <w:b/>
                <w:color w:val="FFFFFF"/>
                <w:sz w:val="18"/>
                <w:szCs w:val="18"/>
              </w:rPr>
            </w:pPr>
          </w:p>
        </w:tc>
      </w:tr>
      <w:tr w:rsidR="00E23CFF" w:rsidRPr="00CD1F5C" w:rsidTr="0018565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23CFF" w:rsidRPr="00D64C40" w:rsidRDefault="00E23CFF" w:rsidP="00CD1F5C">
            <w:pPr>
              <w:ind w:left="46"/>
              <w:jc w:val="center"/>
              <w:rPr>
                <w:rFonts w:asciiTheme="minorHAnsi" w:hAnsiTheme="minorHAnsi" w:cs="Arial"/>
                <w:sz w:val="22"/>
                <w:szCs w:val="22"/>
              </w:rPr>
            </w:pPr>
            <w:r w:rsidRPr="00D64C40">
              <w:rPr>
                <w:rFonts w:asciiTheme="minorHAnsi" w:hAnsiTheme="minorHAnsi" w:cs="Arial"/>
                <w:sz w:val="22"/>
                <w:szCs w:val="22"/>
              </w:rPr>
              <w:t>Oct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99.9%</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203.7%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105.9%</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CFF" w:rsidRPr="00D64C40" w:rsidRDefault="00E23CFF" w:rsidP="00185652">
            <w:pPr>
              <w:jc w:val="center"/>
              <w:rPr>
                <w:rFonts w:asciiTheme="minorHAnsi" w:hAnsiTheme="minorHAnsi" w:cs="Arial"/>
                <w:bCs/>
                <w:color w:val="000000"/>
                <w:sz w:val="22"/>
                <w:szCs w:val="22"/>
              </w:rPr>
            </w:pPr>
            <w:r w:rsidRPr="00D64C40">
              <w:rPr>
                <w:rFonts w:asciiTheme="minorHAnsi" w:hAnsiTheme="minorHAnsi" w:cs="Arial"/>
                <w:bCs/>
                <w:color w:val="000000"/>
                <w:sz w:val="22"/>
                <w:szCs w:val="22"/>
              </w:rPr>
              <w:t>180.3%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3CFF" w:rsidRPr="00D64C40" w:rsidRDefault="00E23CFF" w:rsidP="00CD1F5C">
            <w:pPr>
              <w:keepNext/>
              <w:jc w:val="center"/>
              <w:rPr>
                <w:rFonts w:asciiTheme="minorHAnsi" w:hAnsiTheme="minorHAnsi" w:cs="Arial"/>
                <w:color w:val="000000"/>
                <w:sz w:val="22"/>
                <w:szCs w:val="22"/>
              </w:rPr>
            </w:pPr>
            <w:r w:rsidRPr="00D64C40">
              <w:rPr>
                <w:rFonts w:asciiTheme="minorHAnsi" w:hAnsiTheme="minorHAnsi" w:cs="Arial"/>
                <w:color w:val="000000"/>
                <w:sz w:val="22"/>
                <w:szCs w:val="22"/>
              </w:rPr>
              <w:t>31.8%</w:t>
            </w:r>
          </w:p>
        </w:tc>
      </w:tr>
      <w:tr w:rsidR="00D64C40" w:rsidRPr="00CD1F5C" w:rsidTr="00F85F93">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64C40" w:rsidRPr="001C3951" w:rsidRDefault="00D64C40" w:rsidP="00CD1F5C">
            <w:pPr>
              <w:ind w:left="46"/>
              <w:jc w:val="center"/>
              <w:rPr>
                <w:rFonts w:asciiTheme="minorHAnsi" w:hAnsiTheme="minorHAnsi" w:cs="Arial"/>
                <w:sz w:val="22"/>
                <w:szCs w:val="22"/>
              </w:rPr>
            </w:pPr>
            <w:r w:rsidRPr="001C3951">
              <w:rPr>
                <w:rFonts w:asciiTheme="minorHAnsi" w:hAnsiTheme="minorHAnsi" w:cs="Arial"/>
                <w:sz w:val="22"/>
                <w:szCs w:val="22"/>
              </w:rPr>
              <w:t>Nov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101.8%</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206.4%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106.5%</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F85F93">
            <w:pPr>
              <w:jc w:val="center"/>
              <w:rPr>
                <w:rFonts w:asciiTheme="minorHAnsi" w:hAnsiTheme="minorHAnsi" w:cs="Arial"/>
                <w:bCs/>
                <w:color w:val="000000"/>
                <w:sz w:val="22"/>
                <w:szCs w:val="22"/>
              </w:rPr>
            </w:pPr>
            <w:r w:rsidRPr="001C3951">
              <w:rPr>
                <w:rFonts w:asciiTheme="minorHAnsi" w:hAnsiTheme="minorHAnsi" w:cs="Arial"/>
                <w:bCs/>
                <w:color w:val="000000"/>
                <w:sz w:val="22"/>
                <w:szCs w:val="22"/>
              </w:rPr>
              <w:t>179.1%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4C40" w:rsidRPr="001C3951" w:rsidRDefault="00D64C40" w:rsidP="00CD1F5C">
            <w:pPr>
              <w:keepNext/>
              <w:jc w:val="center"/>
              <w:rPr>
                <w:rFonts w:asciiTheme="minorHAnsi" w:hAnsiTheme="minorHAnsi" w:cs="Arial"/>
                <w:color w:val="000000"/>
                <w:sz w:val="22"/>
                <w:szCs w:val="22"/>
              </w:rPr>
            </w:pPr>
            <w:r w:rsidRPr="001C3951">
              <w:rPr>
                <w:rFonts w:asciiTheme="minorHAnsi" w:hAnsiTheme="minorHAnsi" w:cs="Arial"/>
                <w:color w:val="000000"/>
                <w:sz w:val="22"/>
                <w:szCs w:val="22"/>
              </w:rPr>
              <w:t>31.2%</w:t>
            </w:r>
          </w:p>
        </w:tc>
      </w:tr>
      <w:tr w:rsidR="008C1B5A" w:rsidRPr="00CD1F5C" w:rsidTr="00875842">
        <w:trPr>
          <w:trHeight w:val="20"/>
          <w:tblHeader/>
          <w:jc w:val="center"/>
        </w:trPr>
        <w:tc>
          <w:tcPr>
            <w:tcW w:w="102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C1B5A" w:rsidRPr="00D64C40" w:rsidRDefault="008C1B5A" w:rsidP="00CD1F5C">
            <w:pPr>
              <w:ind w:left="46"/>
              <w:jc w:val="center"/>
              <w:rPr>
                <w:rFonts w:asciiTheme="minorHAnsi" w:hAnsiTheme="minorHAnsi" w:cs="Arial"/>
                <w:b/>
                <w:sz w:val="22"/>
                <w:szCs w:val="22"/>
              </w:rPr>
            </w:pPr>
            <w:r>
              <w:rPr>
                <w:rFonts w:asciiTheme="minorHAnsi" w:hAnsiTheme="minorHAnsi" w:cs="Arial"/>
                <w:b/>
                <w:sz w:val="22"/>
                <w:szCs w:val="22"/>
              </w:rPr>
              <w:t>Dec 18</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Default="008C1B5A" w:rsidP="00875842">
            <w:pPr>
              <w:jc w:val="center"/>
              <w:rPr>
                <w:rFonts w:ascii="Calibri" w:hAnsi="Calibri"/>
                <w:b/>
                <w:bCs/>
                <w:color w:val="000000"/>
                <w:sz w:val="22"/>
                <w:szCs w:val="22"/>
              </w:rPr>
            </w:pPr>
            <w:r>
              <w:rPr>
                <w:rFonts w:ascii="Calibri" w:hAnsi="Calibri"/>
                <w:b/>
                <w:bCs/>
                <w:color w:val="000000"/>
                <w:sz w:val="22"/>
                <w:szCs w:val="22"/>
              </w:rPr>
              <w:t>101.2%</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Default="008C1B5A" w:rsidP="00875842">
            <w:pPr>
              <w:jc w:val="center"/>
              <w:rPr>
                <w:rFonts w:ascii="Calibri" w:hAnsi="Calibri"/>
                <w:b/>
                <w:bCs/>
                <w:color w:val="000000"/>
                <w:sz w:val="22"/>
                <w:szCs w:val="22"/>
              </w:rPr>
            </w:pPr>
            <w:r>
              <w:rPr>
                <w:rFonts w:ascii="Calibri" w:hAnsi="Calibri"/>
                <w:b/>
                <w:bCs/>
                <w:color w:val="000000"/>
                <w:sz w:val="22"/>
                <w:szCs w:val="22"/>
              </w:rPr>
              <w:t>207.9%</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Default="008C1B5A" w:rsidP="00875842">
            <w:pPr>
              <w:jc w:val="center"/>
              <w:rPr>
                <w:rFonts w:ascii="Calibri" w:hAnsi="Calibri"/>
                <w:b/>
                <w:bCs/>
                <w:color w:val="000000"/>
                <w:sz w:val="22"/>
                <w:szCs w:val="22"/>
              </w:rPr>
            </w:pPr>
            <w:r>
              <w:rPr>
                <w:rFonts w:ascii="Calibri" w:hAnsi="Calibri"/>
                <w:b/>
                <w:bCs/>
                <w:color w:val="000000"/>
                <w:sz w:val="22"/>
                <w:szCs w:val="22"/>
              </w:rPr>
              <w:t>108.3%</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1B5A" w:rsidRDefault="008C1B5A" w:rsidP="00875842">
            <w:pPr>
              <w:jc w:val="center"/>
              <w:rPr>
                <w:rFonts w:ascii="Calibri" w:hAnsi="Calibri"/>
                <w:b/>
                <w:bCs/>
                <w:color w:val="000000"/>
                <w:sz w:val="22"/>
                <w:szCs w:val="22"/>
              </w:rPr>
            </w:pPr>
            <w:r>
              <w:rPr>
                <w:rFonts w:ascii="Calibri" w:hAnsi="Calibri"/>
                <w:b/>
                <w:bCs/>
                <w:color w:val="000000"/>
                <w:sz w:val="22"/>
                <w:szCs w:val="22"/>
              </w:rPr>
              <w:t>181.5%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1B5A" w:rsidRPr="00D64C40" w:rsidRDefault="008C1B5A" w:rsidP="00CD1F5C">
            <w:pPr>
              <w:keepNext/>
              <w:jc w:val="center"/>
              <w:rPr>
                <w:rFonts w:asciiTheme="minorHAnsi" w:hAnsiTheme="minorHAnsi" w:cs="Arial"/>
                <w:b/>
                <w:color w:val="000000"/>
                <w:sz w:val="22"/>
                <w:szCs w:val="22"/>
              </w:rPr>
            </w:pPr>
            <w:r>
              <w:rPr>
                <w:rFonts w:asciiTheme="minorHAnsi" w:hAnsiTheme="minorHAnsi"/>
                <w:b/>
                <w:color w:val="000000"/>
                <w:sz w:val="22"/>
                <w:szCs w:val="22"/>
              </w:rPr>
              <w:t>30.5%</w:t>
            </w:r>
          </w:p>
        </w:tc>
      </w:tr>
    </w:tbl>
    <w:p w:rsidR="00CD1F5C" w:rsidRDefault="00CD1F5C" w:rsidP="00944CDA">
      <w:pPr>
        <w:pStyle w:val="Caption"/>
        <w:ind w:left="720"/>
      </w:pPr>
      <w:r>
        <w:t xml:space="preserve">Table </w:t>
      </w:r>
      <w:r w:rsidR="00E4480F">
        <w:fldChar w:fldCharType="begin"/>
      </w:r>
      <w:r w:rsidR="00E4480F">
        <w:instrText xml:space="preserve"> SEQ Table \* ARABIC </w:instrText>
      </w:r>
      <w:r w:rsidR="00E4480F">
        <w:fldChar w:fldCharType="separate"/>
      </w:r>
      <w:r w:rsidR="00CB2020">
        <w:rPr>
          <w:noProof/>
        </w:rPr>
        <w:t>1</w:t>
      </w:r>
      <w:r w:rsidR="00E4480F">
        <w:rPr>
          <w:noProof/>
        </w:rPr>
        <w:fldChar w:fldCharType="end"/>
      </w:r>
      <w:r>
        <w:t xml:space="preserve"> </w:t>
      </w:r>
      <w:r w:rsidRPr="00A81D16">
        <w:t>- Trust level safer staffing</w:t>
      </w:r>
    </w:p>
    <w:p w:rsidR="00714691" w:rsidRPr="00714691" w:rsidRDefault="00714691" w:rsidP="00714691"/>
    <w:p w:rsidR="00211460" w:rsidRPr="008C1B5A" w:rsidRDefault="00E23CFF" w:rsidP="0090086E">
      <w:pPr>
        <w:pStyle w:val="ListParagraph"/>
        <w:numPr>
          <w:ilvl w:val="0"/>
          <w:numId w:val="1"/>
        </w:numPr>
        <w:ind w:left="567"/>
        <w:jc w:val="both"/>
        <w:rPr>
          <w:rFonts w:cs="Arial"/>
        </w:rPr>
      </w:pPr>
      <w:r w:rsidRPr="008C1B5A">
        <w:rPr>
          <w:rFonts w:cs="Arial"/>
        </w:rPr>
        <w:t xml:space="preserve">During </w:t>
      </w:r>
      <w:r w:rsidR="001C3951" w:rsidRPr="008C1B5A">
        <w:rPr>
          <w:rFonts w:cs="Arial"/>
        </w:rPr>
        <w:t>Decem</w:t>
      </w:r>
      <w:r w:rsidR="00D64C40" w:rsidRPr="008C1B5A">
        <w:rPr>
          <w:rFonts w:cs="Arial"/>
        </w:rPr>
        <w:t>ber</w:t>
      </w:r>
      <w:r w:rsidR="006F4ACF" w:rsidRPr="008C1B5A">
        <w:rPr>
          <w:rFonts w:cs="Arial"/>
        </w:rPr>
        <w:t xml:space="preserve"> </w:t>
      </w:r>
      <w:r w:rsidR="00CD1F5C" w:rsidRPr="008C1B5A">
        <w:rPr>
          <w:rFonts w:cs="Arial"/>
        </w:rPr>
        <w:t>2018, the total temp</w:t>
      </w:r>
      <w:r w:rsidR="0045540A" w:rsidRPr="008C1B5A">
        <w:rPr>
          <w:rFonts w:cs="Arial"/>
        </w:rPr>
        <w:t>o</w:t>
      </w:r>
      <w:r w:rsidR="0044238D" w:rsidRPr="008C1B5A">
        <w:rPr>
          <w:rFonts w:cs="Arial"/>
        </w:rPr>
        <w:t xml:space="preserve">rary worker rate </w:t>
      </w:r>
      <w:r w:rsidR="00D64C40" w:rsidRPr="008C1B5A">
        <w:rPr>
          <w:rFonts w:cs="Arial"/>
        </w:rPr>
        <w:t>slightly de</w:t>
      </w:r>
      <w:r w:rsidR="00CD1F5C" w:rsidRPr="008C1B5A">
        <w:rPr>
          <w:rFonts w:cs="Arial"/>
        </w:rPr>
        <w:t>crease</w:t>
      </w:r>
      <w:r w:rsidR="00B87A2B" w:rsidRPr="008C1B5A">
        <w:rPr>
          <w:rFonts w:cs="Arial"/>
        </w:rPr>
        <w:t xml:space="preserve">d </w:t>
      </w:r>
      <w:r w:rsidR="001479E4" w:rsidRPr="008C1B5A">
        <w:rPr>
          <w:rFonts w:cs="Arial"/>
        </w:rPr>
        <w:t>from the previous mo</w:t>
      </w:r>
      <w:r w:rsidR="008C1B5A" w:rsidRPr="008C1B5A">
        <w:rPr>
          <w:rFonts w:cs="Arial"/>
        </w:rPr>
        <w:t>nth by 0.7</w:t>
      </w:r>
      <w:r w:rsidR="00CD1F5C" w:rsidRPr="008C1B5A">
        <w:rPr>
          <w:rFonts w:cs="Arial"/>
        </w:rPr>
        <w:t>%. Of these temporary staff</w:t>
      </w:r>
      <w:r w:rsidR="00944CDA" w:rsidRPr="008C1B5A">
        <w:rPr>
          <w:rFonts w:cs="Arial"/>
        </w:rPr>
        <w:t>;</w:t>
      </w:r>
      <w:r w:rsidR="00CB1E16" w:rsidRPr="008C1B5A">
        <w:rPr>
          <w:rFonts w:cs="Arial"/>
        </w:rPr>
        <w:t xml:space="preserve"> </w:t>
      </w:r>
      <w:r w:rsidR="008C1B5A" w:rsidRPr="008C1B5A">
        <w:rPr>
          <w:rFonts w:cs="Arial"/>
        </w:rPr>
        <w:t>26.5</w:t>
      </w:r>
      <w:r w:rsidR="00B87A2B" w:rsidRPr="008C1B5A">
        <w:rPr>
          <w:rFonts w:cs="Arial"/>
          <w:color w:val="000000"/>
        </w:rPr>
        <w:t>%</w:t>
      </w:r>
      <w:r w:rsidR="00852D76" w:rsidRPr="008C1B5A">
        <w:rPr>
          <w:rFonts w:cs="Arial"/>
          <w:color w:val="000000"/>
        </w:rPr>
        <w:t xml:space="preserve"> </w:t>
      </w:r>
      <w:r w:rsidR="00CD1F5C" w:rsidRPr="008C1B5A">
        <w:rPr>
          <w:rFonts w:cs="Arial"/>
        </w:rPr>
        <w:t xml:space="preserve">were bank staff and </w:t>
      </w:r>
      <w:r w:rsidR="008C1B5A" w:rsidRPr="008C1B5A">
        <w:rPr>
          <w:rFonts w:cs="Arial"/>
          <w:color w:val="000000"/>
        </w:rPr>
        <w:t>3.9</w:t>
      </w:r>
      <w:r w:rsidR="00B87A2B" w:rsidRPr="008C1B5A">
        <w:rPr>
          <w:rFonts w:cs="Arial"/>
          <w:color w:val="000000"/>
        </w:rPr>
        <w:t xml:space="preserve">% </w:t>
      </w:r>
      <w:r w:rsidR="00CD1F5C" w:rsidRPr="008C1B5A">
        <w:rPr>
          <w:rFonts w:cs="Arial"/>
        </w:rPr>
        <w:t>were agency staff.</w:t>
      </w:r>
    </w:p>
    <w:p w:rsidR="00D32A96" w:rsidRDefault="00D32A96" w:rsidP="00D32A96">
      <w:pPr>
        <w:pStyle w:val="ListParagraph"/>
        <w:ind w:left="567"/>
        <w:jc w:val="both"/>
        <w:rPr>
          <w:rFonts w:cs="Arial"/>
        </w:rPr>
      </w:pPr>
    </w:p>
    <w:p w:rsidR="0090086E" w:rsidRDefault="00681471" w:rsidP="0090086E">
      <w:pPr>
        <w:pStyle w:val="ListParagraph"/>
        <w:numPr>
          <w:ilvl w:val="0"/>
          <w:numId w:val="1"/>
        </w:numPr>
        <w:ind w:left="567"/>
        <w:jc w:val="both"/>
        <w:rPr>
          <w:rFonts w:cs="Arial"/>
        </w:rPr>
      </w:pPr>
      <w:r>
        <w:rPr>
          <w:rFonts w:cs="Arial"/>
        </w:rPr>
        <w:t>The average T</w:t>
      </w:r>
      <w:r w:rsidR="00D32A96" w:rsidRPr="001913BB">
        <w:rPr>
          <w:rFonts w:cs="Arial"/>
        </w:rPr>
        <w:t>rus</w:t>
      </w:r>
      <w:r w:rsidR="0011736B">
        <w:rPr>
          <w:rFonts w:cs="Arial"/>
        </w:rPr>
        <w:t>t range for CHP</w:t>
      </w:r>
      <w:r>
        <w:rPr>
          <w:rFonts w:cs="Arial"/>
        </w:rPr>
        <w:t>PD is between 5.0 (Skye Wing) and</w:t>
      </w:r>
      <w:r w:rsidR="004277F9">
        <w:rPr>
          <w:rFonts w:cs="Arial"/>
        </w:rPr>
        <w:t xml:space="preserve"> 32.5</w:t>
      </w:r>
      <w:r w:rsidR="00D32A96" w:rsidRPr="001913BB">
        <w:rPr>
          <w:rFonts w:cs="Arial"/>
        </w:rPr>
        <w:t xml:space="preserve"> (Agn</w:t>
      </w:r>
      <w:r>
        <w:rPr>
          <w:rFonts w:cs="Arial"/>
        </w:rPr>
        <w:t>es Unit) hours with an overall T</w:t>
      </w:r>
      <w:r w:rsidR="00D32A96" w:rsidRPr="001913BB">
        <w:rPr>
          <w:rFonts w:cs="Arial"/>
        </w:rPr>
        <w:t xml:space="preserve">rust average of </w:t>
      </w:r>
      <w:r w:rsidR="004277F9">
        <w:rPr>
          <w:rFonts w:cs="Arial"/>
        </w:rPr>
        <w:t>11.0</w:t>
      </w:r>
      <w:r w:rsidR="00D32A96" w:rsidRPr="001913BB">
        <w:rPr>
          <w:rFonts w:cs="Arial"/>
        </w:rPr>
        <w:t xml:space="preserve"> CHPPD.</w:t>
      </w:r>
      <w:r w:rsidR="00D32A96" w:rsidRPr="005155FB">
        <w:rPr>
          <w:rFonts w:cs="Arial"/>
        </w:rPr>
        <w:t xml:space="preserve"> </w:t>
      </w:r>
      <w:r w:rsidR="004277F9">
        <w:rPr>
          <w:rFonts w:cs="Arial"/>
        </w:rPr>
        <w:t>T</w:t>
      </w:r>
      <w:r w:rsidR="00D32A96" w:rsidRPr="005155FB">
        <w:rPr>
          <w:rFonts w:cs="Arial"/>
        </w:rPr>
        <w:t>he</w:t>
      </w:r>
      <w:r w:rsidR="00851977">
        <w:rPr>
          <w:rFonts w:cs="Arial"/>
        </w:rPr>
        <w:t xml:space="preserve"> slight increase reflects t</w:t>
      </w:r>
      <w:r w:rsidR="0044238D">
        <w:rPr>
          <w:rFonts w:cs="Arial"/>
        </w:rPr>
        <w:t>he addition of AHP data for several</w:t>
      </w:r>
      <w:r w:rsidR="00851977">
        <w:rPr>
          <w:rFonts w:cs="Arial"/>
        </w:rPr>
        <w:t xml:space="preserve"> wards and</w:t>
      </w:r>
      <w:r w:rsidR="00D32A96" w:rsidRPr="005155FB">
        <w:rPr>
          <w:rFonts w:cs="Arial"/>
        </w:rPr>
        <w:t xml:space="preserve"> </w:t>
      </w:r>
      <w:r w:rsidR="0044238D">
        <w:rPr>
          <w:rFonts w:cs="Arial"/>
        </w:rPr>
        <w:t xml:space="preserve">the </w:t>
      </w:r>
      <w:r w:rsidR="00D32A96" w:rsidRPr="005155FB">
        <w:rPr>
          <w:rFonts w:cs="Arial"/>
        </w:rPr>
        <w:t>variation in range reflects the diversity of services, complex and speci</w:t>
      </w:r>
      <w:r>
        <w:rPr>
          <w:rFonts w:cs="Arial"/>
        </w:rPr>
        <w:t>alist care provided across the T</w:t>
      </w:r>
      <w:r w:rsidR="00D32A96" w:rsidRPr="005155FB">
        <w:rPr>
          <w:rFonts w:cs="Arial"/>
        </w:rPr>
        <w:t xml:space="preserve">rust. </w:t>
      </w:r>
    </w:p>
    <w:p w:rsidR="0090086E" w:rsidRPr="0090086E" w:rsidRDefault="0090086E" w:rsidP="0090086E">
      <w:pPr>
        <w:pStyle w:val="ListParagraph"/>
        <w:rPr>
          <w:rFonts w:cs="Arial"/>
        </w:rPr>
      </w:pPr>
    </w:p>
    <w:p w:rsidR="00D32A96" w:rsidRDefault="00D32A96" w:rsidP="0090086E">
      <w:pPr>
        <w:pStyle w:val="ListParagraph"/>
        <w:ind w:left="567"/>
        <w:jc w:val="both"/>
        <w:rPr>
          <w:rFonts w:cs="Arial"/>
        </w:rPr>
      </w:pPr>
      <w:r w:rsidRPr="005155FB">
        <w:rPr>
          <w:rFonts w:cs="Arial"/>
        </w:rPr>
        <w:t xml:space="preserve">In-patient areas within AMH/LD, FYPC and MHSOP are recording higher than average CHPPD; care hours are flexed up in response to patient acuity and in order to maintain safety of </w:t>
      </w:r>
      <w:r>
        <w:rPr>
          <w:rFonts w:cs="Arial"/>
        </w:rPr>
        <w:t>all patients</w:t>
      </w:r>
      <w:r w:rsidRPr="005155FB">
        <w:rPr>
          <w:rFonts w:cs="Arial"/>
        </w:rPr>
        <w:t>.</w:t>
      </w:r>
    </w:p>
    <w:p w:rsidR="00CD1F5C" w:rsidRPr="00D32A96" w:rsidRDefault="00CD1F5C" w:rsidP="00D32A96">
      <w:pPr>
        <w:jc w:val="both"/>
        <w:rPr>
          <w:rFonts w:cs="Arial"/>
        </w:rPr>
      </w:pPr>
    </w:p>
    <w:p w:rsidR="005155FB" w:rsidRDefault="00CD1F5C" w:rsidP="0090086E">
      <w:pPr>
        <w:pStyle w:val="ListParagraph"/>
        <w:numPr>
          <w:ilvl w:val="0"/>
          <w:numId w:val="1"/>
        </w:numPr>
        <w:ind w:left="567"/>
        <w:jc w:val="both"/>
        <w:rPr>
          <w:rFonts w:cs="Arial"/>
        </w:rPr>
      </w:pPr>
      <w:r w:rsidRPr="00114868">
        <w:rPr>
          <w:rFonts w:cs="Arial"/>
        </w:rPr>
        <w:t>Temporary staffing utilisa</w:t>
      </w:r>
      <w:r w:rsidR="00771D1F" w:rsidRPr="00114868">
        <w:rPr>
          <w:rFonts w:cs="Arial"/>
        </w:rPr>
        <w:t xml:space="preserve">tion remains </w:t>
      </w:r>
      <w:r w:rsidR="00771D1F" w:rsidRPr="004277F9">
        <w:rPr>
          <w:rFonts w:cs="Arial"/>
        </w:rPr>
        <w:t xml:space="preserve">above </w:t>
      </w:r>
      <w:r w:rsidR="004277F9" w:rsidRPr="004277F9">
        <w:rPr>
          <w:rFonts w:cs="Arial"/>
        </w:rPr>
        <w:t>25% across 45</w:t>
      </w:r>
      <w:r w:rsidRPr="004277F9">
        <w:rPr>
          <w:rFonts w:cs="Arial"/>
        </w:rPr>
        <w:t>% of</w:t>
      </w:r>
      <w:r w:rsidRPr="00114868">
        <w:rPr>
          <w:rFonts w:cs="Arial"/>
        </w:rPr>
        <w:t xml:space="preserve"> the inpatient areas.  This is reflective of the areas with higher numbers of vacancies. Utilisation of HCSWs remains high to support and cover vacancies, sickness and increased patient acuity.</w:t>
      </w:r>
      <w:r w:rsidR="00BF5AFC" w:rsidRPr="00114868">
        <w:rPr>
          <w:rFonts w:cs="Arial"/>
        </w:rPr>
        <w:t xml:space="preserve"> </w:t>
      </w:r>
      <w:r w:rsidRPr="00114868">
        <w:rPr>
          <w:rFonts w:cs="Arial"/>
        </w:rPr>
        <w:t xml:space="preserve"> The table below provides an overarching summary of the Trust ‘hot spots’ with regard to maintaining planned safer staff</w:t>
      </w:r>
      <w:r w:rsidR="005155FB" w:rsidRPr="00114868">
        <w:rPr>
          <w:rFonts w:cs="Arial"/>
        </w:rPr>
        <w:t>ing over the last three months.</w:t>
      </w:r>
    </w:p>
    <w:p w:rsidR="00851977" w:rsidRPr="00851977" w:rsidRDefault="00851977" w:rsidP="00851977">
      <w:pPr>
        <w:pStyle w:val="ListParagraph"/>
        <w:rPr>
          <w:rFonts w:cs="Arial"/>
        </w:rPr>
      </w:pPr>
    </w:p>
    <w:p w:rsidR="00851977" w:rsidRDefault="00851977" w:rsidP="00851977">
      <w:pPr>
        <w:jc w:val="both"/>
        <w:rPr>
          <w:rFonts w:cs="Arial"/>
        </w:rPr>
      </w:pPr>
    </w:p>
    <w:p w:rsidR="00681471" w:rsidRPr="00851977" w:rsidRDefault="00681471" w:rsidP="00851977">
      <w:pPr>
        <w:jc w:val="both"/>
        <w:rPr>
          <w:rFonts w:cs="Arial"/>
        </w:rPr>
      </w:pPr>
    </w:p>
    <w:p w:rsidR="00B5799A" w:rsidRDefault="00B5799A" w:rsidP="00DB3E93">
      <w:pPr>
        <w:jc w:val="both"/>
      </w:pPr>
    </w:p>
    <w:p w:rsidR="00CD1F5C" w:rsidRPr="00CD1F5C" w:rsidRDefault="00CD1F5C" w:rsidP="00CD1F5C">
      <w:pPr>
        <w:pStyle w:val="ListParagraph"/>
        <w:ind w:hanging="720"/>
        <w:jc w:val="both"/>
        <w:rPr>
          <w:rFonts w:cs="Arial"/>
          <w:b/>
        </w:rPr>
      </w:pPr>
      <w:r w:rsidRPr="00DB3E93">
        <w:rPr>
          <w:rFonts w:cs="Arial"/>
          <w:b/>
        </w:rPr>
        <w:t>Summary of safer staffing hotspots</w:t>
      </w:r>
      <w:r w:rsidR="00016898">
        <w:rPr>
          <w:rFonts w:cs="Arial"/>
          <w:b/>
        </w:rPr>
        <w:t xml:space="preserve"> - Inpatients</w:t>
      </w:r>
    </w:p>
    <w:p w:rsidR="00CD1F5C" w:rsidRDefault="00CD1F5C" w:rsidP="00B5799A">
      <w:pPr>
        <w:pStyle w:val="ListParagraph"/>
        <w:ind w:left="2160"/>
        <w:jc w:val="both"/>
      </w:pPr>
    </w:p>
    <w:tbl>
      <w:tblPr>
        <w:tblW w:w="941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758"/>
        <w:gridCol w:w="1758"/>
        <w:gridCol w:w="1758"/>
      </w:tblGrid>
      <w:tr w:rsidR="00AA0727" w:rsidRPr="00CD4A9F" w:rsidTr="00AA0727">
        <w:trPr>
          <w:trHeight w:val="608"/>
          <w:jc w:val="center"/>
        </w:trPr>
        <w:tc>
          <w:tcPr>
            <w:tcW w:w="4138" w:type="dxa"/>
            <w:shd w:val="clear" w:color="auto" w:fill="548DD4" w:themeFill="text2" w:themeFillTint="99"/>
            <w:vAlign w:val="center"/>
          </w:tcPr>
          <w:p w:rsidR="00AA0727" w:rsidRPr="00CD4A9F" w:rsidRDefault="00AA0727" w:rsidP="00D32A96">
            <w:pPr>
              <w:rPr>
                <w:rFonts w:cs="Arial"/>
                <w:b/>
                <w:color w:val="FFFFFF" w:themeColor="background1"/>
                <w:sz w:val="18"/>
                <w:szCs w:val="18"/>
              </w:rPr>
            </w:pPr>
            <w:r w:rsidRPr="00CD4A9F">
              <w:rPr>
                <w:rFonts w:cs="Arial"/>
                <w:b/>
                <w:color w:val="FFFFFF" w:themeColor="background1"/>
                <w:sz w:val="18"/>
                <w:szCs w:val="18"/>
              </w:rPr>
              <w:t>Planned staffing across ward areas</w:t>
            </w:r>
          </w:p>
        </w:tc>
        <w:tc>
          <w:tcPr>
            <w:tcW w:w="1758" w:type="dxa"/>
            <w:shd w:val="clear" w:color="auto" w:fill="548DD4" w:themeFill="text2" w:themeFillTint="99"/>
          </w:tcPr>
          <w:p w:rsidR="00AA0727" w:rsidRDefault="00AA0727" w:rsidP="00CD1F5C">
            <w:pPr>
              <w:jc w:val="center"/>
              <w:rPr>
                <w:rFonts w:cs="Arial"/>
                <w:b/>
                <w:color w:val="FFFFFF" w:themeColor="background1"/>
                <w:sz w:val="18"/>
                <w:szCs w:val="18"/>
              </w:rPr>
            </w:pPr>
          </w:p>
          <w:p w:rsidR="00AA0727" w:rsidRPr="00CD4A9F" w:rsidRDefault="00AA0727" w:rsidP="00CD1F5C">
            <w:pPr>
              <w:jc w:val="center"/>
              <w:rPr>
                <w:rFonts w:cs="Arial"/>
                <w:b/>
                <w:color w:val="FFFFFF" w:themeColor="background1"/>
                <w:sz w:val="18"/>
                <w:szCs w:val="18"/>
              </w:rPr>
            </w:pPr>
            <w:r>
              <w:rPr>
                <w:rFonts w:cs="Arial"/>
                <w:b/>
                <w:color w:val="FFFFFF" w:themeColor="background1"/>
                <w:sz w:val="18"/>
                <w:szCs w:val="18"/>
              </w:rPr>
              <w:t>October 2018</w:t>
            </w:r>
          </w:p>
        </w:tc>
        <w:tc>
          <w:tcPr>
            <w:tcW w:w="1758" w:type="dxa"/>
            <w:shd w:val="clear" w:color="auto" w:fill="548DD4" w:themeFill="text2" w:themeFillTint="99"/>
          </w:tcPr>
          <w:p w:rsidR="00AA0727" w:rsidRDefault="00AA0727" w:rsidP="00CD1F5C">
            <w:pPr>
              <w:jc w:val="center"/>
              <w:rPr>
                <w:rFonts w:cs="Arial"/>
                <w:b/>
                <w:color w:val="FFFFFF" w:themeColor="background1"/>
                <w:sz w:val="18"/>
                <w:szCs w:val="18"/>
              </w:rPr>
            </w:pPr>
          </w:p>
          <w:p w:rsidR="00AA0727" w:rsidRDefault="00AA0727" w:rsidP="00CD1F5C">
            <w:pPr>
              <w:jc w:val="center"/>
              <w:rPr>
                <w:rFonts w:cs="Arial"/>
                <w:b/>
                <w:color w:val="FFFFFF" w:themeColor="background1"/>
                <w:sz w:val="18"/>
                <w:szCs w:val="18"/>
              </w:rPr>
            </w:pPr>
            <w:r>
              <w:rPr>
                <w:rFonts w:cs="Arial"/>
                <w:b/>
                <w:color w:val="FFFFFF" w:themeColor="background1"/>
                <w:sz w:val="18"/>
                <w:szCs w:val="18"/>
              </w:rPr>
              <w:t>November 2018</w:t>
            </w:r>
          </w:p>
        </w:tc>
        <w:tc>
          <w:tcPr>
            <w:tcW w:w="1758" w:type="dxa"/>
            <w:shd w:val="clear" w:color="auto" w:fill="548DD4" w:themeFill="text2" w:themeFillTint="99"/>
          </w:tcPr>
          <w:p w:rsidR="00AA0727" w:rsidRDefault="00AA0727" w:rsidP="00CD1F5C">
            <w:pPr>
              <w:jc w:val="center"/>
              <w:rPr>
                <w:rFonts w:cs="Arial"/>
                <w:b/>
                <w:color w:val="FFFFFF" w:themeColor="background1"/>
                <w:sz w:val="18"/>
                <w:szCs w:val="18"/>
              </w:rPr>
            </w:pPr>
          </w:p>
          <w:p w:rsidR="00AA0727" w:rsidRDefault="00AA0727" w:rsidP="00CD1F5C">
            <w:pPr>
              <w:jc w:val="center"/>
              <w:rPr>
                <w:rFonts w:cs="Arial"/>
                <w:b/>
                <w:color w:val="FFFFFF" w:themeColor="background1"/>
                <w:sz w:val="18"/>
                <w:szCs w:val="18"/>
              </w:rPr>
            </w:pPr>
            <w:r>
              <w:rPr>
                <w:rFonts w:cs="Arial"/>
                <w:b/>
                <w:color w:val="FFFFFF" w:themeColor="background1"/>
                <w:sz w:val="18"/>
                <w:szCs w:val="18"/>
              </w:rPr>
              <w:t>December 2018</w:t>
            </w:r>
          </w:p>
        </w:tc>
      </w:tr>
      <w:tr w:rsidR="00AA0727" w:rsidRPr="00CD4A9F" w:rsidTr="00AA0727">
        <w:trPr>
          <w:cantSplit/>
          <w:trHeight w:val="283"/>
          <w:jc w:val="center"/>
        </w:trPr>
        <w:tc>
          <w:tcPr>
            <w:tcW w:w="4138" w:type="dxa"/>
            <w:shd w:val="clear" w:color="auto" w:fill="auto"/>
            <w:vAlign w:val="center"/>
          </w:tcPr>
          <w:p w:rsidR="00AA0727" w:rsidRPr="00CD4A9F" w:rsidRDefault="00AA0727" w:rsidP="00BF5AFC">
            <w:pPr>
              <w:rPr>
                <w:rFonts w:cs="Arial"/>
                <w:sz w:val="18"/>
                <w:szCs w:val="18"/>
              </w:rPr>
            </w:pPr>
            <w:r w:rsidRPr="00CD4A9F">
              <w:rPr>
                <w:rFonts w:cs="Arial"/>
                <w:sz w:val="18"/>
                <w:szCs w:val="18"/>
              </w:rPr>
              <w:t xml:space="preserve">Hinckley and Bosworth - East Ward </w:t>
            </w:r>
          </w:p>
        </w:tc>
        <w:tc>
          <w:tcPr>
            <w:tcW w:w="1758" w:type="dxa"/>
            <w:shd w:val="clear" w:color="auto" w:fill="D9D9D9" w:themeFill="background1" w:themeFillShade="D9"/>
          </w:tcPr>
          <w:p w:rsidR="00AA0727" w:rsidRPr="00CD4A9F" w:rsidRDefault="00AA0727" w:rsidP="00771D1F">
            <w:pPr>
              <w:jc w:val="center"/>
              <w:rPr>
                <w:rFonts w:cs="Arial"/>
                <w:sz w:val="18"/>
                <w:szCs w:val="18"/>
              </w:rPr>
            </w:pPr>
          </w:p>
        </w:tc>
        <w:tc>
          <w:tcPr>
            <w:tcW w:w="1758" w:type="dxa"/>
            <w:shd w:val="clear" w:color="auto" w:fill="auto"/>
          </w:tcPr>
          <w:p w:rsidR="00AA0727" w:rsidRPr="00CD4A9F" w:rsidRDefault="00AA0727" w:rsidP="00771D1F">
            <w:pPr>
              <w:jc w:val="center"/>
              <w:rPr>
                <w:rFonts w:cs="Arial"/>
                <w:sz w:val="18"/>
                <w:szCs w:val="18"/>
              </w:rPr>
            </w:pPr>
            <w:r>
              <w:rPr>
                <w:rFonts w:cs="Arial"/>
                <w:sz w:val="18"/>
                <w:szCs w:val="18"/>
              </w:rPr>
              <w:t>X</w:t>
            </w:r>
          </w:p>
        </w:tc>
        <w:tc>
          <w:tcPr>
            <w:tcW w:w="1758" w:type="dxa"/>
          </w:tcPr>
          <w:p w:rsidR="00AA0727" w:rsidRDefault="00AA0727" w:rsidP="00771D1F">
            <w:pPr>
              <w:jc w:val="center"/>
              <w:rPr>
                <w:rFonts w:cs="Arial"/>
                <w:sz w:val="18"/>
                <w:szCs w:val="18"/>
              </w:rPr>
            </w:pPr>
            <w:r>
              <w:rPr>
                <w:rFonts w:cs="Arial"/>
                <w:sz w:val="18"/>
                <w:szCs w:val="18"/>
              </w:rPr>
              <w:t>X</w:t>
            </w: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 xml:space="preserve">Coalville -  Snibston Ward 1 </w:t>
            </w:r>
          </w:p>
        </w:tc>
        <w:tc>
          <w:tcPr>
            <w:tcW w:w="1758" w:type="dxa"/>
          </w:tcPr>
          <w:p w:rsidR="00AA0727" w:rsidRPr="00CD4A9F" w:rsidRDefault="00AA0727"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AA0727" w:rsidRDefault="00AA0727" w:rsidP="00CD1F5C">
            <w:pPr>
              <w:jc w:val="center"/>
              <w:rPr>
                <w:rFonts w:cs="Arial"/>
                <w:sz w:val="18"/>
                <w:szCs w:val="18"/>
              </w:rPr>
            </w:pPr>
          </w:p>
        </w:tc>
        <w:tc>
          <w:tcPr>
            <w:tcW w:w="1758" w:type="dxa"/>
            <w:shd w:val="clear" w:color="auto" w:fill="D9D9D9" w:themeFill="background1" w:themeFillShade="D9"/>
          </w:tcPr>
          <w:p w:rsidR="00AA0727" w:rsidRDefault="00AA0727" w:rsidP="00CD1F5C">
            <w:pPr>
              <w:jc w:val="center"/>
              <w:rPr>
                <w:rFonts w:cs="Arial"/>
                <w:sz w:val="18"/>
                <w:szCs w:val="18"/>
              </w:rPr>
            </w:pP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 xml:space="preserve">Short Breaks - The Gillivers </w:t>
            </w: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auto"/>
          </w:tcPr>
          <w:p w:rsidR="00AA0727" w:rsidRPr="00CD4A9F" w:rsidRDefault="00AA0727" w:rsidP="00CD1F5C">
            <w:pPr>
              <w:jc w:val="center"/>
              <w:rPr>
                <w:rFonts w:cs="Arial"/>
                <w:sz w:val="18"/>
                <w:szCs w:val="18"/>
              </w:rPr>
            </w:pPr>
            <w:r>
              <w:rPr>
                <w:rFonts w:cs="Arial"/>
                <w:sz w:val="18"/>
                <w:szCs w:val="18"/>
              </w:rPr>
              <w:t>X</w:t>
            </w:r>
          </w:p>
        </w:tc>
        <w:tc>
          <w:tcPr>
            <w:tcW w:w="1758" w:type="dxa"/>
          </w:tcPr>
          <w:p w:rsidR="00AA0727" w:rsidRDefault="00AA0727" w:rsidP="00CD1F5C">
            <w:pPr>
              <w:jc w:val="center"/>
              <w:rPr>
                <w:rFonts w:cs="Arial"/>
                <w:sz w:val="18"/>
                <w:szCs w:val="18"/>
              </w:rPr>
            </w:pPr>
            <w:r>
              <w:rPr>
                <w:rFonts w:cs="Arial"/>
                <w:sz w:val="18"/>
                <w:szCs w:val="18"/>
              </w:rPr>
              <w:t>X</w:t>
            </w: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 xml:space="preserve">Short Breaks – Rubicon Close </w:t>
            </w: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auto"/>
          </w:tcPr>
          <w:p w:rsidR="00AA0727" w:rsidRPr="00CD4A9F" w:rsidRDefault="00AA0727" w:rsidP="00CD1F5C">
            <w:pPr>
              <w:jc w:val="center"/>
              <w:rPr>
                <w:rFonts w:cs="Arial"/>
                <w:sz w:val="18"/>
                <w:szCs w:val="18"/>
              </w:rPr>
            </w:pPr>
            <w:r>
              <w:rPr>
                <w:rFonts w:cs="Arial"/>
                <w:sz w:val="18"/>
                <w:szCs w:val="18"/>
              </w:rPr>
              <w:t>X</w:t>
            </w: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 xml:space="preserve">Mill Lodge </w:t>
            </w:r>
          </w:p>
        </w:tc>
        <w:tc>
          <w:tcPr>
            <w:tcW w:w="1758" w:type="dxa"/>
            <w:shd w:val="clear" w:color="auto" w:fill="FFFFFF"/>
          </w:tcPr>
          <w:p w:rsidR="00AA0727" w:rsidRPr="00CD4A9F" w:rsidRDefault="00AA0727" w:rsidP="00CD1F5C">
            <w:pPr>
              <w:jc w:val="center"/>
              <w:rPr>
                <w:rFonts w:cs="Arial"/>
                <w:sz w:val="18"/>
                <w:szCs w:val="18"/>
              </w:rPr>
            </w:pPr>
            <w:r>
              <w:rPr>
                <w:rFonts w:cs="Arial"/>
                <w:sz w:val="18"/>
                <w:szCs w:val="18"/>
              </w:rPr>
              <w:t>X</w:t>
            </w:r>
          </w:p>
        </w:tc>
        <w:tc>
          <w:tcPr>
            <w:tcW w:w="1758" w:type="dxa"/>
            <w:shd w:val="clear" w:color="auto" w:fill="auto"/>
          </w:tcPr>
          <w:p w:rsidR="00AA0727" w:rsidRDefault="00AA0727" w:rsidP="00CD1F5C">
            <w:pPr>
              <w:jc w:val="center"/>
              <w:rPr>
                <w:rFonts w:cs="Arial"/>
                <w:sz w:val="18"/>
                <w:szCs w:val="18"/>
              </w:rPr>
            </w:pPr>
            <w:r>
              <w:rPr>
                <w:rFonts w:cs="Arial"/>
                <w:sz w:val="18"/>
                <w:szCs w:val="18"/>
              </w:rPr>
              <w:t>X</w:t>
            </w:r>
          </w:p>
        </w:tc>
        <w:tc>
          <w:tcPr>
            <w:tcW w:w="1758" w:type="dxa"/>
          </w:tcPr>
          <w:p w:rsidR="00AA0727" w:rsidRDefault="00AA0727" w:rsidP="00CD1F5C">
            <w:pPr>
              <w:jc w:val="center"/>
              <w:rPr>
                <w:rFonts w:cs="Arial"/>
                <w:sz w:val="18"/>
                <w:szCs w:val="18"/>
              </w:rPr>
            </w:pPr>
            <w:r>
              <w:rPr>
                <w:rFonts w:cs="Arial"/>
                <w:sz w:val="18"/>
                <w:szCs w:val="18"/>
              </w:rPr>
              <w:t>X</w:t>
            </w:r>
          </w:p>
        </w:tc>
      </w:tr>
      <w:tr w:rsidR="00AA0727" w:rsidRPr="00CD4A9F" w:rsidTr="00AA0727">
        <w:trPr>
          <w:cantSplit/>
          <w:trHeight w:val="283"/>
          <w:jc w:val="center"/>
        </w:trPr>
        <w:tc>
          <w:tcPr>
            <w:tcW w:w="4138" w:type="dxa"/>
            <w:shd w:val="clear" w:color="auto" w:fill="auto"/>
            <w:vAlign w:val="center"/>
          </w:tcPr>
          <w:p w:rsidR="00AA0727" w:rsidRPr="00CD4A9F" w:rsidRDefault="00AA0727" w:rsidP="00DB3E93">
            <w:pPr>
              <w:rPr>
                <w:rFonts w:cs="Arial"/>
                <w:sz w:val="18"/>
                <w:szCs w:val="18"/>
              </w:rPr>
            </w:pPr>
            <w:r w:rsidRPr="00CD4A9F">
              <w:rPr>
                <w:rFonts w:cs="Arial"/>
                <w:sz w:val="18"/>
                <w:szCs w:val="18"/>
              </w:rPr>
              <w:t xml:space="preserve">Ashby </w:t>
            </w:r>
          </w:p>
        </w:tc>
        <w:tc>
          <w:tcPr>
            <w:tcW w:w="1758" w:type="dxa"/>
            <w:shd w:val="clear" w:color="auto" w:fill="FFFFFF" w:themeFill="background1"/>
          </w:tcPr>
          <w:p w:rsidR="00AA0727" w:rsidRPr="00CD4A9F" w:rsidRDefault="00AA0727" w:rsidP="00CD1F5C">
            <w:pPr>
              <w:jc w:val="center"/>
              <w:rPr>
                <w:rFonts w:cs="Arial"/>
                <w:sz w:val="18"/>
                <w:szCs w:val="18"/>
              </w:rPr>
            </w:pPr>
            <w:r>
              <w:rPr>
                <w:rFonts w:cs="Arial"/>
                <w:sz w:val="18"/>
                <w:szCs w:val="18"/>
              </w:rPr>
              <w:t>X</w:t>
            </w:r>
          </w:p>
        </w:tc>
        <w:tc>
          <w:tcPr>
            <w:tcW w:w="1758" w:type="dxa"/>
            <w:shd w:val="clear" w:color="auto" w:fill="D9D9D9" w:themeFill="background1" w:themeFillShade="D9"/>
          </w:tcPr>
          <w:p w:rsidR="00AA0727" w:rsidRDefault="00AA0727" w:rsidP="00CD1F5C">
            <w:pPr>
              <w:jc w:val="center"/>
              <w:rPr>
                <w:rFonts w:cs="Arial"/>
                <w:sz w:val="18"/>
                <w:szCs w:val="18"/>
              </w:rPr>
            </w:pPr>
          </w:p>
        </w:tc>
        <w:tc>
          <w:tcPr>
            <w:tcW w:w="1758" w:type="dxa"/>
            <w:shd w:val="clear" w:color="auto" w:fill="D9D9D9" w:themeFill="background1" w:themeFillShade="D9"/>
          </w:tcPr>
          <w:p w:rsidR="00AA0727" w:rsidRDefault="00AA0727" w:rsidP="00CD1F5C">
            <w:pPr>
              <w:jc w:val="center"/>
              <w:rPr>
                <w:rFonts w:cs="Arial"/>
                <w:sz w:val="18"/>
                <w:szCs w:val="18"/>
              </w:rPr>
            </w:pPr>
          </w:p>
        </w:tc>
      </w:tr>
      <w:tr w:rsidR="00AA0727" w:rsidRPr="00CD4A9F" w:rsidTr="00AA0727">
        <w:trPr>
          <w:cantSplit/>
          <w:trHeight w:val="283"/>
          <w:jc w:val="center"/>
        </w:trPr>
        <w:tc>
          <w:tcPr>
            <w:tcW w:w="4138" w:type="dxa"/>
            <w:shd w:val="clear" w:color="auto" w:fill="auto"/>
            <w:vAlign w:val="center"/>
          </w:tcPr>
          <w:p w:rsidR="00AA0727" w:rsidRPr="00CD4A9F" w:rsidRDefault="00AA0727" w:rsidP="00DB3E93">
            <w:pPr>
              <w:rPr>
                <w:rFonts w:cs="Arial"/>
                <w:sz w:val="18"/>
                <w:szCs w:val="18"/>
              </w:rPr>
            </w:pPr>
            <w:r w:rsidRPr="00CD4A9F">
              <w:rPr>
                <w:rFonts w:cs="Arial"/>
                <w:sz w:val="18"/>
                <w:szCs w:val="18"/>
              </w:rPr>
              <w:t xml:space="preserve">Aston </w:t>
            </w: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Beaumont</w:t>
            </w: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Bosworth</w:t>
            </w: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c>
          <w:tcPr>
            <w:tcW w:w="1758" w:type="dxa"/>
            <w:shd w:val="clear" w:color="auto" w:fill="D9D9D9" w:themeFill="background1" w:themeFillShade="D9"/>
          </w:tcPr>
          <w:p w:rsidR="00AA0727" w:rsidRPr="00CD4A9F" w:rsidRDefault="00AA0727" w:rsidP="00CD1F5C">
            <w:pPr>
              <w:jc w:val="center"/>
              <w:rPr>
                <w:rFonts w:cs="Arial"/>
                <w:sz w:val="18"/>
                <w:szCs w:val="18"/>
              </w:rPr>
            </w:pP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 xml:space="preserve">Welford </w:t>
            </w:r>
          </w:p>
        </w:tc>
        <w:tc>
          <w:tcPr>
            <w:tcW w:w="1758" w:type="dxa"/>
          </w:tcPr>
          <w:p w:rsidR="00AA0727" w:rsidRPr="00CD4A9F" w:rsidRDefault="00AA0727" w:rsidP="00CD1F5C">
            <w:pPr>
              <w:jc w:val="center"/>
              <w:rPr>
                <w:rFonts w:cs="Arial"/>
                <w:sz w:val="18"/>
                <w:szCs w:val="18"/>
              </w:rPr>
            </w:pPr>
            <w:r>
              <w:rPr>
                <w:rFonts w:cs="Arial"/>
                <w:sz w:val="18"/>
                <w:szCs w:val="18"/>
              </w:rPr>
              <w:t>X</w:t>
            </w:r>
          </w:p>
        </w:tc>
        <w:tc>
          <w:tcPr>
            <w:tcW w:w="1758" w:type="dxa"/>
            <w:shd w:val="clear" w:color="auto" w:fill="auto"/>
          </w:tcPr>
          <w:p w:rsidR="00AA0727" w:rsidRDefault="00AA0727" w:rsidP="00CD1F5C">
            <w:pPr>
              <w:jc w:val="center"/>
              <w:rPr>
                <w:rFonts w:cs="Arial"/>
                <w:sz w:val="18"/>
                <w:szCs w:val="18"/>
              </w:rPr>
            </w:pPr>
            <w:r>
              <w:rPr>
                <w:rFonts w:cs="Arial"/>
                <w:sz w:val="18"/>
                <w:szCs w:val="18"/>
              </w:rPr>
              <w:t>X</w:t>
            </w:r>
          </w:p>
        </w:tc>
        <w:tc>
          <w:tcPr>
            <w:tcW w:w="1758" w:type="dxa"/>
          </w:tcPr>
          <w:p w:rsidR="00AA0727" w:rsidRDefault="00AA0727" w:rsidP="00CD1F5C">
            <w:pPr>
              <w:jc w:val="center"/>
              <w:rPr>
                <w:rFonts w:cs="Arial"/>
                <w:sz w:val="18"/>
                <w:szCs w:val="18"/>
              </w:rPr>
            </w:pPr>
            <w:r>
              <w:rPr>
                <w:rFonts w:cs="Arial"/>
                <w:sz w:val="18"/>
                <w:szCs w:val="18"/>
              </w:rPr>
              <w:t>X</w:t>
            </w: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 xml:space="preserve">Coleman </w:t>
            </w:r>
          </w:p>
        </w:tc>
        <w:tc>
          <w:tcPr>
            <w:tcW w:w="1758" w:type="dxa"/>
            <w:shd w:val="clear" w:color="auto" w:fill="FFFFFF" w:themeFill="background1"/>
          </w:tcPr>
          <w:p w:rsidR="00AA0727" w:rsidRPr="00CD4A9F" w:rsidRDefault="00AA0727" w:rsidP="00CD1F5C">
            <w:pPr>
              <w:jc w:val="center"/>
              <w:rPr>
                <w:rFonts w:cs="Arial"/>
                <w:sz w:val="18"/>
                <w:szCs w:val="18"/>
              </w:rPr>
            </w:pPr>
            <w:r>
              <w:rPr>
                <w:rFonts w:cs="Arial"/>
                <w:sz w:val="18"/>
                <w:szCs w:val="18"/>
              </w:rPr>
              <w:t>X</w:t>
            </w:r>
          </w:p>
        </w:tc>
        <w:tc>
          <w:tcPr>
            <w:tcW w:w="1758" w:type="dxa"/>
            <w:shd w:val="clear" w:color="auto" w:fill="auto"/>
          </w:tcPr>
          <w:p w:rsidR="00AA0727" w:rsidRDefault="00AA0727" w:rsidP="00CD1F5C">
            <w:pPr>
              <w:jc w:val="center"/>
              <w:rPr>
                <w:rFonts w:cs="Arial"/>
                <w:sz w:val="18"/>
                <w:szCs w:val="18"/>
              </w:rPr>
            </w:pPr>
            <w:r>
              <w:rPr>
                <w:rFonts w:cs="Arial"/>
                <w:sz w:val="18"/>
                <w:szCs w:val="18"/>
              </w:rPr>
              <w:t>X</w:t>
            </w:r>
          </w:p>
        </w:tc>
        <w:tc>
          <w:tcPr>
            <w:tcW w:w="1758" w:type="dxa"/>
          </w:tcPr>
          <w:p w:rsidR="00AA0727" w:rsidRDefault="00AA0727" w:rsidP="00CD1F5C">
            <w:pPr>
              <w:jc w:val="center"/>
              <w:rPr>
                <w:rFonts w:cs="Arial"/>
                <w:sz w:val="18"/>
                <w:szCs w:val="18"/>
              </w:rPr>
            </w:pPr>
            <w:r>
              <w:rPr>
                <w:rFonts w:cs="Arial"/>
                <w:sz w:val="18"/>
                <w:szCs w:val="18"/>
              </w:rPr>
              <w:t>X</w:t>
            </w:r>
          </w:p>
        </w:tc>
      </w:tr>
      <w:tr w:rsidR="00AA0727" w:rsidRPr="00CD4A9F" w:rsidTr="00AA0727">
        <w:trPr>
          <w:cantSplit/>
          <w:trHeight w:val="283"/>
          <w:jc w:val="center"/>
        </w:trPr>
        <w:tc>
          <w:tcPr>
            <w:tcW w:w="4138" w:type="dxa"/>
            <w:shd w:val="clear" w:color="auto" w:fill="auto"/>
            <w:vAlign w:val="center"/>
          </w:tcPr>
          <w:p w:rsidR="00AA0727" w:rsidRPr="00CD4A9F" w:rsidRDefault="00AA0727" w:rsidP="00CD1F5C">
            <w:pPr>
              <w:rPr>
                <w:rFonts w:cs="Arial"/>
                <w:sz w:val="18"/>
                <w:szCs w:val="18"/>
              </w:rPr>
            </w:pPr>
            <w:r w:rsidRPr="00CD4A9F">
              <w:rPr>
                <w:rFonts w:cs="Arial"/>
                <w:sz w:val="18"/>
                <w:szCs w:val="18"/>
              </w:rPr>
              <w:t xml:space="preserve">Gwendolen </w:t>
            </w:r>
          </w:p>
        </w:tc>
        <w:tc>
          <w:tcPr>
            <w:tcW w:w="1758" w:type="dxa"/>
            <w:shd w:val="clear" w:color="auto" w:fill="FFFFFF" w:themeFill="background1"/>
          </w:tcPr>
          <w:p w:rsidR="00AA0727" w:rsidRPr="00CD4A9F" w:rsidRDefault="00AA0727" w:rsidP="003643CB">
            <w:pPr>
              <w:keepNext/>
              <w:jc w:val="center"/>
              <w:rPr>
                <w:rFonts w:cs="Arial"/>
                <w:sz w:val="18"/>
                <w:szCs w:val="18"/>
              </w:rPr>
            </w:pPr>
            <w:r>
              <w:rPr>
                <w:rFonts w:cs="Arial"/>
                <w:sz w:val="18"/>
                <w:szCs w:val="18"/>
              </w:rPr>
              <w:t>X</w:t>
            </w:r>
          </w:p>
        </w:tc>
        <w:tc>
          <w:tcPr>
            <w:tcW w:w="1758" w:type="dxa"/>
            <w:shd w:val="clear" w:color="auto" w:fill="D9D9D9" w:themeFill="background1" w:themeFillShade="D9"/>
          </w:tcPr>
          <w:p w:rsidR="00AA0727" w:rsidRDefault="00AA0727" w:rsidP="003643CB">
            <w:pPr>
              <w:keepNext/>
              <w:jc w:val="center"/>
              <w:rPr>
                <w:rFonts w:cs="Arial"/>
                <w:sz w:val="18"/>
                <w:szCs w:val="18"/>
              </w:rPr>
            </w:pPr>
          </w:p>
        </w:tc>
        <w:tc>
          <w:tcPr>
            <w:tcW w:w="1758" w:type="dxa"/>
            <w:shd w:val="clear" w:color="auto" w:fill="auto"/>
          </w:tcPr>
          <w:p w:rsidR="00AA0727" w:rsidRDefault="00AA0727" w:rsidP="003643CB">
            <w:pPr>
              <w:keepNext/>
              <w:jc w:val="center"/>
              <w:rPr>
                <w:rFonts w:cs="Arial"/>
                <w:sz w:val="18"/>
                <w:szCs w:val="18"/>
              </w:rPr>
            </w:pPr>
            <w:r>
              <w:rPr>
                <w:rFonts w:cs="Arial"/>
                <w:sz w:val="18"/>
                <w:szCs w:val="18"/>
              </w:rPr>
              <w:t>X</w:t>
            </w:r>
          </w:p>
        </w:tc>
      </w:tr>
    </w:tbl>
    <w:p w:rsidR="00E96D1B" w:rsidRDefault="003643CB" w:rsidP="00E96D1B">
      <w:pPr>
        <w:pStyle w:val="Caption"/>
        <w:ind w:left="207" w:firstLine="360"/>
      </w:pPr>
      <w:r>
        <w:t xml:space="preserve">Table </w:t>
      </w:r>
      <w:r w:rsidR="00E4480F">
        <w:fldChar w:fldCharType="begin"/>
      </w:r>
      <w:r w:rsidR="00E4480F">
        <w:instrText xml:space="preserve"> SEQ Table \* ARABIC </w:instrText>
      </w:r>
      <w:r w:rsidR="00E4480F">
        <w:fldChar w:fldCharType="separate"/>
      </w:r>
      <w:r w:rsidR="00CB2020">
        <w:rPr>
          <w:noProof/>
        </w:rPr>
        <w:t>2</w:t>
      </w:r>
      <w:r w:rsidR="00E4480F">
        <w:rPr>
          <w:noProof/>
        </w:rPr>
        <w:fldChar w:fldCharType="end"/>
      </w:r>
      <w:r>
        <w:t xml:space="preserve"> - Safer staffing hotspots</w:t>
      </w:r>
    </w:p>
    <w:p w:rsidR="00CD4A9F" w:rsidRPr="00CD4A9F" w:rsidRDefault="00CD4A9F" w:rsidP="00CD4A9F"/>
    <w:p w:rsidR="003643CB" w:rsidRPr="003643CB" w:rsidRDefault="00BF5AFC" w:rsidP="0090086E">
      <w:pPr>
        <w:pStyle w:val="ListParagraph"/>
        <w:numPr>
          <w:ilvl w:val="0"/>
          <w:numId w:val="1"/>
        </w:numPr>
        <w:ind w:left="567"/>
        <w:jc w:val="both"/>
        <w:rPr>
          <w:rFonts w:cs="Arial"/>
        </w:rPr>
      </w:pPr>
      <w:r w:rsidRPr="003643CB">
        <w:rPr>
          <w:rFonts w:cs="Arial"/>
        </w:rPr>
        <w:t xml:space="preserve">Planned </w:t>
      </w:r>
      <w:r>
        <w:rPr>
          <w:rFonts w:cs="Arial"/>
        </w:rPr>
        <w:t xml:space="preserve">staffing levels </w:t>
      </w:r>
      <w:r w:rsidRPr="003643CB">
        <w:rPr>
          <w:rFonts w:cs="Arial"/>
        </w:rPr>
        <w:t xml:space="preserve">versus actual staffing </w:t>
      </w:r>
      <w:r>
        <w:rPr>
          <w:rFonts w:cs="Arial"/>
        </w:rPr>
        <w:t xml:space="preserve">levels </w:t>
      </w:r>
      <w:r w:rsidRPr="003643CB">
        <w:rPr>
          <w:rFonts w:cs="Arial"/>
        </w:rPr>
        <w:t>by ward are</w:t>
      </w:r>
      <w:r w:rsidR="003643CB" w:rsidRPr="003643CB">
        <w:rPr>
          <w:rFonts w:cs="Arial"/>
        </w:rPr>
        <w:t xml:space="preserve"> presented in the tables below.  These show addition</w:t>
      </w:r>
      <w:r>
        <w:rPr>
          <w:rFonts w:cs="Arial"/>
        </w:rPr>
        <w:t>al NSIs that capture care or</w:t>
      </w:r>
      <w:r w:rsidR="003643CB" w:rsidRPr="003643CB">
        <w:rPr>
          <w:rFonts w:cs="Arial"/>
        </w:rPr>
        <w:t xml:space="preserve"> outcom</w:t>
      </w:r>
      <w:r w:rsidR="000A4FE9">
        <w:rPr>
          <w:rFonts w:cs="Arial"/>
        </w:rPr>
        <w:t>es most affected by nursing safer staffing levels</w:t>
      </w:r>
      <w:r w:rsidR="003643CB" w:rsidRPr="003643CB">
        <w:rPr>
          <w:rFonts w:cs="Arial"/>
        </w:rPr>
        <w:t xml:space="preserve">. This report indicates if there has been an increase or decrease in the indicator position against the previous month. </w:t>
      </w:r>
    </w:p>
    <w:p w:rsidR="00CD1F5C" w:rsidRDefault="00CD1F5C" w:rsidP="00B5799A">
      <w:pPr>
        <w:pStyle w:val="ListParagraph"/>
        <w:ind w:left="2160"/>
        <w:jc w:val="both"/>
      </w:pPr>
    </w:p>
    <w:p w:rsidR="007879EE" w:rsidRDefault="007879EE" w:rsidP="00DE1C44">
      <w:pPr>
        <w:rPr>
          <w:rFonts w:cs="Arial"/>
          <w:b/>
          <w:u w:val="single"/>
        </w:rPr>
      </w:pPr>
    </w:p>
    <w:p w:rsidR="00A73125" w:rsidRPr="00DE1C44" w:rsidRDefault="003643CB" w:rsidP="00DE1C44">
      <w:pPr>
        <w:rPr>
          <w:rFonts w:cs="Arial"/>
          <w:b/>
        </w:rPr>
      </w:pPr>
      <w:r w:rsidRPr="00E96D1B">
        <w:rPr>
          <w:rFonts w:cs="Arial"/>
          <w:b/>
          <w:u w:val="single"/>
        </w:rPr>
        <w:t>Adult Mental Health and Learning Disabilities Services (AMH/LD)</w:t>
      </w:r>
      <w:r w:rsidR="00A73125" w:rsidRPr="00DE1C44">
        <w:rPr>
          <w:rFonts w:cs="Arial"/>
        </w:rPr>
        <w:t xml:space="preserve"> </w:t>
      </w:r>
    </w:p>
    <w:p w:rsidR="00A73125" w:rsidRDefault="00A73125" w:rsidP="003643CB">
      <w:pPr>
        <w:pStyle w:val="ListParagraph"/>
        <w:ind w:hanging="720"/>
        <w:jc w:val="both"/>
        <w:rPr>
          <w:rFonts w:cs="Arial"/>
          <w:b/>
        </w:rPr>
      </w:pPr>
    </w:p>
    <w:p w:rsidR="003643CB" w:rsidRPr="003643CB" w:rsidRDefault="003643CB" w:rsidP="003643CB">
      <w:pPr>
        <w:pStyle w:val="ListParagraph"/>
        <w:ind w:hanging="720"/>
        <w:jc w:val="both"/>
        <w:rPr>
          <w:rFonts w:cs="Arial"/>
          <w:b/>
        </w:rPr>
      </w:pPr>
      <w:r w:rsidRPr="003643CB">
        <w:rPr>
          <w:rFonts w:cs="Arial"/>
          <w:b/>
        </w:rPr>
        <w:t>Acute Inpatient Wards</w:t>
      </w:r>
    </w:p>
    <w:p w:rsidR="00CD1F5C" w:rsidRDefault="00CD1F5C" w:rsidP="00B5799A">
      <w:pPr>
        <w:pStyle w:val="ListParagraph"/>
        <w:ind w:left="2160"/>
        <w:jc w:val="both"/>
      </w:pPr>
    </w:p>
    <w:tbl>
      <w:tblPr>
        <w:tblW w:w="5123" w:type="pct"/>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705"/>
        <w:gridCol w:w="993"/>
        <w:gridCol w:w="978"/>
        <w:gridCol w:w="850"/>
        <w:gridCol w:w="987"/>
        <w:gridCol w:w="747"/>
        <w:gridCol w:w="942"/>
        <w:gridCol w:w="747"/>
        <w:gridCol w:w="747"/>
        <w:gridCol w:w="705"/>
        <w:gridCol w:w="730"/>
      </w:tblGrid>
      <w:tr w:rsidR="00CE2873" w:rsidRPr="0011352D" w:rsidTr="00E96D1B">
        <w:trPr>
          <w:cantSplit/>
          <w:trHeight w:val="177"/>
          <w:tblHeader/>
          <w:jc w:val="center"/>
        </w:trPr>
        <w:tc>
          <w:tcPr>
            <w:tcW w:w="724"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Ward</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Occupied beds</w:t>
            </w:r>
          </w:p>
        </w:tc>
        <w:tc>
          <w:tcPr>
            <w:tcW w:w="465"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45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DAY</w:t>
            </w:r>
          </w:p>
        </w:tc>
        <w:tc>
          <w:tcPr>
            <w:tcW w:w="398"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462" w:type="pct"/>
            <w:shd w:val="clear" w:color="auto" w:fill="548DD4" w:themeFill="text2" w:themeFillTint="99"/>
            <w:noWrap/>
            <w:vAlign w:val="center"/>
          </w:tcPr>
          <w:p w:rsidR="003643CB" w:rsidRPr="003643CB" w:rsidRDefault="003643CB" w:rsidP="00CE2873">
            <w:pPr>
              <w:ind w:left="46"/>
              <w:jc w:val="center"/>
              <w:rPr>
                <w:rFonts w:cs="Arial"/>
                <w:b/>
                <w:color w:val="FFFFFF" w:themeColor="background1"/>
                <w:sz w:val="18"/>
                <w:szCs w:val="18"/>
              </w:rPr>
            </w:pPr>
            <w:r w:rsidRPr="003643CB">
              <w:rPr>
                <w:rFonts w:cs="Arial"/>
                <w:b/>
                <w:color w:val="FFFFFF" w:themeColor="background1"/>
                <w:sz w:val="18"/>
                <w:szCs w:val="18"/>
              </w:rPr>
              <w:t>NIGHT</w:t>
            </w:r>
          </w:p>
        </w:tc>
        <w:tc>
          <w:tcPr>
            <w:tcW w:w="350" w:type="pct"/>
            <w:vMerge w:val="restart"/>
            <w:shd w:val="clear" w:color="auto" w:fill="548DD4" w:themeFill="text2" w:themeFillTint="99"/>
            <w:noWrap/>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Temp Workers%</w:t>
            </w:r>
          </w:p>
        </w:tc>
        <w:tc>
          <w:tcPr>
            <w:tcW w:w="441" w:type="pct"/>
            <w:shd w:val="clear" w:color="auto" w:fill="548DD4" w:themeFill="text2" w:themeFillTint="99"/>
            <w:vAlign w:val="center"/>
          </w:tcPr>
          <w:p w:rsidR="003643CB" w:rsidRPr="003643CB" w:rsidRDefault="003643CB" w:rsidP="003643CB">
            <w:pPr>
              <w:ind w:left="30"/>
              <w:jc w:val="center"/>
              <w:rPr>
                <w:rFonts w:cs="Arial"/>
                <w:b/>
                <w:color w:val="FFFFFF" w:themeColor="background1"/>
                <w:sz w:val="18"/>
                <w:szCs w:val="18"/>
              </w:rPr>
            </w:pPr>
            <w:r w:rsidRPr="003643CB">
              <w:rPr>
                <w:rFonts w:cs="Arial"/>
                <w:b/>
                <w:color w:val="FFFFFF" w:themeColor="background1"/>
                <w:sz w:val="18"/>
                <w:szCs w:val="18"/>
              </w:rPr>
              <w:t>CHPPD</w:t>
            </w:r>
          </w:p>
        </w:tc>
        <w:tc>
          <w:tcPr>
            <w:tcW w:w="350" w:type="pct"/>
            <w:vMerge w:val="restart"/>
            <w:shd w:val="clear" w:color="auto" w:fill="548DD4" w:themeFill="text2" w:themeFillTint="99"/>
            <w:textDirection w:val="btLr"/>
            <w:vAlign w:val="center"/>
          </w:tcPr>
          <w:p w:rsidR="003643CB" w:rsidRPr="003643CB" w:rsidRDefault="003643CB" w:rsidP="00D93F3A">
            <w:pPr>
              <w:ind w:left="30" w:right="113"/>
              <w:jc w:val="center"/>
              <w:rPr>
                <w:rFonts w:cs="Arial"/>
                <w:b/>
                <w:color w:val="FFFFFF" w:themeColor="background1"/>
                <w:sz w:val="18"/>
                <w:szCs w:val="18"/>
              </w:rPr>
            </w:pPr>
            <w:r w:rsidRPr="003643CB">
              <w:rPr>
                <w:rFonts w:cs="Arial"/>
                <w:b/>
                <w:color w:val="FFFFFF" w:themeColor="background1"/>
                <w:sz w:val="18"/>
                <w:szCs w:val="18"/>
              </w:rPr>
              <w:t>Medication errors</w:t>
            </w:r>
          </w:p>
        </w:tc>
        <w:tc>
          <w:tcPr>
            <w:tcW w:w="350" w:type="pct"/>
            <w:vMerge w:val="restart"/>
            <w:shd w:val="clear" w:color="auto" w:fill="548DD4" w:themeFill="text2" w:themeFillTint="99"/>
            <w:textDirection w:val="btLr"/>
            <w:vAlign w:val="center"/>
          </w:tcPr>
          <w:p w:rsidR="003643CB" w:rsidRPr="003643CB" w:rsidRDefault="003643CB" w:rsidP="003643CB">
            <w:pPr>
              <w:ind w:left="46" w:right="113"/>
              <w:jc w:val="center"/>
              <w:rPr>
                <w:rFonts w:cs="Arial"/>
                <w:b/>
                <w:color w:val="FFFFFF" w:themeColor="background1"/>
                <w:sz w:val="18"/>
                <w:szCs w:val="18"/>
              </w:rPr>
            </w:pPr>
            <w:r w:rsidRPr="003643CB">
              <w:rPr>
                <w:rFonts w:cs="Arial"/>
                <w:b/>
                <w:color w:val="FFFFFF" w:themeColor="background1"/>
                <w:sz w:val="18"/>
                <w:szCs w:val="18"/>
              </w:rPr>
              <w:t>Falls</w:t>
            </w:r>
          </w:p>
        </w:tc>
        <w:tc>
          <w:tcPr>
            <w:tcW w:w="330" w:type="pct"/>
            <w:vMerge w:val="restart"/>
            <w:shd w:val="clear" w:color="auto" w:fill="548DD4" w:themeFill="text2" w:themeFillTint="99"/>
            <w:textDirection w:val="btLr"/>
            <w:vAlign w:val="center"/>
          </w:tcPr>
          <w:p w:rsidR="003643CB" w:rsidRPr="003643CB" w:rsidRDefault="003643CB" w:rsidP="003643CB">
            <w:pPr>
              <w:ind w:left="30" w:right="113"/>
              <w:jc w:val="center"/>
              <w:rPr>
                <w:rFonts w:cs="Arial"/>
                <w:b/>
                <w:color w:val="FFFFFF" w:themeColor="background1"/>
                <w:sz w:val="18"/>
                <w:szCs w:val="18"/>
              </w:rPr>
            </w:pPr>
            <w:r w:rsidRPr="003643CB">
              <w:rPr>
                <w:rFonts w:cs="Arial"/>
                <w:b/>
                <w:color w:val="FFFFFF" w:themeColor="background1"/>
                <w:sz w:val="18"/>
                <w:szCs w:val="18"/>
              </w:rPr>
              <w:t>Complaints</w:t>
            </w:r>
          </w:p>
        </w:tc>
        <w:tc>
          <w:tcPr>
            <w:tcW w:w="342" w:type="pct"/>
            <w:vMerge w:val="restart"/>
            <w:shd w:val="clear" w:color="auto" w:fill="548DD4" w:themeFill="text2" w:themeFillTint="99"/>
            <w:textDirection w:val="btLr"/>
            <w:vAlign w:val="center"/>
          </w:tcPr>
          <w:p w:rsidR="003643CB" w:rsidRPr="003643CB" w:rsidRDefault="00855839" w:rsidP="003643CB">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3643CB" w:rsidRPr="00B265EB" w:rsidTr="00593AD1">
        <w:trPr>
          <w:cantSplit/>
          <w:trHeight w:val="1970"/>
          <w:tblHeader/>
          <w:jc w:val="center"/>
        </w:trPr>
        <w:tc>
          <w:tcPr>
            <w:tcW w:w="724" w:type="pct"/>
            <w:vMerge/>
            <w:shd w:val="clear" w:color="auto" w:fill="C6D9F1"/>
            <w:noWrap/>
          </w:tcPr>
          <w:p w:rsidR="003643CB" w:rsidRPr="003643CB" w:rsidRDefault="003643CB" w:rsidP="009305B6">
            <w:pPr>
              <w:ind w:left="30"/>
              <w:rPr>
                <w:rFonts w:cs="Arial"/>
                <w:b/>
                <w:sz w:val="18"/>
                <w:szCs w:val="18"/>
              </w:rPr>
            </w:pPr>
          </w:p>
        </w:tc>
        <w:tc>
          <w:tcPr>
            <w:tcW w:w="330" w:type="pct"/>
            <w:vMerge/>
            <w:shd w:val="clear" w:color="auto" w:fill="C6D9F1"/>
            <w:textDirection w:val="btLr"/>
          </w:tcPr>
          <w:p w:rsidR="003643CB" w:rsidRPr="003643CB" w:rsidRDefault="003643CB" w:rsidP="009305B6">
            <w:pPr>
              <w:ind w:left="30" w:right="113"/>
              <w:rPr>
                <w:rFonts w:cs="Arial"/>
                <w:b/>
                <w:sz w:val="18"/>
                <w:szCs w:val="18"/>
              </w:rPr>
            </w:pPr>
          </w:p>
        </w:tc>
        <w:tc>
          <w:tcPr>
            <w:tcW w:w="465"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tc>
        <w:tc>
          <w:tcPr>
            <w:tcW w:w="458" w:type="pct"/>
            <w:shd w:val="clear" w:color="auto" w:fill="548DD4" w:themeFill="text2" w:themeFillTint="99"/>
            <w:noWrap/>
          </w:tcPr>
          <w:p w:rsidR="003643CB" w:rsidRPr="003643CB" w:rsidRDefault="003643CB" w:rsidP="009305B6">
            <w:pPr>
              <w:ind w:left="46"/>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98"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RN</w:t>
            </w:r>
          </w:p>
          <w:p w:rsidR="003643CB" w:rsidRPr="003643CB" w:rsidRDefault="003643CB" w:rsidP="009305B6">
            <w:pPr>
              <w:ind w:left="30"/>
              <w:rPr>
                <w:rFonts w:cs="Arial"/>
                <w:b/>
                <w:color w:val="FFFFFF"/>
                <w:sz w:val="18"/>
                <w:szCs w:val="18"/>
              </w:rPr>
            </w:pPr>
          </w:p>
        </w:tc>
        <w:tc>
          <w:tcPr>
            <w:tcW w:w="462" w:type="pct"/>
            <w:shd w:val="clear" w:color="auto" w:fill="548DD4" w:themeFill="text2" w:themeFillTint="99"/>
            <w:noWrap/>
          </w:tcPr>
          <w:p w:rsidR="003643CB" w:rsidRPr="003643CB" w:rsidRDefault="003643CB" w:rsidP="009305B6">
            <w:pPr>
              <w:ind w:left="30"/>
              <w:rPr>
                <w:rFonts w:cs="Arial"/>
                <w:b/>
                <w:color w:val="FFFFFF"/>
                <w:sz w:val="18"/>
                <w:szCs w:val="18"/>
              </w:rPr>
            </w:pPr>
            <w:r w:rsidRPr="003643CB">
              <w:rPr>
                <w:rFonts w:cs="Arial"/>
                <w:b/>
                <w:color w:val="FFFFFF"/>
                <w:sz w:val="18"/>
                <w:szCs w:val="18"/>
              </w:rPr>
              <w:t>% of actual vs total planned shifts care</w:t>
            </w:r>
          </w:p>
          <w:p w:rsidR="003643CB" w:rsidRPr="003643CB" w:rsidRDefault="003643CB" w:rsidP="009305B6">
            <w:pPr>
              <w:ind w:left="30"/>
              <w:rPr>
                <w:rFonts w:cs="Arial"/>
                <w:b/>
                <w:color w:val="FFFFFF"/>
                <w:sz w:val="18"/>
                <w:szCs w:val="18"/>
              </w:rPr>
            </w:pPr>
            <w:r w:rsidRPr="003643CB">
              <w:rPr>
                <w:rFonts w:cs="Arial"/>
                <w:b/>
                <w:color w:val="FFFFFF"/>
                <w:sz w:val="18"/>
                <w:szCs w:val="18"/>
              </w:rPr>
              <w:t>HCSW</w:t>
            </w:r>
          </w:p>
        </w:tc>
        <w:tc>
          <w:tcPr>
            <w:tcW w:w="350" w:type="pct"/>
            <w:vMerge/>
            <w:shd w:val="clear" w:color="auto" w:fill="548DD4" w:themeFill="text2" w:themeFillTint="99"/>
            <w:noWrap/>
          </w:tcPr>
          <w:p w:rsidR="003643CB" w:rsidRPr="003643CB" w:rsidRDefault="003643CB" w:rsidP="009305B6">
            <w:pPr>
              <w:ind w:left="30"/>
              <w:rPr>
                <w:rFonts w:cs="Arial"/>
                <w:b/>
                <w:color w:val="FFFFFF"/>
                <w:sz w:val="18"/>
                <w:szCs w:val="18"/>
              </w:rPr>
            </w:pPr>
          </w:p>
        </w:tc>
        <w:tc>
          <w:tcPr>
            <w:tcW w:w="441" w:type="pct"/>
            <w:shd w:val="clear" w:color="auto" w:fill="548DD4" w:themeFill="text2" w:themeFillTint="99"/>
          </w:tcPr>
          <w:p w:rsidR="003643CB" w:rsidRPr="003643CB" w:rsidRDefault="003643CB" w:rsidP="009305B6">
            <w:pPr>
              <w:ind w:left="30"/>
              <w:rPr>
                <w:rFonts w:cs="Arial"/>
                <w:b/>
                <w:color w:val="FFFFFF"/>
                <w:sz w:val="18"/>
                <w:szCs w:val="18"/>
              </w:rPr>
            </w:pPr>
            <w:r w:rsidRPr="003643CB">
              <w:rPr>
                <w:rFonts w:cs="Arial"/>
                <w:b/>
                <w:color w:val="FFFFFF"/>
                <w:sz w:val="18"/>
                <w:szCs w:val="18"/>
              </w:rPr>
              <w:t>Care Hours</w:t>
            </w:r>
          </w:p>
          <w:p w:rsidR="003643CB" w:rsidRPr="003643CB" w:rsidRDefault="003643CB" w:rsidP="009305B6">
            <w:pPr>
              <w:ind w:left="30"/>
              <w:rPr>
                <w:rFonts w:cs="Arial"/>
                <w:b/>
                <w:color w:val="FFFFFF"/>
                <w:sz w:val="18"/>
                <w:szCs w:val="18"/>
              </w:rPr>
            </w:pPr>
            <w:r w:rsidRPr="003643CB">
              <w:rPr>
                <w:rFonts w:cs="Arial"/>
                <w:b/>
                <w:color w:val="FFFFFF"/>
                <w:sz w:val="18"/>
                <w:szCs w:val="18"/>
              </w:rPr>
              <w:t>Per Patient Day</w:t>
            </w:r>
          </w:p>
        </w:tc>
        <w:tc>
          <w:tcPr>
            <w:tcW w:w="35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50" w:type="pct"/>
            <w:vMerge/>
            <w:shd w:val="clear" w:color="auto" w:fill="95B3D7"/>
            <w:textDirection w:val="btLr"/>
          </w:tcPr>
          <w:p w:rsidR="003643CB" w:rsidRPr="003643CB" w:rsidRDefault="003643CB" w:rsidP="009305B6">
            <w:pPr>
              <w:ind w:left="46" w:right="113"/>
              <w:jc w:val="right"/>
              <w:rPr>
                <w:rFonts w:cs="Arial"/>
                <w:sz w:val="18"/>
                <w:szCs w:val="18"/>
              </w:rPr>
            </w:pPr>
          </w:p>
        </w:tc>
        <w:tc>
          <w:tcPr>
            <w:tcW w:w="330" w:type="pct"/>
            <w:vMerge/>
            <w:shd w:val="clear" w:color="auto" w:fill="95B3D7"/>
            <w:textDirection w:val="btLr"/>
          </w:tcPr>
          <w:p w:rsidR="003643CB" w:rsidRPr="003643CB" w:rsidRDefault="003643CB" w:rsidP="009305B6">
            <w:pPr>
              <w:ind w:left="30" w:right="113"/>
              <w:jc w:val="right"/>
              <w:rPr>
                <w:rFonts w:cs="Arial"/>
                <w:sz w:val="18"/>
                <w:szCs w:val="18"/>
              </w:rPr>
            </w:pPr>
          </w:p>
        </w:tc>
        <w:tc>
          <w:tcPr>
            <w:tcW w:w="342" w:type="pct"/>
            <w:vMerge/>
            <w:shd w:val="clear" w:color="auto" w:fill="95B3D7"/>
            <w:textDirection w:val="btLr"/>
          </w:tcPr>
          <w:p w:rsidR="003643CB" w:rsidRPr="003643CB" w:rsidRDefault="003643CB" w:rsidP="009305B6">
            <w:pPr>
              <w:ind w:left="30" w:right="113"/>
              <w:jc w:val="right"/>
              <w:rPr>
                <w:rFonts w:cs="Arial"/>
                <w:sz w:val="18"/>
                <w:szCs w:val="18"/>
              </w:rPr>
            </w:pPr>
          </w:p>
        </w:tc>
      </w:tr>
      <w:tr w:rsidR="0052219D" w:rsidRPr="00365739"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Ashby</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19</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90.3%</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138.7%</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98.4%</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138.7%</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31.4%</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5.6</w:t>
            </w:r>
          </w:p>
        </w:tc>
        <w:tc>
          <w:tcPr>
            <w:tcW w:w="350" w:type="pct"/>
            <w:vAlign w:val="center"/>
          </w:tcPr>
          <w:p w:rsidR="0052219D" w:rsidRPr="003A26CF" w:rsidRDefault="0052219D" w:rsidP="0052219D">
            <w:pPr>
              <w:jc w:val="center"/>
              <w:rPr>
                <w:rFonts w:cs="Arial"/>
                <w:sz w:val="18"/>
                <w:szCs w:val="18"/>
              </w:rPr>
            </w:pPr>
            <w:r>
              <w:rPr>
                <w:rFonts w:cs="Arial"/>
                <w:sz w:val="18"/>
                <w:szCs w:val="18"/>
              </w:rPr>
              <w:t xml:space="preserve"> 1</w:t>
            </w:r>
            <w:r w:rsidRPr="00DD3854">
              <w:rPr>
                <w:rFonts w:cs="Arial"/>
                <w:sz w:val="18"/>
                <w:szCs w:val="18"/>
              </w:rPr>
              <w:t>↑</w:t>
            </w:r>
          </w:p>
        </w:tc>
        <w:tc>
          <w:tcPr>
            <w:tcW w:w="350" w:type="pct"/>
            <w:vAlign w:val="center"/>
          </w:tcPr>
          <w:p w:rsidR="0052219D" w:rsidRPr="003A26CF" w:rsidRDefault="0052219D" w:rsidP="0052219D">
            <w:pPr>
              <w:jc w:val="center"/>
              <w:rPr>
                <w:rFonts w:cs="Arial"/>
                <w:sz w:val="18"/>
                <w:szCs w:val="18"/>
              </w:rPr>
            </w:pPr>
            <w:r>
              <w:rPr>
                <w:rFonts w:cs="Arial"/>
                <w:sz w:val="18"/>
                <w:szCs w:val="18"/>
              </w:rPr>
              <w:t>0</w:t>
            </w:r>
            <w:r w:rsidRPr="003A26CF">
              <w:rPr>
                <w:rFonts w:cs="Arial"/>
                <w:sz w:val="18"/>
                <w:szCs w:val="18"/>
              </w:rPr>
              <w:t>↓</w:t>
            </w:r>
          </w:p>
        </w:tc>
        <w:tc>
          <w:tcPr>
            <w:tcW w:w="330" w:type="pct"/>
            <w:vAlign w:val="center"/>
          </w:tcPr>
          <w:p w:rsidR="0052219D" w:rsidRPr="003A26CF" w:rsidRDefault="0052219D" w:rsidP="0052219D">
            <w:pPr>
              <w:jc w:val="center"/>
              <w:rPr>
                <w:rFonts w:cs="Arial"/>
                <w:sz w:val="18"/>
                <w:szCs w:val="18"/>
              </w:rPr>
            </w:pPr>
            <w:r>
              <w:rPr>
                <w:rFonts w:cs="Arial"/>
                <w:sz w:val="18"/>
                <w:szCs w:val="18"/>
              </w:rPr>
              <w:t>0</w:t>
            </w:r>
          </w:p>
        </w:tc>
        <w:tc>
          <w:tcPr>
            <w:tcW w:w="342" w:type="pct"/>
            <w:vAlign w:val="center"/>
          </w:tcPr>
          <w:p w:rsidR="0052219D" w:rsidRPr="003A26CF" w:rsidRDefault="0052219D" w:rsidP="0052219D">
            <w:pPr>
              <w:jc w:val="center"/>
              <w:rPr>
                <w:rFonts w:cs="Arial"/>
                <w:sz w:val="18"/>
                <w:szCs w:val="18"/>
              </w:rPr>
            </w:pPr>
            <w:r>
              <w:rPr>
                <w:rFonts w:cs="Arial"/>
                <w:sz w:val="18"/>
                <w:szCs w:val="18"/>
              </w:rPr>
              <w:t>100%</w:t>
            </w:r>
          </w:p>
        </w:tc>
      </w:tr>
      <w:tr w:rsidR="0052219D" w:rsidRPr="00365739"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Aston</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18</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89.4%</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149.2%</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101.7%</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206.5%</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33.1%</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6.8</w:t>
            </w:r>
          </w:p>
        </w:tc>
        <w:tc>
          <w:tcPr>
            <w:tcW w:w="350" w:type="pct"/>
            <w:vAlign w:val="center"/>
          </w:tcPr>
          <w:p w:rsidR="0052219D" w:rsidRPr="003A26CF" w:rsidRDefault="0052219D" w:rsidP="0052219D">
            <w:pPr>
              <w:jc w:val="center"/>
              <w:rPr>
                <w:rFonts w:cs="Arial"/>
                <w:sz w:val="18"/>
                <w:szCs w:val="18"/>
              </w:rPr>
            </w:pPr>
            <w:r>
              <w:rPr>
                <w:rFonts w:cs="Arial"/>
                <w:sz w:val="18"/>
                <w:szCs w:val="18"/>
              </w:rPr>
              <w:t xml:space="preserve"> 0</w:t>
            </w:r>
            <w:r w:rsidRPr="003A26CF">
              <w:rPr>
                <w:rFonts w:cs="Arial"/>
                <w:sz w:val="18"/>
                <w:szCs w:val="18"/>
              </w:rPr>
              <w:t>↓</w:t>
            </w:r>
          </w:p>
        </w:tc>
        <w:tc>
          <w:tcPr>
            <w:tcW w:w="350" w:type="pct"/>
            <w:vAlign w:val="center"/>
          </w:tcPr>
          <w:p w:rsidR="0052219D" w:rsidRPr="003A26CF" w:rsidRDefault="0052219D" w:rsidP="0052219D">
            <w:pPr>
              <w:jc w:val="center"/>
              <w:rPr>
                <w:rFonts w:cs="Arial"/>
                <w:sz w:val="18"/>
                <w:szCs w:val="18"/>
              </w:rPr>
            </w:pPr>
            <w:r>
              <w:rPr>
                <w:rFonts w:cs="Arial"/>
                <w:sz w:val="18"/>
                <w:szCs w:val="18"/>
              </w:rPr>
              <w:t>1</w:t>
            </w:r>
            <w:r w:rsidRPr="003A26CF">
              <w:rPr>
                <w:rFonts w:cs="Arial"/>
                <w:sz w:val="18"/>
                <w:szCs w:val="18"/>
              </w:rPr>
              <w:t>↓</w:t>
            </w:r>
          </w:p>
        </w:tc>
        <w:tc>
          <w:tcPr>
            <w:tcW w:w="330" w:type="pct"/>
            <w:vAlign w:val="center"/>
          </w:tcPr>
          <w:p w:rsidR="0052219D" w:rsidRPr="003A26CF" w:rsidRDefault="0052219D" w:rsidP="0052219D">
            <w:pPr>
              <w:jc w:val="center"/>
              <w:rPr>
                <w:rFonts w:cs="Arial"/>
                <w:sz w:val="18"/>
                <w:szCs w:val="18"/>
              </w:rPr>
            </w:pPr>
            <w:r>
              <w:rPr>
                <w:rFonts w:cs="Arial"/>
                <w:sz w:val="18"/>
                <w:szCs w:val="18"/>
              </w:rPr>
              <w:t>0</w:t>
            </w:r>
          </w:p>
        </w:tc>
        <w:tc>
          <w:tcPr>
            <w:tcW w:w="342" w:type="pct"/>
            <w:vAlign w:val="center"/>
          </w:tcPr>
          <w:p w:rsidR="0052219D" w:rsidRPr="003A26CF" w:rsidRDefault="0052219D" w:rsidP="0052219D">
            <w:pPr>
              <w:jc w:val="center"/>
              <w:rPr>
                <w:rFonts w:cs="Arial"/>
                <w:sz w:val="18"/>
                <w:szCs w:val="18"/>
              </w:rPr>
            </w:pPr>
            <w:r>
              <w:rPr>
                <w:rFonts w:cs="Arial"/>
                <w:sz w:val="18"/>
                <w:szCs w:val="18"/>
              </w:rPr>
              <w:t>100%</w:t>
            </w:r>
          </w:p>
        </w:tc>
      </w:tr>
      <w:tr w:rsidR="0052219D" w:rsidRPr="00365739"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Beaumont</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20</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94.6%</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125.0%</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93.5%</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141.9%</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29.8%</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5.1</w:t>
            </w:r>
          </w:p>
        </w:tc>
        <w:tc>
          <w:tcPr>
            <w:tcW w:w="350" w:type="pct"/>
            <w:vAlign w:val="center"/>
          </w:tcPr>
          <w:p w:rsidR="0052219D" w:rsidRPr="003A26CF" w:rsidRDefault="0052219D" w:rsidP="0052219D">
            <w:pPr>
              <w:jc w:val="center"/>
              <w:rPr>
                <w:rFonts w:cs="Arial"/>
                <w:sz w:val="18"/>
                <w:szCs w:val="18"/>
              </w:rPr>
            </w:pPr>
            <w:r>
              <w:rPr>
                <w:rFonts w:cs="Arial"/>
                <w:sz w:val="18"/>
                <w:szCs w:val="18"/>
              </w:rPr>
              <w:t>0</w:t>
            </w:r>
          </w:p>
        </w:tc>
        <w:tc>
          <w:tcPr>
            <w:tcW w:w="350" w:type="pct"/>
            <w:vAlign w:val="center"/>
          </w:tcPr>
          <w:p w:rsidR="0052219D" w:rsidRPr="003A26CF" w:rsidRDefault="0052219D" w:rsidP="0052219D">
            <w:pPr>
              <w:jc w:val="center"/>
              <w:rPr>
                <w:rFonts w:cs="Arial"/>
                <w:sz w:val="18"/>
                <w:szCs w:val="18"/>
              </w:rPr>
            </w:pPr>
            <w:r>
              <w:rPr>
                <w:rFonts w:cs="Arial"/>
                <w:sz w:val="18"/>
                <w:szCs w:val="18"/>
              </w:rPr>
              <w:t>0</w:t>
            </w:r>
          </w:p>
        </w:tc>
        <w:tc>
          <w:tcPr>
            <w:tcW w:w="330" w:type="pct"/>
            <w:vAlign w:val="center"/>
          </w:tcPr>
          <w:p w:rsidR="0052219D" w:rsidRPr="003A26CF" w:rsidRDefault="0052219D" w:rsidP="0052219D">
            <w:pPr>
              <w:jc w:val="center"/>
              <w:rPr>
                <w:rFonts w:cs="Arial"/>
                <w:sz w:val="18"/>
                <w:szCs w:val="18"/>
              </w:rPr>
            </w:pPr>
            <w:r>
              <w:rPr>
                <w:rFonts w:cs="Arial"/>
                <w:sz w:val="18"/>
                <w:szCs w:val="18"/>
              </w:rPr>
              <w:t>0</w:t>
            </w:r>
          </w:p>
        </w:tc>
        <w:tc>
          <w:tcPr>
            <w:tcW w:w="342" w:type="pct"/>
            <w:vAlign w:val="center"/>
          </w:tcPr>
          <w:p w:rsidR="0052219D" w:rsidRPr="003A26CF" w:rsidRDefault="0052219D" w:rsidP="0052219D">
            <w:pPr>
              <w:jc w:val="center"/>
              <w:rPr>
                <w:rFonts w:cs="Arial"/>
                <w:sz w:val="18"/>
                <w:szCs w:val="18"/>
              </w:rPr>
            </w:pPr>
            <w:r>
              <w:rPr>
                <w:rFonts w:cs="Arial"/>
                <w:sz w:val="18"/>
                <w:szCs w:val="18"/>
              </w:rPr>
              <w:t>nil</w:t>
            </w:r>
          </w:p>
        </w:tc>
      </w:tr>
      <w:tr w:rsidR="0052219D" w:rsidRPr="00365739"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Belvoir Unit</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10</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99.2%</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367.7%</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145.2%</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366.1%</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50.1%</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20.6</w:t>
            </w:r>
          </w:p>
        </w:tc>
        <w:tc>
          <w:tcPr>
            <w:tcW w:w="350" w:type="pct"/>
            <w:vAlign w:val="center"/>
          </w:tcPr>
          <w:p w:rsidR="0052219D" w:rsidRPr="003A26CF" w:rsidRDefault="0052219D" w:rsidP="0052219D">
            <w:pPr>
              <w:jc w:val="center"/>
              <w:rPr>
                <w:rFonts w:cs="Arial"/>
                <w:sz w:val="18"/>
                <w:szCs w:val="18"/>
              </w:rPr>
            </w:pPr>
            <w:r>
              <w:rPr>
                <w:rFonts w:cs="Arial"/>
                <w:sz w:val="18"/>
                <w:szCs w:val="18"/>
              </w:rPr>
              <w:t>0</w:t>
            </w:r>
          </w:p>
        </w:tc>
        <w:tc>
          <w:tcPr>
            <w:tcW w:w="350" w:type="pct"/>
            <w:vAlign w:val="center"/>
          </w:tcPr>
          <w:p w:rsidR="0052219D" w:rsidRPr="003A26CF" w:rsidRDefault="0052219D" w:rsidP="0052219D">
            <w:pPr>
              <w:jc w:val="center"/>
              <w:rPr>
                <w:rFonts w:cs="Arial"/>
                <w:sz w:val="18"/>
                <w:szCs w:val="18"/>
              </w:rPr>
            </w:pPr>
            <w:r>
              <w:rPr>
                <w:rFonts w:cs="Arial"/>
                <w:sz w:val="18"/>
                <w:szCs w:val="18"/>
              </w:rPr>
              <w:t>0</w:t>
            </w:r>
          </w:p>
        </w:tc>
        <w:tc>
          <w:tcPr>
            <w:tcW w:w="330" w:type="pct"/>
            <w:vAlign w:val="center"/>
          </w:tcPr>
          <w:p w:rsidR="0052219D" w:rsidRPr="003A26CF" w:rsidRDefault="0052219D" w:rsidP="0052219D">
            <w:pPr>
              <w:jc w:val="center"/>
              <w:rPr>
                <w:rFonts w:cs="Arial"/>
                <w:sz w:val="18"/>
                <w:szCs w:val="18"/>
              </w:rPr>
            </w:pPr>
            <w:r>
              <w:rPr>
                <w:rFonts w:cs="Arial"/>
                <w:sz w:val="18"/>
                <w:szCs w:val="18"/>
              </w:rPr>
              <w:t>2</w:t>
            </w:r>
            <w:r w:rsidRPr="00DD3854">
              <w:rPr>
                <w:rFonts w:cs="Arial"/>
                <w:sz w:val="18"/>
                <w:szCs w:val="18"/>
              </w:rPr>
              <w:t>↑</w:t>
            </w:r>
          </w:p>
        </w:tc>
        <w:tc>
          <w:tcPr>
            <w:tcW w:w="342" w:type="pct"/>
            <w:vAlign w:val="center"/>
          </w:tcPr>
          <w:p w:rsidR="0052219D" w:rsidRPr="003A26CF" w:rsidRDefault="0052219D" w:rsidP="0052219D">
            <w:pPr>
              <w:jc w:val="center"/>
              <w:rPr>
                <w:rFonts w:cs="Arial"/>
                <w:sz w:val="18"/>
                <w:szCs w:val="18"/>
              </w:rPr>
            </w:pPr>
            <w:r>
              <w:rPr>
                <w:rFonts w:cs="Arial"/>
                <w:sz w:val="18"/>
                <w:szCs w:val="18"/>
              </w:rPr>
              <w:t>nil</w:t>
            </w:r>
          </w:p>
        </w:tc>
      </w:tr>
      <w:tr w:rsidR="0052219D" w:rsidRPr="00365739"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Bosworth</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18</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101.1%</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150.8%</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91.9%</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164.5%</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22.8%</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6.5</w:t>
            </w:r>
          </w:p>
        </w:tc>
        <w:tc>
          <w:tcPr>
            <w:tcW w:w="350" w:type="pct"/>
            <w:shd w:val="clear" w:color="auto" w:fill="auto"/>
            <w:vAlign w:val="center"/>
          </w:tcPr>
          <w:p w:rsidR="0052219D" w:rsidRPr="003A26CF" w:rsidRDefault="0052219D" w:rsidP="0052219D">
            <w:pPr>
              <w:jc w:val="center"/>
              <w:rPr>
                <w:rFonts w:cs="Arial"/>
                <w:sz w:val="18"/>
                <w:szCs w:val="18"/>
              </w:rPr>
            </w:pPr>
            <w:r>
              <w:rPr>
                <w:rFonts w:cs="Arial"/>
                <w:sz w:val="18"/>
                <w:szCs w:val="18"/>
              </w:rPr>
              <w:t xml:space="preserve">  1</w:t>
            </w:r>
            <w:r w:rsidRPr="003A26CF">
              <w:rPr>
                <w:rFonts w:cs="Arial"/>
                <w:sz w:val="18"/>
                <w:szCs w:val="18"/>
              </w:rPr>
              <w:t>↓</w:t>
            </w:r>
          </w:p>
        </w:tc>
        <w:tc>
          <w:tcPr>
            <w:tcW w:w="350" w:type="pct"/>
            <w:shd w:val="clear" w:color="auto" w:fill="auto"/>
            <w:vAlign w:val="center"/>
          </w:tcPr>
          <w:p w:rsidR="0052219D" w:rsidRPr="003A26CF" w:rsidRDefault="0052219D" w:rsidP="0052219D">
            <w:pPr>
              <w:jc w:val="center"/>
              <w:rPr>
                <w:rFonts w:cs="Arial"/>
                <w:sz w:val="18"/>
                <w:szCs w:val="18"/>
              </w:rPr>
            </w:pPr>
            <w:r>
              <w:rPr>
                <w:rFonts w:cs="Arial"/>
                <w:sz w:val="18"/>
                <w:szCs w:val="18"/>
              </w:rPr>
              <w:t>0</w:t>
            </w:r>
            <w:r w:rsidRPr="003A26CF">
              <w:rPr>
                <w:rFonts w:cs="Arial"/>
                <w:sz w:val="18"/>
                <w:szCs w:val="18"/>
              </w:rPr>
              <w:t>↓</w:t>
            </w:r>
          </w:p>
        </w:tc>
        <w:tc>
          <w:tcPr>
            <w:tcW w:w="330" w:type="pct"/>
            <w:shd w:val="clear" w:color="auto" w:fill="auto"/>
            <w:vAlign w:val="center"/>
          </w:tcPr>
          <w:p w:rsidR="0052219D" w:rsidRPr="003A26CF" w:rsidRDefault="0052219D" w:rsidP="0052219D">
            <w:pPr>
              <w:jc w:val="center"/>
              <w:rPr>
                <w:rFonts w:cs="Arial"/>
                <w:sz w:val="18"/>
                <w:szCs w:val="18"/>
              </w:rPr>
            </w:pPr>
            <w:r>
              <w:rPr>
                <w:rFonts w:cs="Arial"/>
                <w:sz w:val="18"/>
                <w:szCs w:val="18"/>
              </w:rPr>
              <w:t>0</w:t>
            </w:r>
            <w:r w:rsidRPr="003A26CF">
              <w:rPr>
                <w:rFonts w:cs="Arial"/>
                <w:sz w:val="18"/>
                <w:szCs w:val="18"/>
              </w:rPr>
              <w:t>↓</w:t>
            </w:r>
          </w:p>
        </w:tc>
        <w:tc>
          <w:tcPr>
            <w:tcW w:w="342" w:type="pct"/>
            <w:shd w:val="clear" w:color="auto" w:fill="auto"/>
            <w:vAlign w:val="center"/>
          </w:tcPr>
          <w:p w:rsidR="0052219D" w:rsidRPr="003A26CF" w:rsidRDefault="0052219D" w:rsidP="0052219D">
            <w:pPr>
              <w:jc w:val="center"/>
              <w:rPr>
                <w:rFonts w:cs="Arial"/>
                <w:sz w:val="18"/>
                <w:szCs w:val="18"/>
              </w:rPr>
            </w:pPr>
            <w:r>
              <w:rPr>
                <w:rFonts w:cs="Arial"/>
                <w:sz w:val="18"/>
                <w:szCs w:val="18"/>
              </w:rPr>
              <w:t>nil</w:t>
            </w:r>
          </w:p>
        </w:tc>
      </w:tr>
      <w:tr w:rsidR="0052219D" w:rsidRPr="00610167"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Heather</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17</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86.0%</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201.6%</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98.4%</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280.6%</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43.6%</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7.9</w:t>
            </w:r>
          </w:p>
        </w:tc>
        <w:tc>
          <w:tcPr>
            <w:tcW w:w="350" w:type="pct"/>
            <w:vAlign w:val="center"/>
          </w:tcPr>
          <w:p w:rsidR="0052219D" w:rsidRPr="0070531E" w:rsidRDefault="0052219D" w:rsidP="0052219D">
            <w:pPr>
              <w:jc w:val="center"/>
              <w:rPr>
                <w:rFonts w:cs="Arial"/>
                <w:sz w:val="18"/>
                <w:szCs w:val="18"/>
              </w:rPr>
            </w:pPr>
            <w:r w:rsidRPr="0070531E">
              <w:rPr>
                <w:rFonts w:cs="Arial"/>
                <w:sz w:val="18"/>
                <w:szCs w:val="18"/>
              </w:rPr>
              <w:t>3</w:t>
            </w:r>
          </w:p>
        </w:tc>
        <w:tc>
          <w:tcPr>
            <w:tcW w:w="350" w:type="pct"/>
            <w:vAlign w:val="center"/>
          </w:tcPr>
          <w:p w:rsidR="0052219D" w:rsidRPr="0070531E" w:rsidRDefault="0052219D" w:rsidP="0052219D">
            <w:pPr>
              <w:jc w:val="center"/>
              <w:rPr>
                <w:rFonts w:cs="Arial"/>
                <w:sz w:val="18"/>
                <w:szCs w:val="18"/>
              </w:rPr>
            </w:pPr>
            <w:r>
              <w:rPr>
                <w:rFonts w:cs="Arial"/>
                <w:sz w:val="18"/>
                <w:szCs w:val="18"/>
              </w:rPr>
              <w:t>3</w:t>
            </w:r>
            <w:r w:rsidRPr="003A26CF">
              <w:rPr>
                <w:rFonts w:cs="Arial"/>
                <w:sz w:val="18"/>
                <w:szCs w:val="18"/>
              </w:rPr>
              <w:t>↓</w:t>
            </w:r>
          </w:p>
        </w:tc>
        <w:tc>
          <w:tcPr>
            <w:tcW w:w="330" w:type="pct"/>
            <w:vAlign w:val="center"/>
          </w:tcPr>
          <w:p w:rsidR="0052219D" w:rsidRPr="003A26CF" w:rsidRDefault="0052219D" w:rsidP="0052219D">
            <w:pPr>
              <w:jc w:val="center"/>
              <w:rPr>
                <w:rFonts w:cs="Arial"/>
                <w:sz w:val="18"/>
                <w:szCs w:val="18"/>
              </w:rPr>
            </w:pPr>
            <w:r>
              <w:rPr>
                <w:rFonts w:cs="Arial"/>
                <w:sz w:val="18"/>
                <w:szCs w:val="18"/>
              </w:rPr>
              <w:t>0</w:t>
            </w:r>
          </w:p>
        </w:tc>
        <w:tc>
          <w:tcPr>
            <w:tcW w:w="342" w:type="pct"/>
            <w:vAlign w:val="center"/>
          </w:tcPr>
          <w:p w:rsidR="0052219D" w:rsidRPr="003A26CF" w:rsidRDefault="0052219D" w:rsidP="0052219D">
            <w:pPr>
              <w:tabs>
                <w:tab w:val="center" w:pos="264"/>
              </w:tabs>
              <w:jc w:val="center"/>
              <w:rPr>
                <w:rFonts w:cs="Arial"/>
                <w:sz w:val="18"/>
                <w:szCs w:val="18"/>
              </w:rPr>
            </w:pPr>
            <w:r>
              <w:rPr>
                <w:rFonts w:cs="Arial"/>
                <w:sz w:val="18"/>
                <w:szCs w:val="18"/>
              </w:rPr>
              <w:t>nil</w:t>
            </w:r>
          </w:p>
        </w:tc>
      </w:tr>
      <w:tr w:rsidR="0052219D" w:rsidRPr="00365739"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Thornton</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19</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87.3%</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162.9%</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100.0%</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143.5%</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35.3%</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6.5</w:t>
            </w:r>
          </w:p>
        </w:tc>
        <w:tc>
          <w:tcPr>
            <w:tcW w:w="350" w:type="pct"/>
            <w:vAlign w:val="center"/>
          </w:tcPr>
          <w:p w:rsidR="0052219D" w:rsidRPr="0070531E" w:rsidRDefault="0052219D" w:rsidP="0052219D">
            <w:pPr>
              <w:jc w:val="center"/>
              <w:rPr>
                <w:rFonts w:cs="Arial"/>
                <w:sz w:val="18"/>
                <w:szCs w:val="18"/>
              </w:rPr>
            </w:pPr>
            <w:r>
              <w:rPr>
                <w:rFonts w:cs="Arial"/>
                <w:sz w:val="18"/>
                <w:szCs w:val="18"/>
              </w:rPr>
              <w:t xml:space="preserve">  1</w:t>
            </w:r>
            <w:r w:rsidRPr="003A26CF">
              <w:rPr>
                <w:rFonts w:cs="Arial"/>
                <w:sz w:val="18"/>
                <w:szCs w:val="18"/>
              </w:rPr>
              <w:t>↓</w:t>
            </w:r>
          </w:p>
        </w:tc>
        <w:tc>
          <w:tcPr>
            <w:tcW w:w="350" w:type="pct"/>
            <w:vAlign w:val="center"/>
          </w:tcPr>
          <w:p w:rsidR="0052219D" w:rsidRPr="0070531E" w:rsidRDefault="0052219D" w:rsidP="0052219D">
            <w:pPr>
              <w:jc w:val="center"/>
              <w:rPr>
                <w:rFonts w:cs="Arial"/>
                <w:sz w:val="18"/>
                <w:szCs w:val="18"/>
              </w:rPr>
            </w:pPr>
            <w:r>
              <w:rPr>
                <w:rFonts w:cs="Arial"/>
                <w:sz w:val="18"/>
                <w:szCs w:val="18"/>
              </w:rPr>
              <w:t>0</w:t>
            </w:r>
            <w:r w:rsidRPr="003A26CF">
              <w:rPr>
                <w:rFonts w:cs="Arial"/>
                <w:sz w:val="18"/>
                <w:szCs w:val="18"/>
              </w:rPr>
              <w:t>↓</w:t>
            </w:r>
          </w:p>
        </w:tc>
        <w:tc>
          <w:tcPr>
            <w:tcW w:w="330" w:type="pct"/>
            <w:vAlign w:val="center"/>
          </w:tcPr>
          <w:p w:rsidR="0052219D" w:rsidRPr="0070531E" w:rsidRDefault="0052219D" w:rsidP="0052219D">
            <w:pPr>
              <w:jc w:val="center"/>
              <w:rPr>
                <w:rFonts w:cs="Arial"/>
                <w:sz w:val="18"/>
                <w:szCs w:val="18"/>
              </w:rPr>
            </w:pPr>
            <w:r>
              <w:rPr>
                <w:rFonts w:cs="Arial"/>
                <w:sz w:val="18"/>
                <w:szCs w:val="18"/>
              </w:rPr>
              <w:t>0</w:t>
            </w:r>
            <w:r w:rsidRPr="003A26CF">
              <w:rPr>
                <w:rFonts w:cs="Arial"/>
                <w:sz w:val="18"/>
                <w:szCs w:val="18"/>
              </w:rPr>
              <w:t>↓</w:t>
            </w:r>
          </w:p>
        </w:tc>
        <w:tc>
          <w:tcPr>
            <w:tcW w:w="342" w:type="pct"/>
            <w:vAlign w:val="center"/>
          </w:tcPr>
          <w:p w:rsidR="0052219D" w:rsidRPr="0070531E" w:rsidRDefault="0052219D" w:rsidP="0052219D">
            <w:pPr>
              <w:jc w:val="center"/>
              <w:rPr>
                <w:rFonts w:cs="Arial"/>
                <w:sz w:val="18"/>
                <w:szCs w:val="18"/>
              </w:rPr>
            </w:pPr>
            <w:r w:rsidRPr="0070531E">
              <w:rPr>
                <w:rFonts w:cs="Arial"/>
                <w:sz w:val="18"/>
                <w:szCs w:val="18"/>
              </w:rPr>
              <w:t>100%</w:t>
            </w:r>
          </w:p>
        </w:tc>
      </w:tr>
      <w:tr w:rsidR="0052219D" w:rsidRPr="00365739"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Watermead</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19</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90.7%</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187.1%</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93.5%</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261.3%</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48.4%</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7.0</w:t>
            </w:r>
          </w:p>
        </w:tc>
        <w:tc>
          <w:tcPr>
            <w:tcW w:w="350" w:type="pct"/>
            <w:shd w:val="clear" w:color="auto" w:fill="auto"/>
            <w:vAlign w:val="center"/>
          </w:tcPr>
          <w:p w:rsidR="0052219D" w:rsidRPr="0070531E" w:rsidRDefault="0052219D" w:rsidP="0052219D">
            <w:pPr>
              <w:jc w:val="center"/>
              <w:rPr>
                <w:rFonts w:cs="Arial"/>
                <w:sz w:val="18"/>
                <w:szCs w:val="18"/>
              </w:rPr>
            </w:pPr>
            <w:r>
              <w:rPr>
                <w:rFonts w:cs="Arial"/>
                <w:sz w:val="18"/>
                <w:szCs w:val="18"/>
              </w:rPr>
              <w:t>0</w:t>
            </w:r>
          </w:p>
        </w:tc>
        <w:tc>
          <w:tcPr>
            <w:tcW w:w="350" w:type="pct"/>
            <w:shd w:val="clear" w:color="auto" w:fill="auto"/>
            <w:vAlign w:val="center"/>
          </w:tcPr>
          <w:p w:rsidR="0052219D" w:rsidRPr="0070531E" w:rsidRDefault="0052219D" w:rsidP="0052219D">
            <w:pPr>
              <w:jc w:val="center"/>
              <w:rPr>
                <w:rFonts w:cs="Arial"/>
                <w:sz w:val="18"/>
                <w:szCs w:val="18"/>
              </w:rPr>
            </w:pPr>
            <w:r>
              <w:rPr>
                <w:rFonts w:cs="Arial"/>
                <w:sz w:val="18"/>
                <w:szCs w:val="18"/>
              </w:rPr>
              <w:t>2</w:t>
            </w:r>
            <w:r w:rsidRPr="00DD3854">
              <w:rPr>
                <w:rFonts w:cs="Arial"/>
                <w:sz w:val="18"/>
                <w:szCs w:val="18"/>
              </w:rPr>
              <w:t>↑</w:t>
            </w:r>
          </w:p>
        </w:tc>
        <w:tc>
          <w:tcPr>
            <w:tcW w:w="330" w:type="pct"/>
            <w:shd w:val="clear" w:color="auto" w:fill="auto"/>
            <w:vAlign w:val="center"/>
          </w:tcPr>
          <w:p w:rsidR="0052219D" w:rsidRPr="0070531E" w:rsidRDefault="0052219D" w:rsidP="0052219D">
            <w:pPr>
              <w:jc w:val="center"/>
              <w:rPr>
                <w:rFonts w:cs="Arial"/>
                <w:sz w:val="18"/>
                <w:szCs w:val="18"/>
              </w:rPr>
            </w:pPr>
            <w:r>
              <w:rPr>
                <w:rFonts w:cs="Arial"/>
                <w:sz w:val="18"/>
                <w:szCs w:val="18"/>
              </w:rPr>
              <w:t>1</w:t>
            </w:r>
            <w:r w:rsidRPr="003A26CF">
              <w:rPr>
                <w:rFonts w:cs="Arial"/>
                <w:sz w:val="18"/>
                <w:szCs w:val="18"/>
              </w:rPr>
              <w:t>↓</w:t>
            </w:r>
          </w:p>
        </w:tc>
        <w:tc>
          <w:tcPr>
            <w:tcW w:w="342" w:type="pct"/>
            <w:shd w:val="clear" w:color="auto" w:fill="auto"/>
            <w:vAlign w:val="center"/>
          </w:tcPr>
          <w:p w:rsidR="0052219D" w:rsidRPr="0070531E" w:rsidRDefault="0052219D" w:rsidP="0052219D">
            <w:pPr>
              <w:jc w:val="center"/>
              <w:rPr>
                <w:rFonts w:cs="Arial"/>
                <w:sz w:val="18"/>
                <w:szCs w:val="18"/>
              </w:rPr>
            </w:pPr>
            <w:r>
              <w:rPr>
                <w:rFonts w:cs="Arial"/>
                <w:sz w:val="18"/>
                <w:szCs w:val="18"/>
              </w:rPr>
              <w:t>100%</w:t>
            </w:r>
          </w:p>
        </w:tc>
      </w:tr>
      <w:tr w:rsidR="0052219D" w:rsidRPr="00D76EE2" w:rsidTr="00875842">
        <w:trPr>
          <w:trHeight w:val="113"/>
          <w:tblHeader/>
          <w:jc w:val="center"/>
        </w:trPr>
        <w:tc>
          <w:tcPr>
            <w:tcW w:w="724" w:type="pct"/>
            <w:shd w:val="clear" w:color="000000" w:fill="FFFFFF"/>
            <w:noWrap/>
            <w:vAlign w:val="center"/>
          </w:tcPr>
          <w:p w:rsidR="0052219D" w:rsidRPr="0087500B" w:rsidRDefault="0052219D" w:rsidP="009305B6">
            <w:pPr>
              <w:ind w:left="30"/>
              <w:rPr>
                <w:rFonts w:cs="Arial"/>
                <w:sz w:val="18"/>
                <w:szCs w:val="18"/>
              </w:rPr>
            </w:pPr>
            <w:r w:rsidRPr="0087500B">
              <w:rPr>
                <w:rFonts w:cs="Arial"/>
                <w:sz w:val="18"/>
                <w:szCs w:val="18"/>
              </w:rPr>
              <w:t>Griffin F  PICU</w:t>
            </w:r>
          </w:p>
        </w:tc>
        <w:tc>
          <w:tcPr>
            <w:tcW w:w="330" w:type="pct"/>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5</w:t>
            </w:r>
          </w:p>
        </w:tc>
        <w:tc>
          <w:tcPr>
            <w:tcW w:w="465"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195.2%</w:t>
            </w:r>
          </w:p>
        </w:tc>
        <w:tc>
          <w:tcPr>
            <w:tcW w:w="45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309.7%</w:t>
            </w:r>
          </w:p>
        </w:tc>
        <w:tc>
          <w:tcPr>
            <w:tcW w:w="398"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219.4%</w:t>
            </w:r>
          </w:p>
        </w:tc>
        <w:tc>
          <w:tcPr>
            <w:tcW w:w="462"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100.0%</w:t>
            </w:r>
          </w:p>
        </w:tc>
        <w:tc>
          <w:tcPr>
            <w:tcW w:w="350" w:type="pct"/>
            <w:shd w:val="clear" w:color="auto" w:fill="auto"/>
            <w:noWrap/>
            <w:vAlign w:val="bottom"/>
          </w:tcPr>
          <w:p w:rsidR="0052219D" w:rsidRPr="0052219D" w:rsidRDefault="0052219D" w:rsidP="00875842">
            <w:pPr>
              <w:jc w:val="center"/>
              <w:rPr>
                <w:rFonts w:cs="Arial"/>
                <w:color w:val="000000"/>
                <w:sz w:val="18"/>
                <w:szCs w:val="18"/>
              </w:rPr>
            </w:pPr>
            <w:r w:rsidRPr="0052219D">
              <w:rPr>
                <w:rFonts w:cs="Arial"/>
                <w:color w:val="000000"/>
                <w:sz w:val="18"/>
                <w:szCs w:val="18"/>
              </w:rPr>
              <w:t>31.8%</w:t>
            </w:r>
          </w:p>
        </w:tc>
        <w:tc>
          <w:tcPr>
            <w:tcW w:w="441" w:type="pct"/>
            <w:vAlign w:val="center"/>
          </w:tcPr>
          <w:p w:rsidR="0052219D" w:rsidRPr="0052219D" w:rsidRDefault="0052219D" w:rsidP="00875842">
            <w:pPr>
              <w:jc w:val="center"/>
              <w:rPr>
                <w:rFonts w:cs="Arial"/>
                <w:color w:val="000000"/>
                <w:sz w:val="18"/>
                <w:szCs w:val="18"/>
              </w:rPr>
            </w:pPr>
            <w:r w:rsidRPr="0052219D">
              <w:rPr>
                <w:rFonts w:cs="Arial"/>
                <w:color w:val="000000"/>
                <w:sz w:val="18"/>
                <w:szCs w:val="18"/>
              </w:rPr>
              <w:t>19.7</w:t>
            </w:r>
          </w:p>
        </w:tc>
        <w:tc>
          <w:tcPr>
            <w:tcW w:w="350" w:type="pct"/>
            <w:vAlign w:val="center"/>
          </w:tcPr>
          <w:p w:rsidR="0052219D" w:rsidRPr="0070531E" w:rsidRDefault="0052219D" w:rsidP="0052219D">
            <w:pPr>
              <w:jc w:val="center"/>
              <w:rPr>
                <w:rFonts w:cs="Arial"/>
                <w:sz w:val="18"/>
                <w:szCs w:val="18"/>
              </w:rPr>
            </w:pPr>
            <w:r>
              <w:rPr>
                <w:rFonts w:cs="Arial"/>
                <w:sz w:val="18"/>
                <w:szCs w:val="18"/>
              </w:rPr>
              <w:t xml:space="preserve">  1</w:t>
            </w:r>
            <w:r w:rsidRPr="00DD3854">
              <w:rPr>
                <w:rFonts w:cs="Arial"/>
                <w:sz w:val="18"/>
                <w:szCs w:val="18"/>
              </w:rPr>
              <w:t>↑</w:t>
            </w:r>
          </w:p>
        </w:tc>
        <w:tc>
          <w:tcPr>
            <w:tcW w:w="350" w:type="pct"/>
            <w:vAlign w:val="center"/>
          </w:tcPr>
          <w:p w:rsidR="0052219D" w:rsidRPr="0070531E" w:rsidRDefault="0052219D" w:rsidP="0052219D">
            <w:pPr>
              <w:jc w:val="center"/>
              <w:rPr>
                <w:rFonts w:cs="Arial"/>
                <w:sz w:val="18"/>
                <w:szCs w:val="18"/>
              </w:rPr>
            </w:pPr>
            <w:r>
              <w:rPr>
                <w:rFonts w:cs="Arial"/>
                <w:sz w:val="18"/>
                <w:szCs w:val="18"/>
              </w:rPr>
              <w:t>1</w:t>
            </w:r>
            <w:r w:rsidRPr="00DD3854">
              <w:rPr>
                <w:rFonts w:cs="Arial"/>
                <w:sz w:val="18"/>
                <w:szCs w:val="18"/>
              </w:rPr>
              <w:t>↑</w:t>
            </w:r>
          </w:p>
        </w:tc>
        <w:tc>
          <w:tcPr>
            <w:tcW w:w="330" w:type="pct"/>
            <w:vAlign w:val="center"/>
          </w:tcPr>
          <w:p w:rsidR="0052219D" w:rsidRPr="0070531E" w:rsidRDefault="0052219D" w:rsidP="0052219D">
            <w:pPr>
              <w:jc w:val="center"/>
              <w:rPr>
                <w:rFonts w:cs="Arial"/>
                <w:sz w:val="18"/>
                <w:szCs w:val="18"/>
              </w:rPr>
            </w:pPr>
            <w:r>
              <w:rPr>
                <w:rFonts w:cs="Arial"/>
                <w:sz w:val="18"/>
                <w:szCs w:val="18"/>
              </w:rPr>
              <w:t>1</w:t>
            </w:r>
            <w:r w:rsidRPr="003A26CF">
              <w:rPr>
                <w:rFonts w:cs="Arial"/>
                <w:sz w:val="18"/>
                <w:szCs w:val="18"/>
              </w:rPr>
              <w:t>↓</w:t>
            </w:r>
          </w:p>
        </w:tc>
        <w:tc>
          <w:tcPr>
            <w:tcW w:w="342" w:type="pct"/>
            <w:vAlign w:val="center"/>
          </w:tcPr>
          <w:p w:rsidR="0052219D" w:rsidRPr="0070531E" w:rsidRDefault="0052219D" w:rsidP="0052219D">
            <w:pPr>
              <w:jc w:val="center"/>
              <w:rPr>
                <w:rFonts w:cs="Arial"/>
                <w:sz w:val="18"/>
                <w:szCs w:val="18"/>
              </w:rPr>
            </w:pPr>
            <w:r>
              <w:rPr>
                <w:rFonts w:cs="Arial"/>
                <w:sz w:val="18"/>
                <w:szCs w:val="18"/>
              </w:rPr>
              <w:t>nil</w:t>
            </w:r>
          </w:p>
        </w:tc>
      </w:tr>
      <w:tr w:rsidR="003643CB" w:rsidRPr="00365739" w:rsidTr="00E96D1B">
        <w:trPr>
          <w:trHeight w:val="225"/>
          <w:tblHeader/>
          <w:jc w:val="center"/>
        </w:trPr>
        <w:tc>
          <w:tcPr>
            <w:tcW w:w="724" w:type="pct"/>
            <w:shd w:val="clear" w:color="000000" w:fill="FFFFFF"/>
            <w:noWrap/>
            <w:vAlign w:val="center"/>
          </w:tcPr>
          <w:p w:rsidR="003643CB" w:rsidRPr="0087500B" w:rsidRDefault="003643CB" w:rsidP="009305B6">
            <w:pPr>
              <w:ind w:left="30"/>
              <w:rPr>
                <w:rFonts w:cs="Arial"/>
                <w:b/>
                <w:sz w:val="18"/>
                <w:szCs w:val="18"/>
              </w:rPr>
            </w:pPr>
            <w:r w:rsidRPr="0087500B">
              <w:rPr>
                <w:rFonts w:cs="Arial"/>
                <w:b/>
                <w:sz w:val="18"/>
                <w:szCs w:val="18"/>
              </w:rPr>
              <w:t>TOTALS</w:t>
            </w:r>
          </w:p>
        </w:tc>
        <w:tc>
          <w:tcPr>
            <w:tcW w:w="330" w:type="pct"/>
            <w:shd w:val="clear" w:color="auto" w:fill="A6A6A6" w:themeFill="background1" w:themeFillShade="A6"/>
            <w:vAlign w:val="center"/>
          </w:tcPr>
          <w:p w:rsidR="003643CB" w:rsidRPr="0087500B" w:rsidRDefault="003643CB" w:rsidP="003643CB">
            <w:pPr>
              <w:jc w:val="center"/>
              <w:rPr>
                <w:rFonts w:cs="Arial"/>
                <w:b/>
                <w:color w:val="FF0000"/>
                <w:sz w:val="18"/>
                <w:szCs w:val="18"/>
              </w:rPr>
            </w:pPr>
          </w:p>
        </w:tc>
        <w:tc>
          <w:tcPr>
            <w:tcW w:w="465"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5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98"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462" w:type="pct"/>
            <w:shd w:val="clear" w:color="auto" w:fill="A6A6A6" w:themeFill="background1" w:themeFillShade="A6"/>
            <w:noWrap/>
            <w:vAlign w:val="center"/>
          </w:tcPr>
          <w:p w:rsidR="003643CB" w:rsidRPr="0087500B" w:rsidRDefault="003643CB" w:rsidP="003643CB">
            <w:pPr>
              <w:jc w:val="center"/>
              <w:rPr>
                <w:rFonts w:cs="Arial"/>
                <w:b/>
                <w:color w:val="FF0000"/>
                <w:sz w:val="18"/>
                <w:szCs w:val="18"/>
              </w:rPr>
            </w:pPr>
          </w:p>
        </w:tc>
        <w:tc>
          <w:tcPr>
            <w:tcW w:w="350" w:type="pct"/>
            <w:shd w:val="clear" w:color="auto" w:fill="A6A6A6" w:themeFill="background1" w:themeFillShade="A6"/>
            <w:noWrap/>
            <w:vAlign w:val="center"/>
          </w:tcPr>
          <w:p w:rsidR="003643CB" w:rsidRPr="0087500B" w:rsidRDefault="003643CB" w:rsidP="003643CB">
            <w:pPr>
              <w:jc w:val="center"/>
              <w:rPr>
                <w:rFonts w:cs="Arial"/>
                <w:color w:val="FF0000"/>
                <w:sz w:val="18"/>
                <w:szCs w:val="18"/>
              </w:rPr>
            </w:pPr>
          </w:p>
        </w:tc>
        <w:tc>
          <w:tcPr>
            <w:tcW w:w="441" w:type="pct"/>
            <w:shd w:val="clear" w:color="auto" w:fill="A6A6A6" w:themeFill="background1" w:themeFillShade="A6"/>
            <w:vAlign w:val="center"/>
          </w:tcPr>
          <w:p w:rsidR="003643CB" w:rsidRPr="0087500B" w:rsidRDefault="003643CB" w:rsidP="003643CB">
            <w:pPr>
              <w:jc w:val="center"/>
              <w:rPr>
                <w:rFonts w:cs="Arial"/>
                <w:sz w:val="18"/>
                <w:szCs w:val="18"/>
              </w:rPr>
            </w:pPr>
          </w:p>
        </w:tc>
        <w:tc>
          <w:tcPr>
            <w:tcW w:w="350" w:type="pct"/>
            <w:vAlign w:val="center"/>
          </w:tcPr>
          <w:p w:rsidR="003643CB" w:rsidRPr="003A26CF" w:rsidRDefault="0052219D" w:rsidP="003A26CF">
            <w:pPr>
              <w:jc w:val="center"/>
              <w:rPr>
                <w:rFonts w:cs="Arial"/>
                <w:b/>
                <w:sz w:val="18"/>
                <w:szCs w:val="18"/>
              </w:rPr>
            </w:pPr>
            <w:r>
              <w:rPr>
                <w:rFonts w:cs="Arial"/>
                <w:b/>
                <w:sz w:val="18"/>
                <w:szCs w:val="18"/>
              </w:rPr>
              <w:t xml:space="preserve"> 7</w:t>
            </w:r>
            <w:r w:rsidRPr="003A26CF">
              <w:rPr>
                <w:rFonts w:cs="Arial"/>
                <w:sz w:val="18"/>
                <w:szCs w:val="18"/>
              </w:rPr>
              <w:t>↓</w:t>
            </w:r>
          </w:p>
        </w:tc>
        <w:tc>
          <w:tcPr>
            <w:tcW w:w="350" w:type="pct"/>
            <w:vAlign w:val="center"/>
          </w:tcPr>
          <w:p w:rsidR="003643CB" w:rsidRPr="003A26CF" w:rsidRDefault="0052219D" w:rsidP="003A26CF">
            <w:pPr>
              <w:jc w:val="center"/>
              <w:rPr>
                <w:rFonts w:cs="Arial"/>
                <w:b/>
                <w:sz w:val="18"/>
                <w:szCs w:val="18"/>
              </w:rPr>
            </w:pPr>
            <w:r>
              <w:rPr>
                <w:rFonts w:cs="Arial"/>
                <w:b/>
                <w:sz w:val="18"/>
                <w:szCs w:val="18"/>
              </w:rPr>
              <w:t>7</w:t>
            </w:r>
            <w:r w:rsidR="00CE7AF6" w:rsidRPr="003A26CF">
              <w:rPr>
                <w:rFonts w:cs="Arial"/>
                <w:sz w:val="18"/>
                <w:szCs w:val="18"/>
              </w:rPr>
              <w:t>↓</w:t>
            </w:r>
          </w:p>
        </w:tc>
        <w:tc>
          <w:tcPr>
            <w:tcW w:w="330" w:type="pct"/>
            <w:vAlign w:val="center"/>
          </w:tcPr>
          <w:p w:rsidR="003643CB" w:rsidRPr="003A26CF" w:rsidRDefault="0052219D" w:rsidP="003A26CF">
            <w:pPr>
              <w:jc w:val="center"/>
              <w:rPr>
                <w:rFonts w:cs="Arial"/>
                <w:b/>
                <w:sz w:val="18"/>
                <w:szCs w:val="18"/>
              </w:rPr>
            </w:pPr>
            <w:r>
              <w:rPr>
                <w:rFonts w:cs="Arial"/>
                <w:b/>
                <w:sz w:val="18"/>
                <w:szCs w:val="18"/>
              </w:rPr>
              <w:t>4</w:t>
            </w:r>
            <w:r w:rsidRPr="003A26CF">
              <w:rPr>
                <w:rFonts w:cs="Arial"/>
                <w:sz w:val="18"/>
                <w:szCs w:val="18"/>
              </w:rPr>
              <w:t>↓</w:t>
            </w:r>
          </w:p>
        </w:tc>
        <w:tc>
          <w:tcPr>
            <w:tcW w:w="342" w:type="pct"/>
            <w:shd w:val="clear" w:color="auto" w:fill="A6A6A6" w:themeFill="background1" w:themeFillShade="A6"/>
            <w:vAlign w:val="center"/>
          </w:tcPr>
          <w:p w:rsidR="003643CB" w:rsidRPr="001479E4" w:rsidRDefault="003643CB" w:rsidP="00610167">
            <w:pPr>
              <w:keepNext/>
              <w:jc w:val="center"/>
              <w:rPr>
                <w:rFonts w:cs="Arial"/>
                <w:color w:val="FF0000"/>
                <w:sz w:val="18"/>
                <w:szCs w:val="18"/>
                <w:highlight w:val="yellow"/>
              </w:rPr>
            </w:pPr>
          </w:p>
        </w:tc>
      </w:tr>
    </w:tbl>
    <w:p w:rsidR="00CD1F5C" w:rsidRDefault="003643CB" w:rsidP="003643CB">
      <w:pPr>
        <w:pStyle w:val="Caption"/>
      </w:pPr>
      <w:r>
        <w:t xml:space="preserve">Table </w:t>
      </w:r>
      <w:r w:rsidR="00E4480F">
        <w:fldChar w:fldCharType="begin"/>
      </w:r>
      <w:r w:rsidR="00E4480F">
        <w:instrText xml:space="preserve"> SEQ Table \* ARABIC </w:instrText>
      </w:r>
      <w:r w:rsidR="00E4480F">
        <w:fldChar w:fldCharType="separate"/>
      </w:r>
      <w:r w:rsidR="00CB2020">
        <w:rPr>
          <w:noProof/>
        </w:rPr>
        <w:t>3</w:t>
      </w:r>
      <w:r w:rsidR="00E4480F">
        <w:rPr>
          <w:noProof/>
        </w:rPr>
        <w:fldChar w:fldCharType="end"/>
      </w:r>
      <w:r>
        <w:t xml:space="preserve"> - Acute inpatient ward safer staffing</w:t>
      </w:r>
    </w:p>
    <w:p w:rsidR="00875842" w:rsidRPr="00875842" w:rsidRDefault="00875842" w:rsidP="00875842"/>
    <w:p w:rsidR="00BF602D" w:rsidRDefault="001479E4" w:rsidP="00BF602D">
      <w:pPr>
        <w:pStyle w:val="ListParagraph"/>
        <w:numPr>
          <w:ilvl w:val="0"/>
          <w:numId w:val="1"/>
        </w:numPr>
        <w:ind w:left="567"/>
        <w:jc w:val="both"/>
        <w:rPr>
          <w:rFonts w:cs="Arial"/>
        </w:rPr>
      </w:pPr>
      <w:r w:rsidRPr="0070531E">
        <w:rPr>
          <w:rFonts w:cs="Arial"/>
        </w:rPr>
        <w:t>All wa</w:t>
      </w:r>
      <w:r w:rsidR="0070531E" w:rsidRPr="0070531E">
        <w:rPr>
          <w:rFonts w:cs="Arial"/>
        </w:rPr>
        <w:t xml:space="preserve">rds </w:t>
      </w:r>
      <w:r w:rsidR="00593AD1" w:rsidRPr="0070531E">
        <w:rPr>
          <w:rFonts w:cs="Arial"/>
        </w:rPr>
        <w:t xml:space="preserve">met the </w:t>
      </w:r>
      <w:r w:rsidRPr="0070531E">
        <w:rPr>
          <w:rFonts w:cs="Arial"/>
        </w:rPr>
        <w:t xml:space="preserve">threshold for </w:t>
      </w:r>
      <w:r w:rsidR="00593AD1" w:rsidRPr="0070531E">
        <w:rPr>
          <w:rFonts w:cs="Arial"/>
        </w:rPr>
        <w:t>pl</w:t>
      </w:r>
      <w:r w:rsidR="00B076AE" w:rsidRPr="0070531E">
        <w:rPr>
          <w:rFonts w:cs="Arial"/>
        </w:rPr>
        <w:t>anned RN level</w:t>
      </w:r>
      <w:r w:rsidR="0070531E" w:rsidRPr="0070531E">
        <w:rPr>
          <w:rFonts w:cs="Arial"/>
        </w:rPr>
        <w:t>s</w:t>
      </w:r>
      <w:r w:rsidR="00B076AE" w:rsidRPr="0070531E">
        <w:rPr>
          <w:rFonts w:cs="Arial"/>
        </w:rPr>
        <w:t xml:space="preserve"> on </w:t>
      </w:r>
      <w:r w:rsidR="000A4FE9">
        <w:rPr>
          <w:rFonts w:cs="Arial"/>
        </w:rPr>
        <w:t xml:space="preserve">both </w:t>
      </w:r>
      <w:r w:rsidR="00B076AE" w:rsidRPr="0070531E">
        <w:rPr>
          <w:rFonts w:cs="Arial"/>
        </w:rPr>
        <w:t>days</w:t>
      </w:r>
      <w:r w:rsidR="0070531E" w:rsidRPr="0070531E">
        <w:rPr>
          <w:rFonts w:cs="Arial"/>
        </w:rPr>
        <w:t xml:space="preserve"> and nights.</w:t>
      </w:r>
      <w:r w:rsidRPr="0070531E">
        <w:rPr>
          <w:rFonts w:cs="Arial"/>
        </w:rPr>
        <w:t xml:space="preserve"> </w:t>
      </w:r>
    </w:p>
    <w:p w:rsidR="00BF602D" w:rsidRDefault="009F000A" w:rsidP="00BF602D">
      <w:pPr>
        <w:pStyle w:val="ListParagraph"/>
        <w:numPr>
          <w:ilvl w:val="0"/>
          <w:numId w:val="1"/>
        </w:numPr>
        <w:ind w:left="567"/>
        <w:jc w:val="both"/>
        <w:rPr>
          <w:rFonts w:cs="Arial"/>
        </w:rPr>
      </w:pPr>
      <w:r w:rsidRPr="00BF602D">
        <w:rPr>
          <w:rFonts w:cs="Arial"/>
        </w:rPr>
        <w:lastRenderedPageBreak/>
        <w:t>T</w:t>
      </w:r>
      <w:r w:rsidR="003643CB" w:rsidRPr="00BF602D">
        <w:rPr>
          <w:rFonts w:cs="Arial"/>
        </w:rPr>
        <w:t>empo</w:t>
      </w:r>
      <w:r w:rsidR="008E74C3" w:rsidRPr="00BF602D">
        <w:rPr>
          <w:rFonts w:cs="Arial"/>
        </w:rPr>
        <w:t>rary worker utilisation</w:t>
      </w:r>
      <w:r w:rsidR="003643CB" w:rsidRPr="00BF602D">
        <w:rPr>
          <w:rFonts w:cs="Arial"/>
        </w:rPr>
        <w:t xml:space="preserve"> above 40% </w:t>
      </w:r>
      <w:r w:rsidR="008E74C3" w:rsidRPr="00BF602D">
        <w:rPr>
          <w:rFonts w:cs="Arial"/>
        </w:rPr>
        <w:t>is repor</w:t>
      </w:r>
      <w:r w:rsidR="0070531E" w:rsidRPr="00BF602D">
        <w:rPr>
          <w:rFonts w:cs="Arial"/>
        </w:rPr>
        <w:t>ted across three</w:t>
      </w:r>
      <w:r w:rsidR="00593AD1" w:rsidRPr="00BF602D">
        <w:rPr>
          <w:rFonts w:cs="Arial"/>
        </w:rPr>
        <w:t xml:space="preserve"> wards</w:t>
      </w:r>
      <w:r w:rsidR="003643CB" w:rsidRPr="00BF602D">
        <w:rPr>
          <w:rFonts w:cs="Arial"/>
        </w:rPr>
        <w:t xml:space="preserve">. The increased utilisation is due </w:t>
      </w:r>
      <w:r w:rsidR="007455CB" w:rsidRPr="00BF602D">
        <w:rPr>
          <w:rFonts w:cs="Arial"/>
        </w:rPr>
        <w:t>to RN vacancies, sickness and</w:t>
      </w:r>
      <w:r w:rsidR="003643CB" w:rsidRPr="00BF602D">
        <w:rPr>
          <w:rFonts w:cs="Arial"/>
        </w:rPr>
        <w:t xml:space="preserve"> increased levels of patient acuity requiring observation support.</w:t>
      </w:r>
    </w:p>
    <w:p w:rsidR="00BF602D" w:rsidRDefault="00BF602D" w:rsidP="00BF602D">
      <w:pPr>
        <w:pStyle w:val="ListParagraph"/>
        <w:ind w:left="567"/>
        <w:jc w:val="both"/>
        <w:rPr>
          <w:rFonts w:cs="Arial"/>
        </w:rPr>
      </w:pPr>
    </w:p>
    <w:p w:rsidR="00BF5AFC" w:rsidRPr="00BF602D" w:rsidRDefault="003643CB" w:rsidP="00BF602D">
      <w:pPr>
        <w:pStyle w:val="ListParagraph"/>
        <w:numPr>
          <w:ilvl w:val="0"/>
          <w:numId w:val="1"/>
        </w:numPr>
        <w:ind w:left="567"/>
        <w:jc w:val="both"/>
        <w:rPr>
          <w:rFonts w:cs="Arial"/>
        </w:rPr>
      </w:pPr>
      <w:r w:rsidRPr="00BF602D">
        <w:rPr>
          <w:rFonts w:cs="Arial"/>
        </w:rPr>
        <w:t xml:space="preserve">Block booking of bank and agency RNs continues to manage the impact of the increase in RN vacancies across the acute inpatient wards. This enables safer staffing levels to be maintained or risk assessed within a safe parameter and improves consistency of patient care. </w:t>
      </w:r>
    </w:p>
    <w:p w:rsidR="00BF5AFC" w:rsidRPr="00587E30" w:rsidRDefault="00BF5AFC" w:rsidP="00BF5AFC">
      <w:pPr>
        <w:pStyle w:val="ListParagraph"/>
        <w:ind w:left="567"/>
        <w:jc w:val="both"/>
        <w:rPr>
          <w:rFonts w:cs="Arial"/>
        </w:rPr>
      </w:pPr>
    </w:p>
    <w:p w:rsidR="00BF602D" w:rsidRDefault="003643CB" w:rsidP="0090086E">
      <w:pPr>
        <w:pStyle w:val="ListParagraph"/>
        <w:numPr>
          <w:ilvl w:val="0"/>
          <w:numId w:val="1"/>
        </w:numPr>
        <w:ind w:left="567"/>
        <w:jc w:val="both"/>
        <w:rPr>
          <w:rFonts w:cs="Arial"/>
        </w:rPr>
      </w:pPr>
      <w:r w:rsidRPr="007841AD">
        <w:rPr>
          <w:rFonts w:cs="Arial"/>
        </w:rPr>
        <w:t xml:space="preserve">Reported </w:t>
      </w:r>
      <w:r w:rsidR="00913B56" w:rsidRPr="007841AD">
        <w:rPr>
          <w:rFonts w:cs="Arial"/>
        </w:rPr>
        <w:t>medicatio</w:t>
      </w:r>
      <w:r w:rsidR="007841AD" w:rsidRPr="007841AD">
        <w:rPr>
          <w:rFonts w:cs="Arial"/>
        </w:rPr>
        <w:t>n errors have de</w:t>
      </w:r>
      <w:r w:rsidR="00CE5B92" w:rsidRPr="007841AD">
        <w:rPr>
          <w:rFonts w:cs="Arial"/>
        </w:rPr>
        <w:t>c</w:t>
      </w:r>
      <w:r w:rsidR="00F90FA8" w:rsidRPr="007841AD">
        <w:rPr>
          <w:rFonts w:cs="Arial"/>
        </w:rPr>
        <w:t xml:space="preserve">reased </w:t>
      </w:r>
      <w:r w:rsidR="00CE5B92" w:rsidRPr="007841AD">
        <w:rPr>
          <w:rFonts w:cs="Arial"/>
        </w:rPr>
        <w:t xml:space="preserve">from </w:t>
      </w:r>
      <w:r w:rsidR="0070531E" w:rsidRPr="007841AD">
        <w:rPr>
          <w:rFonts w:cs="Arial"/>
        </w:rPr>
        <w:t>9 in November 2018</w:t>
      </w:r>
      <w:r w:rsidR="007841AD" w:rsidRPr="007841AD">
        <w:rPr>
          <w:rFonts w:cs="Arial"/>
        </w:rPr>
        <w:t xml:space="preserve"> to 7 in December 2018</w:t>
      </w:r>
      <w:r w:rsidR="0016450F" w:rsidRPr="007841AD">
        <w:rPr>
          <w:rFonts w:cs="Arial"/>
        </w:rPr>
        <w:t>.</w:t>
      </w:r>
      <w:r w:rsidR="007841AD">
        <w:rPr>
          <w:rFonts w:cs="Arial"/>
        </w:rPr>
        <w:t xml:space="preserve"> Analysis of the reported errors is provided with the actions taken; </w:t>
      </w:r>
    </w:p>
    <w:p w:rsidR="00BF602D" w:rsidRDefault="00BF602D" w:rsidP="00BF602D">
      <w:pPr>
        <w:pStyle w:val="ListParagraph"/>
      </w:pPr>
    </w:p>
    <w:p w:rsidR="00BF602D" w:rsidRDefault="007841AD" w:rsidP="00BF602D">
      <w:pPr>
        <w:pStyle w:val="ListParagraph"/>
        <w:ind w:left="567"/>
        <w:jc w:val="both"/>
      </w:pPr>
      <w:r>
        <w:t xml:space="preserve">Beaumont Ward; Zopiclone night sedation given for 6 nights instead </w:t>
      </w:r>
      <w:r w:rsidR="00BF602D">
        <w:t>of 5 – staff seen for reflective</w:t>
      </w:r>
      <w:r>
        <w:t xml:space="preserve"> learning. </w:t>
      </w:r>
    </w:p>
    <w:p w:rsidR="00BF602D" w:rsidRDefault="00BF602D" w:rsidP="00BF602D">
      <w:pPr>
        <w:pStyle w:val="ListParagraph"/>
        <w:ind w:left="567"/>
        <w:jc w:val="both"/>
      </w:pPr>
    </w:p>
    <w:p w:rsidR="007841AD" w:rsidRPr="007841AD" w:rsidRDefault="007841AD" w:rsidP="00BF602D">
      <w:pPr>
        <w:pStyle w:val="ListParagraph"/>
        <w:ind w:left="567"/>
        <w:jc w:val="both"/>
        <w:rPr>
          <w:rFonts w:cs="Arial"/>
        </w:rPr>
      </w:pPr>
      <w:r>
        <w:t xml:space="preserve">Ashby Ward; Depot medication not given following patient refusal – review of clinical rationale and follow up for patient taking place by Ward Sister. </w:t>
      </w:r>
    </w:p>
    <w:p w:rsidR="007841AD" w:rsidRDefault="007841AD" w:rsidP="007841AD">
      <w:pPr>
        <w:pStyle w:val="ListParagraph"/>
      </w:pPr>
    </w:p>
    <w:p w:rsidR="007841AD" w:rsidRDefault="007841AD" w:rsidP="007841AD">
      <w:pPr>
        <w:pStyle w:val="ListParagraph"/>
        <w:ind w:left="567"/>
        <w:jc w:val="both"/>
      </w:pPr>
      <w:r>
        <w:t>Heather Ward;  Incident 1 related to patient</w:t>
      </w:r>
      <w:r w:rsidR="00BF602D">
        <w:t>’</w:t>
      </w:r>
      <w:r>
        <w:t xml:space="preserve">s medication from </w:t>
      </w:r>
      <w:r w:rsidR="00BF602D">
        <w:t xml:space="preserve">the </w:t>
      </w:r>
      <w:r>
        <w:t>day shift being found in their bedroom, follow up being undertaken by Ward Sister regarding medication administrators compliance with policy regarding observation of patients taking medication. Incident 2 related to oral methadone being signed for on e-prescribing but not completed in the controlled drug book; administration was completed by a substantive RN and Bank RN, staff reviewed in line with the Trust policy for Medication Errors. Incident 3 related to a prescribing error for antibiotic drops for an ear infection; eye drops prescribed in error and used for two days. None of the incidents are for the same patient and different staff were involved in each incident.</w:t>
      </w:r>
    </w:p>
    <w:p w:rsidR="007841AD" w:rsidRPr="007841AD" w:rsidRDefault="007841AD" w:rsidP="007841AD">
      <w:pPr>
        <w:jc w:val="both"/>
        <w:rPr>
          <w:rFonts w:cs="Arial"/>
        </w:rPr>
      </w:pPr>
    </w:p>
    <w:p w:rsidR="007841AD" w:rsidRDefault="007841AD" w:rsidP="007841AD">
      <w:pPr>
        <w:ind w:left="567"/>
      </w:pPr>
      <w:r>
        <w:t>Bosworth Ward; incident related to giving the wrong dose of prescribed medication (no harm and within therapeutic parameters), staff reflection completed that highlighted the change in prescription had not been fully processed by the administrator.</w:t>
      </w:r>
    </w:p>
    <w:p w:rsidR="007841AD" w:rsidRDefault="007841AD" w:rsidP="007841AD"/>
    <w:p w:rsidR="007841AD" w:rsidRDefault="007841AD" w:rsidP="007841AD">
      <w:pPr>
        <w:ind w:left="567"/>
      </w:pPr>
      <w:r>
        <w:t>Thornton Ward; i</w:t>
      </w:r>
      <w:r w:rsidR="00166E3A">
        <w:t xml:space="preserve">ncident </w:t>
      </w:r>
      <w:r>
        <w:t>related to overstocking of benzodiazepine medication to the ward that did not match prescriptions. An initial investigation by the Ward Sister and Pharmacy found numerous unopened boxes of three types of medication in the clinic room that matched the discrepancies noted by Pharmacy.</w:t>
      </w:r>
    </w:p>
    <w:p w:rsidR="007841AD" w:rsidRDefault="007841AD" w:rsidP="007841AD">
      <w:pPr>
        <w:pStyle w:val="ListParagraph"/>
        <w:ind w:left="765"/>
      </w:pPr>
    </w:p>
    <w:p w:rsidR="007841AD" w:rsidRDefault="00166E3A" w:rsidP="00166E3A">
      <w:pPr>
        <w:ind w:left="567"/>
      </w:pPr>
      <w:r>
        <w:t>There was one</w:t>
      </w:r>
      <w:r w:rsidR="00BF602D">
        <w:t xml:space="preserve"> medication error on Griffin Ward, PICU</w:t>
      </w:r>
      <w:r w:rsidR="007841AD">
        <w:t>. This related to medication dispensed by Pharmacy for home leave not be</w:t>
      </w:r>
      <w:r>
        <w:t xml:space="preserve">ing available/ found on </w:t>
      </w:r>
      <w:r w:rsidR="00BF602D">
        <w:t xml:space="preserve">the </w:t>
      </w:r>
      <w:r>
        <w:t>ward, an i</w:t>
      </w:r>
      <w:r w:rsidR="007841AD">
        <w:t xml:space="preserve">nitial </w:t>
      </w:r>
      <w:r w:rsidR="00BF602D">
        <w:t xml:space="preserve">fact finding </w:t>
      </w:r>
      <w:r w:rsidR="007841AD">
        <w:t>investigation</w:t>
      </w:r>
      <w:r>
        <w:t xml:space="preserve"> has</w:t>
      </w:r>
      <w:r w:rsidR="007841AD">
        <w:t xml:space="preserve"> commenced.</w:t>
      </w:r>
    </w:p>
    <w:p w:rsidR="007841AD" w:rsidRDefault="007841AD" w:rsidP="007841AD">
      <w:pPr>
        <w:pStyle w:val="ListParagraph"/>
        <w:ind w:left="567"/>
        <w:jc w:val="both"/>
        <w:rPr>
          <w:rFonts w:cs="Arial"/>
        </w:rPr>
      </w:pPr>
    </w:p>
    <w:p w:rsidR="007841AD" w:rsidRPr="007841AD" w:rsidRDefault="007841AD" w:rsidP="007841AD">
      <w:pPr>
        <w:pStyle w:val="ListParagraph"/>
        <w:ind w:left="567"/>
        <w:jc w:val="both"/>
        <w:rPr>
          <w:rFonts w:cs="Arial"/>
        </w:rPr>
      </w:pPr>
    </w:p>
    <w:p w:rsidR="00BB34C0" w:rsidRPr="00BB34C0" w:rsidRDefault="00F90FA8" w:rsidP="0090086E">
      <w:pPr>
        <w:pStyle w:val="ListParagraph"/>
        <w:numPr>
          <w:ilvl w:val="0"/>
          <w:numId w:val="1"/>
        </w:numPr>
        <w:ind w:left="567"/>
        <w:jc w:val="both"/>
        <w:rPr>
          <w:rFonts w:cs="Arial"/>
        </w:rPr>
      </w:pPr>
      <w:r w:rsidRPr="00966302">
        <w:rPr>
          <w:rFonts w:cs="Arial"/>
        </w:rPr>
        <w:t>R</w:t>
      </w:r>
      <w:r w:rsidR="009261D5" w:rsidRPr="00966302">
        <w:rPr>
          <w:rFonts w:cs="Arial"/>
        </w:rPr>
        <w:t>ep</w:t>
      </w:r>
      <w:r w:rsidR="00587E30" w:rsidRPr="00966302">
        <w:rPr>
          <w:rFonts w:cs="Arial"/>
        </w:rPr>
        <w:t>orted fa</w:t>
      </w:r>
      <w:r w:rsidR="00966302" w:rsidRPr="00966302">
        <w:rPr>
          <w:rFonts w:cs="Arial"/>
        </w:rPr>
        <w:t xml:space="preserve">lls have decreased from </w:t>
      </w:r>
      <w:r w:rsidR="00AE07C4" w:rsidRPr="00966302">
        <w:rPr>
          <w:rFonts w:cs="Arial"/>
        </w:rPr>
        <w:t>14 in November 2018</w:t>
      </w:r>
      <w:r w:rsidR="00966302" w:rsidRPr="00966302">
        <w:rPr>
          <w:rFonts w:cs="Arial"/>
        </w:rPr>
        <w:t xml:space="preserve"> to 7 in December 2018</w:t>
      </w:r>
      <w:r w:rsidR="00AE07C4" w:rsidRPr="00966302">
        <w:rPr>
          <w:rFonts w:cs="Arial"/>
        </w:rPr>
        <w:t xml:space="preserve">. </w:t>
      </w:r>
      <w:r w:rsidR="00BB34C0">
        <w:rPr>
          <w:rFonts w:cs="Arial"/>
        </w:rPr>
        <w:t xml:space="preserve">On </w:t>
      </w:r>
      <w:r w:rsidR="00BB34C0">
        <w:t>Aston Ward the incident related to a patient placing themselves on the floor and refusing to move. The AMH/LD Patient</w:t>
      </w:r>
      <w:r w:rsidR="00BF602D">
        <w:t xml:space="preserve"> Safety Group is looking at </w:t>
      </w:r>
      <w:r w:rsidR="00BB34C0">
        <w:t>classification of these incidents on the incident reporting system as they are not true falls.</w:t>
      </w:r>
    </w:p>
    <w:p w:rsidR="00BB34C0" w:rsidRPr="00BB34C0" w:rsidRDefault="00BB34C0" w:rsidP="00BB34C0">
      <w:pPr>
        <w:pStyle w:val="ListParagraph"/>
        <w:ind w:left="567"/>
        <w:jc w:val="both"/>
        <w:rPr>
          <w:rFonts w:cs="Arial"/>
        </w:rPr>
      </w:pPr>
    </w:p>
    <w:p w:rsidR="00BB34C0" w:rsidRDefault="00BB34C0" w:rsidP="00BB34C0">
      <w:pPr>
        <w:pStyle w:val="ListParagraph"/>
        <w:ind w:left="567"/>
        <w:jc w:val="both"/>
      </w:pPr>
      <w:r>
        <w:t>On Heather Ward</w:t>
      </w:r>
      <w:r w:rsidR="00BF602D">
        <w:t>,</w:t>
      </w:r>
      <w:r>
        <w:t xml:space="preserve"> there were three patient falls during December 2018. Two of the incidents </w:t>
      </w:r>
      <w:r w:rsidR="00BF602D">
        <w:t>related to one patient</w:t>
      </w:r>
      <w:r>
        <w:t xml:space="preserve"> who slid off the edge of the chair in her bedroom whist being visited by her family and when mobilising with a frame to use the toilet</w:t>
      </w:r>
      <w:r w:rsidR="00BF602D">
        <w:t>,</w:t>
      </w:r>
      <w:r>
        <w:t xml:space="preserve"> sat forward when trying to sit on the toilet and fell on their knees to the floor. On both occasions the patient was fully assessed and hoisted from </w:t>
      </w:r>
      <w:r w:rsidR="00BF602D">
        <w:t xml:space="preserve">the floor with </w:t>
      </w:r>
      <w:r>
        <w:t xml:space="preserve">further review by </w:t>
      </w:r>
      <w:r w:rsidR="00BF602D">
        <w:t xml:space="preserve">the </w:t>
      </w:r>
      <w:r>
        <w:t xml:space="preserve">OT/ Physio. </w:t>
      </w:r>
      <w:r w:rsidR="00BF602D">
        <w:lastRenderedPageBreak/>
        <w:t>The third incident was an</w:t>
      </w:r>
      <w:r>
        <w:t xml:space="preserve"> unwitnessed fall in the lounge of the ward, the patient could not explain how the fall occurred and stated they fell on their head. The staff and duty doctor assessed the patient and due to sustaining possible head/ neck injuries the patient was transferred to the Emergency Department via ambulance.</w:t>
      </w:r>
    </w:p>
    <w:p w:rsidR="00BB34C0" w:rsidRDefault="00BB34C0" w:rsidP="00BB34C0">
      <w:pPr>
        <w:pStyle w:val="ListParagraph"/>
        <w:ind w:left="567"/>
        <w:jc w:val="both"/>
      </w:pPr>
    </w:p>
    <w:p w:rsidR="00BB34C0" w:rsidRPr="00BB34C0" w:rsidRDefault="00F73C47" w:rsidP="00BB34C0">
      <w:pPr>
        <w:pStyle w:val="ListParagraph"/>
        <w:ind w:left="567"/>
        <w:jc w:val="both"/>
        <w:rPr>
          <w:rFonts w:cs="Arial"/>
        </w:rPr>
      </w:pPr>
      <w:r>
        <w:t xml:space="preserve">Two incidents relating to the same patient occurred on </w:t>
      </w:r>
      <w:r w:rsidR="00BB34C0">
        <w:t>Waterm</w:t>
      </w:r>
      <w:r>
        <w:t xml:space="preserve">ead Ward </w:t>
      </w:r>
      <w:r w:rsidR="00BB34C0">
        <w:t xml:space="preserve">in December 2018. </w:t>
      </w:r>
      <w:r>
        <w:t xml:space="preserve">In the first incident, the patient </w:t>
      </w:r>
      <w:r w:rsidR="00BB34C0">
        <w:t xml:space="preserve">lost their footing whilst looking out of the window, no injuries </w:t>
      </w:r>
      <w:r>
        <w:t xml:space="preserve">were </w:t>
      </w:r>
      <w:r w:rsidR="00BB34C0">
        <w:t>sustained and no physical</w:t>
      </w:r>
      <w:r>
        <w:t xml:space="preserve"> concerns following medical review. The second incident the patient </w:t>
      </w:r>
      <w:r w:rsidR="00BB34C0">
        <w:t xml:space="preserve">was found on his front trying to get up, assessed by </w:t>
      </w:r>
      <w:r>
        <w:t xml:space="preserve">the </w:t>
      </w:r>
      <w:r w:rsidR="00BB34C0">
        <w:t>doctor and neuro</w:t>
      </w:r>
      <w:r>
        <w:t>logical</w:t>
      </w:r>
      <w:r w:rsidR="00BB34C0">
        <w:t xml:space="preserve"> observations completed with no physical health issues found, further monitoring to take place.</w:t>
      </w:r>
    </w:p>
    <w:p w:rsidR="00966302" w:rsidRPr="00966302" w:rsidRDefault="00966302" w:rsidP="00966302">
      <w:pPr>
        <w:pStyle w:val="ListParagraph"/>
        <w:ind w:left="567"/>
        <w:jc w:val="both"/>
        <w:rPr>
          <w:rFonts w:cs="Arial"/>
        </w:rPr>
      </w:pPr>
    </w:p>
    <w:p w:rsidR="00A203BD" w:rsidRPr="00F73C47" w:rsidRDefault="00913B56" w:rsidP="0090086E">
      <w:pPr>
        <w:pStyle w:val="ListParagraph"/>
        <w:numPr>
          <w:ilvl w:val="0"/>
          <w:numId w:val="1"/>
        </w:numPr>
        <w:ind w:left="567"/>
        <w:jc w:val="both"/>
        <w:rPr>
          <w:rFonts w:cs="Arial"/>
        </w:rPr>
      </w:pPr>
      <w:r w:rsidRPr="00F73C47">
        <w:rPr>
          <w:rFonts w:cs="Arial"/>
        </w:rPr>
        <w:t>Complaint numbers</w:t>
      </w:r>
      <w:r w:rsidR="00F73C47" w:rsidRPr="00F73C47">
        <w:rPr>
          <w:rFonts w:cs="Arial"/>
        </w:rPr>
        <w:t xml:space="preserve"> de</w:t>
      </w:r>
      <w:r w:rsidR="00AE07C4" w:rsidRPr="00F73C47">
        <w:rPr>
          <w:rFonts w:cs="Arial"/>
        </w:rPr>
        <w:t>creased from</w:t>
      </w:r>
      <w:r w:rsidR="00F73C47" w:rsidRPr="00F73C47">
        <w:rPr>
          <w:rFonts w:cs="Arial"/>
        </w:rPr>
        <w:t xml:space="preserve"> </w:t>
      </w:r>
      <w:r w:rsidR="00AE07C4" w:rsidRPr="00F73C47">
        <w:rPr>
          <w:rFonts w:cs="Arial"/>
        </w:rPr>
        <w:t>seven in November 2018</w:t>
      </w:r>
      <w:r w:rsidR="00F73C47" w:rsidRPr="00F73C47">
        <w:rPr>
          <w:rFonts w:cs="Arial"/>
        </w:rPr>
        <w:t xml:space="preserve"> to four in December 2018</w:t>
      </w:r>
      <w:r w:rsidR="003643CB" w:rsidRPr="00F73C47">
        <w:rPr>
          <w:rFonts w:cs="Arial"/>
        </w:rPr>
        <w:t xml:space="preserve">. </w:t>
      </w:r>
      <w:r w:rsidR="00267159" w:rsidRPr="00F73C47">
        <w:rPr>
          <w:rFonts w:cs="Arial"/>
        </w:rPr>
        <w:t xml:space="preserve">Analysis of the complaints has not identified any themes attributable to safer staffing levels. </w:t>
      </w:r>
    </w:p>
    <w:p w:rsidR="00593AD1" w:rsidRPr="00975D80" w:rsidRDefault="00593AD1" w:rsidP="004B24F1">
      <w:pPr>
        <w:jc w:val="both"/>
        <w:rPr>
          <w:rFonts w:cs="Arial"/>
        </w:rPr>
      </w:pPr>
    </w:p>
    <w:p w:rsidR="003643CB" w:rsidRPr="00975D80" w:rsidRDefault="003643CB" w:rsidP="00593AD1">
      <w:pPr>
        <w:jc w:val="both"/>
        <w:rPr>
          <w:rFonts w:cs="Arial"/>
        </w:rPr>
      </w:pPr>
      <w:r w:rsidRPr="00975D80">
        <w:rPr>
          <w:rFonts w:cs="Arial"/>
          <w:b/>
        </w:rPr>
        <w:t>Learning Disabilities (LD) Services</w:t>
      </w:r>
    </w:p>
    <w:p w:rsidR="003643CB" w:rsidRPr="003643CB" w:rsidRDefault="003643CB" w:rsidP="003643CB">
      <w:pPr>
        <w:pStyle w:val="ListParagraph"/>
        <w:ind w:left="567"/>
        <w:jc w:val="both"/>
        <w:rPr>
          <w:rFonts w:cs="Arial"/>
        </w:rPr>
      </w:pPr>
    </w:p>
    <w:tbl>
      <w:tblPr>
        <w:tblW w:w="5114" w:type="pct"/>
        <w:jc w:val="center"/>
        <w:tblInd w:w="56" w:type="dxa"/>
        <w:tblLayout w:type="fixed"/>
        <w:tblLook w:val="04A0" w:firstRow="1" w:lastRow="0" w:firstColumn="1" w:lastColumn="0" w:noHBand="0" w:noVBand="1"/>
      </w:tblPr>
      <w:tblGrid>
        <w:gridCol w:w="1624"/>
        <w:gridCol w:w="582"/>
        <w:gridCol w:w="996"/>
        <w:gridCol w:w="974"/>
        <w:gridCol w:w="925"/>
        <w:gridCol w:w="983"/>
        <w:gridCol w:w="983"/>
        <w:gridCol w:w="1072"/>
        <w:gridCol w:w="738"/>
        <w:gridCol w:w="527"/>
        <w:gridCol w:w="574"/>
        <w:gridCol w:w="682"/>
      </w:tblGrid>
      <w:tr w:rsidR="00C92BB4" w:rsidRPr="00CE2873" w:rsidTr="00814C50">
        <w:trPr>
          <w:cantSplit/>
          <w:trHeight w:val="211"/>
          <w:tblHeader/>
          <w:jc w:val="center"/>
        </w:trPr>
        <w:tc>
          <w:tcPr>
            <w:tcW w:w="76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CE2873">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1"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6"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7"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CE2873">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CE2873">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2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855839">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sidR="00855839">
              <w:rPr>
                <w:rFonts w:cs="Arial"/>
                <w:b/>
                <w:color w:val="FFFFFF" w:themeColor="background1"/>
                <w:sz w:val="18"/>
                <w:szCs w:val="18"/>
              </w:rPr>
              <w:t>Promoter %</w:t>
            </w:r>
            <w:r w:rsidRPr="00CE2873">
              <w:rPr>
                <w:rFonts w:cs="Arial"/>
                <w:b/>
                <w:color w:val="FFFFFF" w:themeColor="background1"/>
                <w:sz w:val="18"/>
                <w:szCs w:val="18"/>
              </w:rPr>
              <w:t xml:space="preserve">  </w:t>
            </w:r>
            <w:r w:rsidR="00855839">
              <w:rPr>
                <w:rFonts w:cs="Arial"/>
                <w:b/>
                <w:color w:val="FFFFFF" w:themeColor="background1"/>
                <w:sz w:val="18"/>
                <w:szCs w:val="18"/>
              </w:rPr>
              <w:t>(</w:t>
            </w:r>
            <w:r w:rsidRPr="00CE2873">
              <w:rPr>
                <w:rFonts w:cs="Arial"/>
                <w:b/>
                <w:color w:val="FFFFFF" w:themeColor="background1"/>
                <w:sz w:val="18"/>
                <w:szCs w:val="18"/>
              </w:rPr>
              <w:t>arrears)</w:t>
            </w:r>
          </w:p>
        </w:tc>
      </w:tr>
      <w:tr w:rsidR="00C92BB4" w:rsidRPr="00CE2873" w:rsidTr="00814C50">
        <w:trPr>
          <w:cantSplit/>
          <w:trHeight w:val="850"/>
          <w:tblHeader/>
          <w:jc w:val="center"/>
        </w:trPr>
        <w:tc>
          <w:tcPr>
            <w:tcW w:w="762"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CE2873">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CE2873">
            <w:pPr>
              <w:ind w:left="113" w:right="113"/>
              <w:jc w:val="center"/>
              <w:rPr>
                <w:rFonts w:cs="Arial"/>
                <w:b/>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tc>
        <w:tc>
          <w:tcPr>
            <w:tcW w:w="43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CE2873">
            <w:pPr>
              <w:ind w:left="30"/>
              <w:jc w:val="center"/>
              <w:rPr>
                <w:rFonts w:cs="Arial"/>
                <w:b/>
                <w:color w:val="FFFFFF"/>
                <w:sz w:val="18"/>
                <w:szCs w:val="18"/>
              </w:rPr>
            </w:pPr>
          </w:p>
        </w:tc>
        <w:tc>
          <w:tcPr>
            <w:tcW w:w="46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CE2873">
            <w:pPr>
              <w:ind w:left="30"/>
              <w:jc w:val="center"/>
              <w:rPr>
                <w:rFonts w:cs="Arial"/>
                <w:b/>
                <w:color w:val="FFFFFF"/>
                <w:sz w:val="18"/>
                <w:szCs w:val="18"/>
              </w:rPr>
            </w:pPr>
          </w:p>
        </w:tc>
        <w:tc>
          <w:tcPr>
            <w:tcW w:w="461"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CE2873">
            <w:pPr>
              <w:ind w:left="30"/>
              <w:jc w:val="center"/>
              <w:rPr>
                <w:rFonts w:cs="Arial"/>
                <w:b/>
                <w:color w:val="FFFFFF"/>
                <w:sz w:val="18"/>
                <w:szCs w:val="18"/>
              </w:rPr>
            </w:pPr>
          </w:p>
        </w:tc>
        <w:tc>
          <w:tcPr>
            <w:tcW w:w="503"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CE2873">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CE2873">
            <w:pPr>
              <w:ind w:left="30"/>
              <w:jc w:val="center"/>
              <w:rPr>
                <w:rFonts w:cs="Arial"/>
                <w:b/>
                <w:color w:val="FFFFFF"/>
                <w:sz w:val="18"/>
                <w:szCs w:val="18"/>
              </w:rPr>
            </w:pPr>
            <w:r w:rsidRPr="00CE2873">
              <w:rPr>
                <w:rFonts w:cs="Arial"/>
                <w:b/>
                <w:color w:val="FFFFFF"/>
                <w:sz w:val="18"/>
                <w:szCs w:val="18"/>
              </w:rPr>
              <w:t>Per Patient Day</w:t>
            </w:r>
          </w:p>
        </w:tc>
        <w:tc>
          <w:tcPr>
            <w:tcW w:w="346"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30" w:right="113"/>
              <w:jc w:val="center"/>
              <w:rPr>
                <w:rFonts w:cs="Arial"/>
                <w:b/>
                <w:sz w:val="18"/>
                <w:szCs w:val="18"/>
              </w:rPr>
            </w:pPr>
          </w:p>
        </w:tc>
        <w:tc>
          <w:tcPr>
            <w:tcW w:w="247"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CE2873">
            <w:pPr>
              <w:ind w:left="46" w:right="113"/>
              <w:jc w:val="center"/>
              <w:rPr>
                <w:rFonts w:cs="Arial"/>
                <w:b/>
                <w:sz w:val="18"/>
                <w:szCs w:val="18"/>
              </w:rPr>
            </w:pPr>
          </w:p>
        </w:tc>
        <w:tc>
          <w:tcPr>
            <w:tcW w:w="269"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c>
          <w:tcPr>
            <w:tcW w:w="32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CE2873">
            <w:pPr>
              <w:ind w:left="30" w:right="113"/>
              <w:jc w:val="center"/>
              <w:rPr>
                <w:rFonts w:cs="Arial"/>
                <w:b/>
                <w:sz w:val="18"/>
                <w:szCs w:val="18"/>
              </w:rPr>
            </w:pPr>
          </w:p>
        </w:tc>
      </w:tr>
      <w:tr w:rsidR="00B27EBF" w:rsidRPr="00CE2873"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7EBF" w:rsidRPr="00CE2873" w:rsidRDefault="00B27EBF" w:rsidP="00C92BB4">
            <w:pPr>
              <w:rPr>
                <w:rFonts w:cs="Arial"/>
                <w:sz w:val="18"/>
                <w:szCs w:val="18"/>
              </w:rPr>
            </w:pPr>
            <w:r w:rsidRPr="00CE2873">
              <w:rPr>
                <w:rFonts w:cs="Arial"/>
                <w:sz w:val="18"/>
                <w:szCs w:val="18"/>
              </w:rPr>
              <w:t>3 Rubicon Close</w:t>
            </w:r>
          </w:p>
        </w:tc>
        <w:tc>
          <w:tcPr>
            <w:tcW w:w="273" w:type="pct"/>
            <w:tcBorders>
              <w:top w:val="single" w:sz="4" w:space="0" w:color="auto"/>
              <w:left w:val="nil"/>
              <w:bottom w:val="single" w:sz="4" w:space="0" w:color="auto"/>
              <w:right w:val="single" w:sz="4" w:space="0" w:color="auto"/>
            </w:tcBorders>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104.8%</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146.3%</w:t>
            </w:r>
          </w:p>
        </w:tc>
        <w:tc>
          <w:tcPr>
            <w:tcW w:w="434"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87.1%</w:t>
            </w:r>
          </w:p>
        </w:tc>
        <w:tc>
          <w:tcPr>
            <w:tcW w:w="461"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109.7%</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12.5%</w:t>
            </w:r>
          </w:p>
        </w:tc>
        <w:tc>
          <w:tcPr>
            <w:tcW w:w="503" w:type="pct"/>
            <w:tcBorders>
              <w:top w:val="single" w:sz="4" w:space="0" w:color="auto"/>
              <w:left w:val="nil"/>
              <w:bottom w:val="single" w:sz="4" w:space="0" w:color="auto"/>
              <w:right w:val="single" w:sz="4" w:space="0" w:color="auto"/>
            </w:tcBorders>
            <w:shd w:val="clear" w:color="auto" w:fill="FFFFFF"/>
            <w:vAlign w:val="center"/>
          </w:tcPr>
          <w:p w:rsidR="00B27EBF" w:rsidRPr="00B27EBF" w:rsidRDefault="00B27EBF" w:rsidP="000301C1">
            <w:pPr>
              <w:jc w:val="center"/>
              <w:rPr>
                <w:rFonts w:cs="Arial"/>
                <w:color w:val="000000"/>
                <w:sz w:val="18"/>
                <w:szCs w:val="18"/>
              </w:rPr>
            </w:pPr>
            <w:r w:rsidRPr="00B27EBF">
              <w:rPr>
                <w:rFonts w:cs="Arial"/>
                <w:color w:val="000000"/>
                <w:sz w:val="18"/>
                <w:szCs w:val="18"/>
              </w:rPr>
              <w:t>14.7</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DD3854">
            <w:pPr>
              <w:jc w:val="center"/>
              <w:rPr>
                <w:rFonts w:cs="Arial"/>
                <w:sz w:val="18"/>
                <w:szCs w:val="18"/>
              </w:rPr>
            </w:pPr>
            <w:r>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DD3854">
            <w:pPr>
              <w:jc w:val="center"/>
              <w:rPr>
                <w:rFonts w:cs="Arial"/>
                <w:sz w:val="18"/>
                <w:szCs w:val="18"/>
              </w:rPr>
            </w:pPr>
            <w:r>
              <w:rPr>
                <w:rFonts w:cs="Arial"/>
                <w:sz w:val="18"/>
                <w:szCs w:val="18"/>
              </w:rPr>
              <w:t>0</w:t>
            </w:r>
            <w:r w:rsidRPr="003A26CF">
              <w:rPr>
                <w:rFonts w:cs="Arial"/>
                <w:sz w:val="18"/>
                <w:szCs w:val="18"/>
              </w:rPr>
              <w:t>↓</w:t>
            </w:r>
          </w:p>
        </w:tc>
        <w:tc>
          <w:tcPr>
            <w:tcW w:w="269" w:type="pct"/>
            <w:tcBorders>
              <w:top w:val="single" w:sz="4" w:space="0" w:color="auto"/>
              <w:left w:val="nil"/>
              <w:bottom w:val="single" w:sz="4" w:space="0" w:color="auto"/>
              <w:right w:val="single" w:sz="4" w:space="0" w:color="auto"/>
            </w:tcBorders>
            <w:vAlign w:val="center"/>
          </w:tcPr>
          <w:p w:rsidR="00B27EBF" w:rsidRPr="00DD3854" w:rsidRDefault="00B27EBF" w:rsidP="00DD3854">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B27EBF" w:rsidRPr="00DD3854" w:rsidRDefault="00B27EBF" w:rsidP="00DD3854">
            <w:pPr>
              <w:jc w:val="center"/>
              <w:rPr>
                <w:rFonts w:cs="Arial"/>
                <w:sz w:val="18"/>
                <w:szCs w:val="18"/>
              </w:rPr>
            </w:pPr>
            <w:r>
              <w:rPr>
                <w:rFonts w:cs="Arial"/>
                <w:sz w:val="18"/>
                <w:szCs w:val="18"/>
              </w:rPr>
              <w:t>nil</w:t>
            </w:r>
          </w:p>
        </w:tc>
      </w:tr>
      <w:tr w:rsidR="00B27EBF" w:rsidRPr="00FE15A4"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7EBF" w:rsidRPr="00CE2873" w:rsidRDefault="00B27EBF" w:rsidP="00C92BB4">
            <w:pPr>
              <w:rPr>
                <w:rFonts w:cs="Arial"/>
                <w:sz w:val="18"/>
                <w:szCs w:val="18"/>
              </w:rPr>
            </w:pPr>
            <w:r w:rsidRPr="00CE2873">
              <w:rPr>
                <w:rFonts w:cs="Arial"/>
                <w:sz w:val="18"/>
                <w:szCs w:val="18"/>
              </w:rPr>
              <w:t>Agnes Unit</w:t>
            </w:r>
          </w:p>
        </w:tc>
        <w:tc>
          <w:tcPr>
            <w:tcW w:w="273" w:type="pct"/>
            <w:tcBorders>
              <w:top w:val="single" w:sz="4" w:space="0" w:color="auto"/>
              <w:left w:val="nil"/>
              <w:bottom w:val="single" w:sz="4" w:space="0" w:color="auto"/>
              <w:right w:val="single" w:sz="4" w:space="0" w:color="auto"/>
            </w:tcBorders>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10</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142.6%</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592.6%</w:t>
            </w:r>
          </w:p>
        </w:tc>
        <w:tc>
          <w:tcPr>
            <w:tcW w:w="434"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103.3%</w:t>
            </w:r>
          </w:p>
        </w:tc>
        <w:tc>
          <w:tcPr>
            <w:tcW w:w="461"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551.7%</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50.6%</w:t>
            </w:r>
          </w:p>
        </w:tc>
        <w:tc>
          <w:tcPr>
            <w:tcW w:w="503" w:type="pct"/>
            <w:tcBorders>
              <w:top w:val="single" w:sz="4" w:space="0" w:color="auto"/>
              <w:left w:val="nil"/>
              <w:bottom w:val="single" w:sz="4" w:space="0" w:color="auto"/>
              <w:right w:val="single" w:sz="4" w:space="0" w:color="auto"/>
            </w:tcBorders>
            <w:shd w:val="clear" w:color="auto" w:fill="FFFFFF"/>
            <w:vAlign w:val="center"/>
          </w:tcPr>
          <w:p w:rsidR="00B27EBF" w:rsidRPr="00B27EBF" w:rsidRDefault="00B27EBF" w:rsidP="000301C1">
            <w:pPr>
              <w:jc w:val="center"/>
              <w:rPr>
                <w:rFonts w:cs="Arial"/>
                <w:color w:val="000000"/>
                <w:sz w:val="18"/>
                <w:szCs w:val="18"/>
              </w:rPr>
            </w:pPr>
            <w:r w:rsidRPr="00B27EBF">
              <w:rPr>
                <w:rFonts w:cs="Arial"/>
                <w:color w:val="000000"/>
                <w:sz w:val="18"/>
                <w:szCs w:val="18"/>
              </w:rPr>
              <w:t>32.5</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F85F93">
            <w:pPr>
              <w:jc w:val="center"/>
              <w:rPr>
                <w:rFonts w:cs="Arial"/>
                <w:sz w:val="18"/>
                <w:szCs w:val="18"/>
              </w:rPr>
            </w:pPr>
            <w:r>
              <w:rPr>
                <w:rFonts w:cs="Arial"/>
                <w:sz w:val="18"/>
                <w:szCs w:val="18"/>
              </w:rPr>
              <w:t>0</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F85F93">
            <w:pPr>
              <w:jc w:val="center"/>
              <w:rPr>
                <w:rFonts w:cs="Arial"/>
                <w:sz w:val="18"/>
                <w:szCs w:val="18"/>
              </w:rPr>
            </w:pPr>
            <w:r>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B27EBF" w:rsidRPr="00DD3854" w:rsidRDefault="00B27EBF" w:rsidP="00F85F93">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B27EBF" w:rsidRPr="00DD3854" w:rsidRDefault="00B27EBF" w:rsidP="00F85F93">
            <w:pPr>
              <w:jc w:val="center"/>
              <w:rPr>
                <w:rFonts w:cs="Arial"/>
                <w:sz w:val="18"/>
                <w:szCs w:val="18"/>
              </w:rPr>
            </w:pPr>
            <w:r>
              <w:rPr>
                <w:rFonts w:cs="Arial"/>
                <w:sz w:val="18"/>
                <w:szCs w:val="18"/>
              </w:rPr>
              <w:t>nil</w:t>
            </w:r>
          </w:p>
        </w:tc>
      </w:tr>
      <w:tr w:rsidR="00B27EBF" w:rsidRPr="00CE2873"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7EBF" w:rsidRPr="00CE2873" w:rsidRDefault="00B27EBF" w:rsidP="00C92BB4">
            <w:pPr>
              <w:rPr>
                <w:rFonts w:cs="Arial"/>
                <w:sz w:val="18"/>
                <w:szCs w:val="18"/>
              </w:rPr>
            </w:pPr>
            <w:r w:rsidRPr="00CE2873">
              <w:rPr>
                <w:rFonts w:cs="Arial"/>
                <w:sz w:val="18"/>
                <w:szCs w:val="18"/>
              </w:rPr>
              <w:t>The Gillivers</w:t>
            </w:r>
          </w:p>
        </w:tc>
        <w:tc>
          <w:tcPr>
            <w:tcW w:w="273" w:type="pct"/>
            <w:tcBorders>
              <w:top w:val="single" w:sz="4" w:space="0" w:color="auto"/>
              <w:left w:val="nil"/>
              <w:bottom w:val="single" w:sz="4" w:space="0" w:color="auto"/>
              <w:right w:val="single" w:sz="4" w:space="0" w:color="auto"/>
            </w:tcBorders>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3</w:t>
            </w:r>
          </w:p>
        </w:tc>
        <w:tc>
          <w:tcPr>
            <w:tcW w:w="467"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75.8%</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182.3%</w:t>
            </w:r>
          </w:p>
        </w:tc>
        <w:tc>
          <w:tcPr>
            <w:tcW w:w="434"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51.6%</w:t>
            </w:r>
          </w:p>
        </w:tc>
        <w:tc>
          <w:tcPr>
            <w:tcW w:w="461" w:type="pct"/>
            <w:tcBorders>
              <w:top w:val="single" w:sz="4" w:space="0" w:color="auto"/>
              <w:left w:val="nil"/>
              <w:bottom w:val="single" w:sz="4" w:space="0" w:color="auto"/>
              <w:right w:val="single" w:sz="4" w:space="0" w:color="auto"/>
            </w:tcBorders>
            <w:shd w:val="clear" w:color="auto" w:fill="FFFFFF"/>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167.7%</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14.0%</w:t>
            </w:r>
          </w:p>
        </w:tc>
        <w:tc>
          <w:tcPr>
            <w:tcW w:w="503" w:type="pct"/>
            <w:tcBorders>
              <w:top w:val="single" w:sz="4" w:space="0" w:color="auto"/>
              <w:left w:val="nil"/>
              <w:bottom w:val="single" w:sz="4" w:space="0" w:color="auto"/>
              <w:right w:val="single" w:sz="4" w:space="0" w:color="auto"/>
            </w:tcBorders>
            <w:shd w:val="clear" w:color="auto" w:fill="FFFFFF"/>
            <w:vAlign w:val="center"/>
          </w:tcPr>
          <w:p w:rsidR="00B27EBF" w:rsidRPr="00B27EBF" w:rsidRDefault="00B27EBF" w:rsidP="000301C1">
            <w:pPr>
              <w:jc w:val="center"/>
              <w:rPr>
                <w:rFonts w:cs="Arial"/>
                <w:color w:val="000000"/>
                <w:sz w:val="18"/>
                <w:szCs w:val="18"/>
              </w:rPr>
            </w:pPr>
            <w:r w:rsidRPr="00B27EBF">
              <w:rPr>
                <w:rFonts w:cs="Arial"/>
                <w:color w:val="000000"/>
                <w:sz w:val="18"/>
                <w:szCs w:val="18"/>
              </w:rPr>
              <w:t>20.9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DD3854">
            <w:pPr>
              <w:jc w:val="center"/>
              <w:rPr>
                <w:rFonts w:cs="Arial"/>
                <w:sz w:val="18"/>
                <w:szCs w:val="18"/>
              </w:rPr>
            </w:pPr>
            <w:r>
              <w:rPr>
                <w:rFonts w:cs="Arial"/>
                <w:sz w:val="18"/>
                <w:szCs w:val="18"/>
              </w:rPr>
              <w:t>1</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DD3854">
            <w:pPr>
              <w:jc w:val="center"/>
              <w:rPr>
                <w:rFonts w:cs="Arial"/>
                <w:sz w:val="18"/>
                <w:szCs w:val="18"/>
              </w:rPr>
            </w:pPr>
            <w:r>
              <w:rPr>
                <w:rFonts w:cs="Arial"/>
                <w:sz w:val="18"/>
                <w:szCs w:val="18"/>
              </w:rPr>
              <w:t>1</w:t>
            </w:r>
            <w:r w:rsidRPr="00DD3854">
              <w:rPr>
                <w:rFonts w:cs="Arial"/>
                <w:sz w:val="18"/>
                <w:szCs w:val="18"/>
              </w:rPr>
              <w:t>↑</w:t>
            </w:r>
          </w:p>
        </w:tc>
        <w:tc>
          <w:tcPr>
            <w:tcW w:w="269" w:type="pct"/>
            <w:tcBorders>
              <w:top w:val="single" w:sz="4" w:space="0" w:color="auto"/>
              <w:left w:val="nil"/>
              <w:bottom w:val="single" w:sz="4" w:space="0" w:color="auto"/>
              <w:right w:val="single" w:sz="4" w:space="0" w:color="auto"/>
            </w:tcBorders>
            <w:vAlign w:val="center"/>
          </w:tcPr>
          <w:p w:rsidR="00B27EBF" w:rsidRPr="00DD3854" w:rsidRDefault="00B27EBF" w:rsidP="00DD3854">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B27EBF" w:rsidRPr="00DD3854" w:rsidRDefault="00B27EBF" w:rsidP="00DD3854">
            <w:pPr>
              <w:jc w:val="center"/>
              <w:rPr>
                <w:rFonts w:cs="Arial"/>
                <w:sz w:val="18"/>
                <w:szCs w:val="18"/>
              </w:rPr>
            </w:pPr>
            <w:r>
              <w:rPr>
                <w:rFonts w:cs="Arial"/>
                <w:sz w:val="18"/>
                <w:szCs w:val="18"/>
              </w:rPr>
              <w:t>nil</w:t>
            </w:r>
          </w:p>
        </w:tc>
      </w:tr>
      <w:tr w:rsidR="00B27EBF" w:rsidRPr="00CE2873" w:rsidTr="000301C1">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27EBF" w:rsidRPr="00CE2873" w:rsidRDefault="00B27EBF" w:rsidP="00C92BB4">
            <w:pPr>
              <w:rPr>
                <w:rFonts w:cs="Arial"/>
                <w:sz w:val="18"/>
                <w:szCs w:val="18"/>
              </w:rPr>
            </w:pPr>
            <w:r w:rsidRPr="00CE2873">
              <w:rPr>
                <w:rFonts w:cs="Arial"/>
                <w:sz w:val="18"/>
                <w:szCs w:val="18"/>
              </w:rPr>
              <w:t>The Grange</w:t>
            </w:r>
          </w:p>
        </w:tc>
        <w:tc>
          <w:tcPr>
            <w:tcW w:w="273" w:type="pct"/>
            <w:tcBorders>
              <w:top w:val="single" w:sz="4" w:space="0" w:color="auto"/>
              <w:left w:val="nil"/>
              <w:bottom w:val="single" w:sz="4" w:space="0" w:color="auto"/>
              <w:right w:val="single" w:sz="4" w:space="0" w:color="auto"/>
            </w:tcBorders>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3</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194.5%</w:t>
            </w:r>
          </w:p>
        </w:tc>
        <w:tc>
          <w:tcPr>
            <w:tcW w:w="434" w:type="pct"/>
            <w:tcBorders>
              <w:top w:val="single" w:sz="4" w:space="0" w:color="auto"/>
              <w:left w:val="nil"/>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191.3%</w:t>
            </w:r>
          </w:p>
        </w:tc>
        <w:tc>
          <w:tcPr>
            <w:tcW w:w="461" w:type="pct"/>
            <w:tcBorders>
              <w:top w:val="single" w:sz="4" w:space="0" w:color="auto"/>
              <w:left w:val="nil"/>
              <w:bottom w:val="single" w:sz="4" w:space="0" w:color="auto"/>
              <w:right w:val="single" w:sz="4" w:space="0" w:color="auto"/>
            </w:tcBorders>
            <w:shd w:val="clear" w:color="auto" w:fill="auto"/>
            <w:noWrap/>
            <w:vAlign w:val="bottom"/>
          </w:tcPr>
          <w:p w:rsidR="00B27EBF" w:rsidRPr="00B27EBF" w:rsidRDefault="00B27EBF" w:rsidP="000301C1">
            <w:pPr>
              <w:jc w:val="center"/>
              <w:rPr>
                <w:rFonts w:cs="Arial"/>
                <w:color w:val="000000"/>
                <w:sz w:val="18"/>
                <w:szCs w:val="18"/>
              </w:rPr>
            </w:pPr>
            <w:r w:rsidRPr="00B27EBF">
              <w:rPr>
                <w:rFonts w:cs="Arial"/>
                <w:color w:val="000000"/>
                <w:sz w:val="18"/>
                <w:szCs w:val="18"/>
              </w:rPr>
              <w:t>21.1%</w:t>
            </w:r>
          </w:p>
        </w:tc>
        <w:tc>
          <w:tcPr>
            <w:tcW w:w="503" w:type="pct"/>
            <w:tcBorders>
              <w:top w:val="single" w:sz="4" w:space="0" w:color="auto"/>
              <w:left w:val="nil"/>
              <w:bottom w:val="single" w:sz="4" w:space="0" w:color="auto"/>
              <w:right w:val="single" w:sz="4" w:space="0" w:color="auto"/>
            </w:tcBorders>
            <w:shd w:val="clear" w:color="auto" w:fill="FFFFFF"/>
            <w:vAlign w:val="center"/>
          </w:tcPr>
          <w:p w:rsidR="00B27EBF" w:rsidRPr="00B27EBF" w:rsidRDefault="00B27EBF" w:rsidP="000301C1">
            <w:pPr>
              <w:jc w:val="center"/>
              <w:rPr>
                <w:rFonts w:cs="Arial"/>
                <w:color w:val="000000"/>
                <w:sz w:val="18"/>
                <w:szCs w:val="18"/>
              </w:rPr>
            </w:pPr>
            <w:r w:rsidRPr="00B27EBF">
              <w:rPr>
                <w:rFonts w:cs="Arial"/>
                <w:color w:val="000000"/>
                <w:sz w:val="18"/>
                <w:szCs w:val="18"/>
              </w:rPr>
              <w:t>14.8</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DD3854">
            <w:pPr>
              <w:jc w:val="center"/>
              <w:rPr>
                <w:rFonts w:cs="Arial"/>
                <w:sz w:val="18"/>
                <w:szCs w:val="18"/>
              </w:rPr>
            </w:pPr>
            <w:r>
              <w:rPr>
                <w:rFonts w:cs="Arial"/>
                <w:sz w:val="18"/>
                <w:szCs w:val="18"/>
              </w:rPr>
              <w:t>0</w:t>
            </w:r>
            <w:r w:rsidRPr="003A26CF">
              <w:rPr>
                <w:rFonts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7EBF" w:rsidRPr="00DD3854" w:rsidRDefault="00B27EBF" w:rsidP="00DD3854">
            <w:pPr>
              <w:jc w:val="center"/>
              <w:rPr>
                <w:rFonts w:cs="Arial"/>
                <w:sz w:val="18"/>
                <w:szCs w:val="18"/>
              </w:rPr>
            </w:pPr>
            <w:r>
              <w:rPr>
                <w:rFonts w:cs="Arial"/>
                <w:sz w:val="18"/>
                <w:szCs w:val="18"/>
              </w:rPr>
              <w:t>0</w:t>
            </w:r>
          </w:p>
        </w:tc>
        <w:tc>
          <w:tcPr>
            <w:tcW w:w="269" w:type="pct"/>
            <w:tcBorders>
              <w:top w:val="single" w:sz="4" w:space="0" w:color="auto"/>
              <w:left w:val="nil"/>
              <w:bottom w:val="single" w:sz="4" w:space="0" w:color="auto"/>
              <w:right w:val="single" w:sz="4" w:space="0" w:color="auto"/>
            </w:tcBorders>
            <w:vAlign w:val="center"/>
          </w:tcPr>
          <w:p w:rsidR="00B27EBF" w:rsidRPr="00DD3854" w:rsidRDefault="00B27EBF" w:rsidP="00DD3854">
            <w:pPr>
              <w:jc w:val="center"/>
              <w:rPr>
                <w:rFonts w:cs="Arial"/>
                <w:sz w:val="18"/>
                <w:szCs w:val="18"/>
              </w:rPr>
            </w:pPr>
            <w:r>
              <w:rPr>
                <w:rFonts w:cs="Arial"/>
                <w:sz w:val="18"/>
                <w:szCs w:val="18"/>
              </w:rPr>
              <w:t>0</w:t>
            </w:r>
          </w:p>
        </w:tc>
        <w:tc>
          <w:tcPr>
            <w:tcW w:w="320" w:type="pct"/>
            <w:tcBorders>
              <w:top w:val="single" w:sz="4" w:space="0" w:color="auto"/>
              <w:left w:val="nil"/>
              <w:bottom w:val="single" w:sz="4" w:space="0" w:color="auto"/>
              <w:right w:val="single" w:sz="4" w:space="0" w:color="auto"/>
            </w:tcBorders>
            <w:vAlign w:val="center"/>
          </w:tcPr>
          <w:p w:rsidR="00B27EBF" w:rsidRPr="00DD3854" w:rsidRDefault="00B27EBF" w:rsidP="00B27EBF">
            <w:pPr>
              <w:jc w:val="center"/>
              <w:rPr>
                <w:rFonts w:cs="Arial"/>
                <w:sz w:val="18"/>
                <w:szCs w:val="18"/>
              </w:rPr>
            </w:pPr>
            <w:r>
              <w:rPr>
                <w:rFonts w:cs="Arial"/>
                <w:sz w:val="18"/>
                <w:szCs w:val="18"/>
              </w:rPr>
              <w:t>nil</w:t>
            </w:r>
          </w:p>
        </w:tc>
      </w:tr>
      <w:tr w:rsidR="006A1192" w:rsidRPr="00CE2873" w:rsidTr="00814C50">
        <w:trPr>
          <w:trHeight w:val="225"/>
          <w:tblHeader/>
          <w:jc w:val="center"/>
        </w:trPr>
        <w:tc>
          <w:tcPr>
            <w:tcW w:w="76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A1192" w:rsidRPr="009305B6" w:rsidRDefault="006A1192" w:rsidP="00C92BB4">
            <w:pPr>
              <w:rPr>
                <w:rFonts w:cs="Arial"/>
                <w:b/>
                <w:sz w:val="18"/>
                <w:szCs w:val="18"/>
              </w:rPr>
            </w:pPr>
            <w:r w:rsidRPr="009305B6">
              <w:rPr>
                <w:rFonts w:cs="Arial"/>
                <w:b/>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87500B" w:rsidRDefault="006A1192" w:rsidP="00C92BB4">
            <w:pPr>
              <w:jc w:val="center"/>
              <w:rPr>
                <w:rFonts w:cs="Arial"/>
                <w:b/>
                <w:color w:val="FF0000"/>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57"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3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46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6A1192" w:rsidRPr="0087500B" w:rsidRDefault="006A1192" w:rsidP="00C92BB4">
            <w:pPr>
              <w:jc w:val="center"/>
              <w:rPr>
                <w:rFonts w:cs="Arial"/>
                <w:b/>
                <w:color w:val="FF0000"/>
                <w:sz w:val="18"/>
                <w:szCs w:val="18"/>
              </w:rPr>
            </w:pPr>
          </w:p>
        </w:tc>
        <w:tc>
          <w:tcPr>
            <w:tcW w:w="50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87500B" w:rsidRDefault="006A1192" w:rsidP="00C92BB4">
            <w:pPr>
              <w:jc w:val="center"/>
              <w:rPr>
                <w:rFonts w:cs="Arial"/>
                <w:b/>
                <w:sz w:val="18"/>
                <w:szCs w:val="18"/>
              </w:rPr>
            </w:pP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B27EBF" w:rsidP="00DD3854">
            <w:pPr>
              <w:jc w:val="center"/>
              <w:rPr>
                <w:rFonts w:cs="Arial"/>
                <w:b/>
                <w:sz w:val="18"/>
                <w:szCs w:val="18"/>
              </w:rPr>
            </w:pPr>
            <w:r>
              <w:rPr>
                <w:rFonts w:cs="Arial"/>
                <w:b/>
                <w:sz w:val="18"/>
                <w:szCs w:val="18"/>
              </w:rPr>
              <w:t>1</w:t>
            </w:r>
            <w:r w:rsidRPr="003A26CF">
              <w:rPr>
                <w:rFonts w:cs="Arial"/>
                <w:sz w:val="18"/>
                <w:szCs w:val="18"/>
              </w:rPr>
              <w:t>↓</w:t>
            </w:r>
          </w:p>
        </w:tc>
        <w:tc>
          <w:tcPr>
            <w:tcW w:w="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1192" w:rsidRPr="00DD3854" w:rsidRDefault="006A1192" w:rsidP="00DD3854">
            <w:pPr>
              <w:jc w:val="center"/>
              <w:rPr>
                <w:rFonts w:cs="Arial"/>
                <w:b/>
                <w:sz w:val="18"/>
                <w:szCs w:val="18"/>
              </w:rPr>
            </w:pPr>
            <w:r>
              <w:rPr>
                <w:rFonts w:cs="Arial"/>
                <w:b/>
                <w:sz w:val="18"/>
                <w:szCs w:val="18"/>
              </w:rPr>
              <w:t>1</w:t>
            </w:r>
          </w:p>
        </w:tc>
        <w:tc>
          <w:tcPr>
            <w:tcW w:w="269" w:type="pct"/>
            <w:tcBorders>
              <w:top w:val="single" w:sz="4" w:space="0" w:color="auto"/>
              <w:left w:val="nil"/>
              <w:bottom w:val="single" w:sz="4" w:space="0" w:color="auto"/>
              <w:right w:val="single" w:sz="4" w:space="0" w:color="auto"/>
            </w:tcBorders>
            <w:vAlign w:val="center"/>
          </w:tcPr>
          <w:p w:rsidR="006A1192" w:rsidRPr="00DD3854" w:rsidRDefault="006A1192" w:rsidP="00DD3854">
            <w:pPr>
              <w:jc w:val="center"/>
              <w:rPr>
                <w:rFonts w:cs="Arial"/>
                <w:b/>
                <w:sz w:val="18"/>
                <w:szCs w:val="18"/>
              </w:rPr>
            </w:pPr>
            <w:r w:rsidRPr="00DD3854">
              <w:rPr>
                <w:rFonts w:cs="Arial"/>
                <w:b/>
                <w:sz w:val="18"/>
                <w:szCs w:val="18"/>
              </w:rPr>
              <w:t>0</w:t>
            </w:r>
          </w:p>
        </w:tc>
        <w:tc>
          <w:tcPr>
            <w:tcW w:w="32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6A1192" w:rsidRPr="00DD3854" w:rsidRDefault="006A1192" w:rsidP="00DD3854">
            <w:pPr>
              <w:keepNext/>
              <w:jc w:val="center"/>
              <w:rPr>
                <w:rFonts w:cs="Arial"/>
                <w:b/>
                <w:color w:val="FF0000"/>
                <w:sz w:val="18"/>
                <w:szCs w:val="18"/>
              </w:rPr>
            </w:pPr>
          </w:p>
        </w:tc>
      </w:tr>
    </w:tbl>
    <w:p w:rsidR="003643CB" w:rsidRDefault="00092D5B" w:rsidP="00092D5B">
      <w:pPr>
        <w:pStyle w:val="Caption"/>
      </w:pPr>
      <w:r>
        <w:t xml:space="preserve">Table </w:t>
      </w:r>
      <w:r w:rsidR="00E4480F">
        <w:fldChar w:fldCharType="begin"/>
      </w:r>
      <w:r w:rsidR="00E4480F">
        <w:instrText xml:space="preserve"> SEQ Table \* ARABIC </w:instrText>
      </w:r>
      <w:r w:rsidR="00E4480F">
        <w:fldChar w:fldCharType="separate"/>
      </w:r>
      <w:r w:rsidR="00CB2020">
        <w:rPr>
          <w:noProof/>
        </w:rPr>
        <w:t>4</w:t>
      </w:r>
      <w:r w:rsidR="00E4480F">
        <w:rPr>
          <w:noProof/>
        </w:rPr>
        <w:fldChar w:fldCharType="end"/>
      </w:r>
      <w:r>
        <w:t xml:space="preserve"> - Learning disabilities safer staffing</w:t>
      </w:r>
    </w:p>
    <w:p w:rsidR="00B27EBF" w:rsidRPr="00B27EBF" w:rsidRDefault="00B27EBF" w:rsidP="00B27EBF"/>
    <w:p w:rsidR="009305B6" w:rsidRPr="001637E0" w:rsidRDefault="0012455F" w:rsidP="0090086E">
      <w:pPr>
        <w:pStyle w:val="ListParagraph"/>
        <w:numPr>
          <w:ilvl w:val="0"/>
          <w:numId w:val="1"/>
        </w:numPr>
        <w:ind w:left="567"/>
        <w:jc w:val="both"/>
        <w:rPr>
          <w:rFonts w:cs="Arial"/>
        </w:rPr>
      </w:pPr>
      <w:r w:rsidRPr="001637E0">
        <w:rPr>
          <w:rFonts w:cs="Arial"/>
        </w:rPr>
        <w:t>Short break homes continue to utilise</w:t>
      </w:r>
      <w:r w:rsidR="009305B6" w:rsidRPr="001637E0">
        <w:rPr>
          <w:rFonts w:cs="Arial"/>
        </w:rPr>
        <w:t xml:space="preserve"> a high proportion of HCSWs who are trained to administer medication and carry out delegated health c</w:t>
      </w:r>
      <w:r w:rsidR="007109A9" w:rsidRPr="001637E0">
        <w:rPr>
          <w:rFonts w:cs="Arial"/>
        </w:rPr>
        <w:t>are tasks</w:t>
      </w:r>
      <w:r w:rsidRPr="001637E0">
        <w:rPr>
          <w:rFonts w:cs="Arial"/>
        </w:rPr>
        <w:t>,</w:t>
      </w:r>
      <w:r w:rsidR="007109A9" w:rsidRPr="001637E0">
        <w:rPr>
          <w:rFonts w:cs="Arial"/>
        </w:rPr>
        <w:t xml:space="preserve"> as a result</w:t>
      </w:r>
      <w:r w:rsidR="009305B6" w:rsidRPr="001637E0">
        <w:rPr>
          <w:rFonts w:cs="Arial"/>
        </w:rPr>
        <w:t xml:space="preserve"> the short break homes do not require a</w:t>
      </w:r>
      <w:r w:rsidRPr="001637E0">
        <w:rPr>
          <w:rFonts w:cs="Arial"/>
        </w:rPr>
        <w:t>n</w:t>
      </w:r>
      <w:r w:rsidR="009305B6" w:rsidRPr="001637E0">
        <w:rPr>
          <w:rFonts w:cs="Arial"/>
        </w:rPr>
        <w:t xml:space="preserve"> RN a</w:t>
      </w:r>
      <w:r w:rsidRPr="001637E0">
        <w:rPr>
          <w:rFonts w:cs="Arial"/>
        </w:rPr>
        <w:t>t all times. The Gillivers and t</w:t>
      </w:r>
      <w:r w:rsidR="009305B6" w:rsidRPr="001637E0">
        <w:rPr>
          <w:rFonts w:cs="Arial"/>
        </w:rPr>
        <w:t>he Grange suppo</w:t>
      </w:r>
      <w:r w:rsidRPr="001637E0">
        <w:rPr>
          <w:rFonts w:cs="Arial"/>
        </w:rPr>
        <w:t>rt each other with RN day cover. N</w:t>
      </w:r>
      <w:r w:rsidR="009305B6" w:rsidRPr="001637E0">
        <w:rPr>
          <w:rFonts w:cs="Arial"/>
        </w:rPr>
        <w:t>ight cover is shared across the site as the homes are situated next to each other</w:t>
      </w:r>
      <w:r w:rsidRPr="001637E0">
        <w:rPr>
          <w:rFonts w:cs="Arial"/>
        </w:rPr>
        <w:t xml:space="preserve"> in conjunction with utilisation of additionally trained HCSWs</w:t>
      </w:r>
      <w:r w:rsidR="009305B6" w:rsidRPr="001637E0">
        <w:rPr>
          <w:rFonts w:cs="Arial"/>
        </w:rPr>
        <w:t xml:space="preserve">. </w:t>
      </w:r>
    </w:p>
    <w:p w:rsidR="0012455F" w:rsidRPr="001637E0" w:rsidRDefault="0012455F" w:rsidP="0012455F">
      <w:pPr>
        <w:pStyle w:val="ListParagraph"/>
        <w:ind w:left="567"/>
        <w:jc w:val="both"/>
        <w:rPr>
          <w:rFonts w:cs="Arial"/>
        </w:rPr>
      </w:pPr>
    </w:p>
    <w:p w:rsidR="001637E0" w:rsidRPr="00DD3854" w:rsidRDefault="001637E0" w:rsidP="0090086E">
      <w:pPr>
        <w:pStyle w:val="ListParagraph"/>
        <w:numPr>
          <w:ilvl w:val="0"/>
          <w:numId w:val="1"/>
        </w:numPr>
        <w:ind w:left="567"/>
        <w:jc w:val="both"/>
        <w:rPr>
          <w:rFonts w:cs="Arial"/>
        </w:rPr>
      </w:pPr>
      <w:r w:rsidRPr="00DD3854">
        <w:rPr>
          <w:rFonts w:cs="Arial"/>
        </w:rPr>
        <w:t>Reporte</w:t>
      </w:r>
      <w:r w:rsidR="006A1192">
        <w:rPr>
          <w:rFonts w:cs="Arial"/>
        </w:rPr>
        <w:t xml:space="preserve">d numbers of falls </w:t>
      </w:r>
      <w:r w:rsidR="00B27EBF">
        <w:rPr>
          <w:rFonts w:cs="Arial"/>
        </w:rPr>
        <w:t xml:space="preserve">in December 2018 remained the same as reported </w:t>
      </w:r>
      <w:r w:rsidR="006A1192">
        <w:rPr>
          <w:rFonts w:cs="Arial"/>
        </w:rPr>
        <w:t>in November 2018</w:t>
      </w:r>
      <w:r w:rsidR="00B27EBF">
        <w:rPr>
          <w:rFonts w:cs="Arial"/>
        </w:rPr>
        <w:t xml:space="preserve">; one, the fall related </w:t>
      </w:r>
      <w:r w:rsidR="00B27EBF">
        <w:t>to a patient having a drop epileptic seizure, appropriate clinical management completed</w:t>
      </w:r>
      <w:r w:rsidRPr="00DD3854">
        <w:rPr>
          <w:rFonts w:cs="Arial"/>
        </w:rPr>
        <w:t>.</w:t>
      </w:r>
      <w:r w:rsidR="0012455F" w:rsidRPr="00DD3854">
        <w:rPr>
          <w:rFonts w:cs="Arial"/>
        </w:rPr>
        <w:t xml:space="preserve"> </w:t>
      </w:r>
    </w:p>
    <w:p w:rsidR="001637E0" w:rsidRPr="00DD3854" w:rsidRDefault="001637E0" w:rsidP="001637E0">
      <w:pPr>
        <w:pStyle w:val="ListParagraph"/>
        <w:rPr>
          <w:rFonts w:cs="Arial"/>
        </w:rPr>
      </w:pPr>
    </w:p>
    <w:p w:rsidR="0012455F" w:rsidRDefault="006A1192" w:rsidP="0090086E">
      <w:pPr>
        <w:pStyle w:val="ListParagraph"/>
        <w:numPr>
          <w:ilvl w:val="0"/>
          <w:numId w:val="1"/>
        </w:numPr>
        <w:ind w:left="567"/>
        <w:jc w:val="both"/>
        <w:rPr>
          <w:rFonts w:cs="Arial"/>
        </w:rPr>
      </w:pPr>
      <w:r w:rsidRPr="00B27EBF">
        <w:rPr>
          <w:rFonts w:cs="Arial"/>
        </w:rPr>
        <w:t xml:space="preserve">Reported </w:t>
      </w:r>
      <w:r w:rsidR="009305B6" w:rsidRPr="00B27EBF">
        <w:rPr>
          <w:rFonts w:cs="Arial"/>
        </w:rPr>
        <w:t>me</w:t>
      </w:r>
      <w:r w:rsidR="00D42044" w:rsidRPr="00B27EBF">
        <w:rPr>
          <w:rFonts w:cs="Arial"/>
        </w:rPr>
        <w:t>dication errors</w:t>
      </w:r>
      <w:r w:rsidR="00B27EBF" w:rsidRPr="00B27EBF">
        <w:rPr>
          <w:rFonts w:cs="Arial"/>
        </w:rPr>
        <w:t xml:space="preserve"> decreased from</w:t>
      </w:r>
      <w:r w:rsidRPr="00B27EBF">
        <w:rPr>
          <w:rFonts w:cs="Arial"/>
        </w:rPr>
        <w:t xml:space="preserve"> three in November 2018</w:t>
      </w:r>
      <w:r w:rsidR="00B27EBF" w:rsidRPr="00B27EBF">
        <w:rPr>
          <w:rFonts w:cs="Arial"/>
        </w:rPr>
        <w:t xml:space="preserve"> to one in December 2018.</w:t>
      </w:r>
      <w:r w:rsidR="00243481" w:rsidRPr="00B27EBF">
        <w:rPr>
          <w:rFonts w:cs="Arial"/>
        </w:rPr>
        <w:t xml:space="preserve"> </w:t>
      </w:r>
      <w:r w:rsidR="00B27EBF">
        <w:rPr>
          <w:rFonts w:cs="Arial"/>
        </w:rPr>
        <w:t xml:space="preserve">Analysis has shown that </w:t>
      </w:r>
      <w:r w:rsidR="00B27EBF">
        <w:t xml:space="preserve">a lower dose of PRN medication was administrated than </w:t>
      </w:r>
      <w:r w:rsidR="00867B89">
        <w:t>prescribed;</w:t>
      </w:r>
      <w:r w:rsidR="00B27EBF">
        <w:t xml:space="preserve"> staff have been reviewed in line with the Trust policy for Medication Errors.</w:t>
      </w:r>
    </w:p>
    <w:p w:rsidR="00B27EBF" w:rsidRPr="00B27EBF" w:rsidRDefault="00B27EBF" w:rsidP="00B27EBF">
      <w:pPr>
        <w:jc w:val="both"/>
        <w:rPr>
          <w:rFonts w:cs="Arial"/>
        </w:rPr>
      </w:pPr>
    </w:p>
    <w:p w:rsidR="009305B6" w:rsidRPr="00DD3854" w:rsidRDefault="0012455F" w:rsidP="0090086E">
      <w:pPr>
        <w:pStyle w:val="ListParagraph"/>
        <w:numPr>
          <w:ilvl w:val="0"/>
          <w:numId w:val="1"/>
        </w:numPr>
        <w:ind w:left="567"/>
        <w:jc w:val="both"/>
        <w:rPr>
          <w:rFonts w:cs="Arial"/>
        </w:rPr>
      </w:pPr>
      <w:r w:rsidRPr="00DD3854">
        <w:rPr>
          <w:rFonts w:cs="Arial"/>
        </w:rPr>
        <w:t xml:space="preserve"> There were no complaints reported in</w:t>
      </w:r>
      <w:r w:rsidR="00B27EBF">
        <w:rPr>
          <w:rFonts w:cs="Arial"/>
        </w:rPr>
        <w:t xml:space="preserve"> December</w:t>
      </w:r>
      <w:r w:rsidR="006A1192">
        <w:rPr>
          <w:rFonts w:cs="Arial"/>
        </w:rPr>
        <w:t xml:space="preserve"> 2018 </w:t>
      </w:r>
      <w:r w:rsidR="00DD3854" w:rsidRPr="00DD3854">
        <w:rPr>
          <w:rFonts w:cs="Arial"/>
        </w:rPr>
        <w:t>as in</w:t>
      </w:r>
      <w:r w:rsidR="006A1192">
        <w:rPr>
          <w:rFonts w:cs="Arial"/>
        </w:rPr>
        <w:t xml:space="preserve"> </w:t>
      </w:r>
      <w:r w:rsidR="000E136D">
        <w:rPr>
          <w:rFonts w:cs="Arial"/>
        </w:rPr>
        <w:t xml:space="preserve">October and </w:t>
      </w:r>
      <w:r w:rsidR="00B27EBF">
        <w:rPr>
          <w:rFonts w:cs="Arial"/>
        </w:rPr>
        <w:t xml:space="preserve">November </w:t>
      </w:r>
      <w:r w:rsidRPr="00DD3854">
        <w:rPr>
          <w:rFonts w:cs="Arial"/>
        </w:rPr>
        <w:t>2018.</w:t>
      </w:r>
    </w:p>
    <w:p w:rsidR="00B27EBF" w:rsidRDefault="00B27EBF" w:rsidP="00B5799A">
      <w:pPr>
        <w:pStyle w:val="ListParagraph"/>
        <w:ind w:left="2160"/>
        <w:jc w:val="both"/>
      </w:pPr>
    </w:p>
    <w:p w:rsidR="00B27EBF" w:rsidRDefault="00B27EBF" w:rsidP="00B5799A">
      <w:pPr>
        <w:pStyle w:val="ListParagraph"/>
        <w:ind w:left="2160"/>
        <w:jc w:val="both"/>
      </w:pPr>
    </w:p>
    <w:p w:rsidR="00B27EBF" w:rsidRDefault="00B27EBF" w:rsidP="00B5799A">
      <w:pPr>
        <w:pStyle w:val="ListParagraph"/>
        <w:ind w:left="2160"/>
        <w:jc w:val="both"/>
      </w:pPr>
    </w:p>
    <w:p w:rsidR="00B27EBF" w:rsidRDefault="00B27EBF" w:rsidP="00B5799A">
      <w:pPr>
        <w:pStyle w:val="ListParagraph"/>
        <w:ind w:left="2160"/>
        <w:jc w:val="both"/>
      </w:pPr>
    </w:p>
    <w:p w:rsidR="00B27EBF" w:rsidRDefault="00B27EBF" w:rsidP="00B5799A">
      <w:pPr>
        <w:pStyle w:val="ListParagraph"/>
        <w:ind w:left="2160"/>
        <w:jc w:val="both"/>
      </w:pPr>
    </w:p>
    <w:p w:rsidR="00B27EBF" w:rsidRDefault="00B27EBF" w:rsidP="00B5799A">
      <w:pPr>
        <w:pStyle w:val="ListParagraph"/>
        <w:ind w:left="2160"/>
        <w:jc w:val="both"/>
      </w:pPr>
    </w:p>
    <w:p w:rsidR="00B27EBF" w:rsidRDefault="00B27EBF" w:rsidP="00B5799A">
      <w:pPr>
        <w:pStyle w:val="ListParagraph"/>
        <w:ind w:left="2160"/>
        <w:jc w:val="both"/>
      </w:pPr>
    </w:p>
    <w:p w:rsidR="003643CB" w:rsidRDefault="009305B6" w:rsidP="009305B6">
      <w:pPr>
        <w:pStyle w:val="ListParagraph"/>
        <w:ind w:hanging="720"/>
        <w:jc w:val="both"/>
        <w:rPr>
          <w:rFonts w:cs="Arial"/>
          <w:b/>
        </w:rPr>
      </w:pPr>
      <w:r w:rsidRPr="009305B6">
        <w:rPr>
          <w:rFonts w:cs="Arial"/>
          <w:b/>
        </w:rPr>
        <w:t>Low Secure Services – Herschel Prins</w:t>
      </w:r>
    </w:p>
    <w:p w:rsidR="009305B6" w:rsidRPr="00765EAB" w:rsidRDefault="009305B6" w:rsidP="003643CB">
      <w:pPr>
        <w:pStyle w:val="ListParagraph"/>
        <w:ind w:hanging="720"/>
        <w:jc w:val="both"/>
        <w:rPr>
          <w:rFonts w:cs="Arial"/>
          <w:b/>
          <w:sz w:val="16"/>
          <w:szCs w:val="16"/>
        </w:rPr>
      </w:pPr>
    </w:p>
    <w:tbl>
      <w:tblPr>
        <w:tblW w:w="5153" w:type="pct"/>
        <w:jc w:val="center"/>
        <w:tblInd w:w="56" w:type="dxa"/>
        <w:tblLayout w:type="fixed"/>
        <w:tblLook w:val="04A0" w:firstRow="1" w:lastRow="0" w:firstColumn="1" w:lastColumn="0" w:noHBand="0" w:noVBand="1"/>
      </w:tblPr>
      <w:tblGrid>
        <w:gridCol w:w="1335"/>
        <w:gridCol w:w="578"/>
        <w:gridCol w:w="997"/>
        <w:gridCol w:w="975"/>
        <w:gridCol w:w="982"/>
        <w:gridCol w:w="982"/>
        <w:gridCol w:w="982"/>
        <w:gridCol w:w="1074"/>
        <w:gridCol w:w="741"/>
        <w:gridCol w:w="526"/>
        <w:gridCol w:w="574"/>
        <w:gridCol w:w="995"/>
      </w:tblGrid>
      <w:tr w:rsidR="009305B6" w:rsidRPr="00CE2873" w:rsidTr="005F52F2">
        <w:trPr>
          <w:cantSplit/>
          <w:trHeight w:val="211"/>
          <w:tblHeader/>
          <w:jc w:val="center"/>
        </w:trPr>
        <w:tc>
          <w:tcPr>
            <w:tcW w:w="621"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9305B6" w:rsidRPr="00CE2873" w:rsidRDefault="009305B6"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7" w:type="pct"/>
            <w:vMerge w:val="restart"/>
            <w:tcBorders>
              <w:top w:val="single" w:sz="4" w:space="0" w:color="auto"/>
              <w:left w:val="nil"/>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4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9305B6" w:rsidRPr="00CE2873" w:rsidRDefault="009305B6"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9305B6"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6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9305B6"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305B6" w:rsidRPr="00CE2873" w:rsidTr="005F52F2">
        <w:trPr>
          <w:cantSplit/>
          <w:trHeight w:val="850"/>
          <w:tblHeader/>
          <w:jc w:val="center"/>
        </w:trPr>
        <w:tc>
          <w:tcPr>
            <w:tcW w:w="621" w:type="pct"/>
            <w:vMerge/>
            <w:tcBorders>
              <w:left w:val="single" w:sz="4" w:space="0" w:color="auto"/>
              <w:bottom w:val="single" w:sz="4" w:space="0" w:color="auto"/>
              <w:right w:val="single" w:sz="4" w:space="0" w:color="auto"/>
            </w:tcBorders>
            <w:shd w:val="clear" w:color="auto" w:fill="C6D9F1"/>
            <w:noWrap/>
            <w:vAlign w:val="center"/>
          </w:tcPr>
          <w:p w:rsidR="009305B6" w:rsidRPr="00CE2873" w:rsidRDefault="009305B6" w:rsidP="009305B6">
            <w:pPr>
              <w:jc w:val="center"/>
              <w:rPr>
                <w:rFonts w:cs="Arial"/>
                <w:b/>
                <w:sz w:val="18"/>
                <w:szCs w:val="18"/>
              </w:rPr>
            </w:pPr>
          </w:p>
        </w:tc>
        <w:tc>
          <w:tcPr>
            <w:tcW w:w="269" w:type="pct"/>
            <w:vMerge/>
            <w:tcBorders>
              <w:left w:val="nil"/>
              <w:bottom w:val="single" w:sz="4" w:space="0" w:color="auto"/>
              <w:right w:val="single" w:sz="4" w:space="0" w:color="auto"/>
            </w:tcBorders>
            <w:shd w:val="clear" w:color="auto" w:fill="C6D9F1"/>
            <w:textDirection w:val="btLr"/>
            <w:vAlign w:val="center"/>
          </w:tcPr>
          <w:p w:rsidR="009305B6" w:rsidRPr="00CE2873" w:rsidRDefault="009305B6"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46"/>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RN</w:t>
            </w:r>
          </w:p>
          <w:p w:rsidR="009305B6" w:rsidRPr="00CE2873" w:rsidRDefault="009305B6" w:rsidP="009305B6">
            <w:pPr>
              <w:ind w:left="30"/>
              <w:jc w:val="center"/>
              <w:rPr>
                <w:rFonts w:cs="Arial"/>
                <w:b/>
                <w:color w:val="FFFFFF"/>
                <w:sz w:val="18"/>
                <w:szCs w:val="18"/>
              </w:rPr>
            </w:pPr>
          </w:p>
        </w:tc>
        <w:tc>
          <w:tcPr>
            <w:tcW w:w="457"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 of actual vs total planned shifts care</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HCSW</w:t>
            </w:r>
          </w:p>
          <w:p w:rsidR="009305B6" w:rsidRPr="00CE2873" w:rsidRDefault="009305B6" w:rsidP="009305B6">
            <w:pPr>
              <w:ind w:left="30"/>
              <w:jc w:val="center"/>
              <w:rPr>
                <w:rFonts w:cs="Arial"/>
                <w:b/>
                <w:color w:val="FFFFFF"/>
                <w:sz w:val="18"/>
                <w:szCs w:val="18"/>
              </w:rPr>
            </w:pPr>
          </w:p>
        </w:tc>
        <w:tc>
          <w:tcPr>
            <w:tcW w:w="457" w:type="pct"/>
            <w:vMerge/>
            <w:tcBorders>
              <w:left w:val="nil"/>
              <w:bottom w:val="single" w:sz="4" w:space="0" w:color="auto"/>
              <w:right w:val="single" w:sz="4" w:space="0" w:color="auto"/>
            </w:tcBorders>
            <w:shd w:val="clear" w:color="auto" w:fill="548DD4" w:themeFill="text2" w:themeFillTint="99"/>
            <w:noWrap/>
            <w:vAlign w:val="center"/>
          </w:tcPr>
          <w:p w:rsidR="009305B6" w:rsidRPr="00CE2873" w:rsidRDefault="009305B6" w:rsidP="009305B6">
            <w:pPr>
              <w:ind w:left="30"/>
              <w:jc w:val="center"/>
              <w:rPr>
                <w:rFonts w:cs="Arial"/>
                <w:b/>
                <w:color w:val="FFFFFF"/>
                <w:sz w:val="18"/>
                <w:szCs w:val="18"/>
              </w:rPr>
            </w:pPr>
          </w:p>
        </w:tc>
        <w:tc>
          <w:tcPr>
            <w:tcW w:w="500" w:type="pct"/>
            <w:tcBorders>
              <w:top w:val="single" w:sz="4" w:space="0" w:color="auto"/>
              <w:left w:val="nil"/>
              <w:bottom w:val="single" w:sz="4" w:space="0" w:color="auto"/>
              <w:right w:val="single" w:sz="4" w:space="0" w:color="auto"/>
            </w:tcBorders>
            <w:shd w:val="clear" w:color="auto" w:fill="548DD4" w:themeFill="text2" w:themeFillTint="99"/>
            <w:vAlign w:val="center"/>
          </w:tcPr>
          <w:p w:rsidR="009305B6" w:rsidRPr="00CE2873" w:rsidRDefault="009305B6" w:rsidP="009305B6">
            <w:pPr>
              <w:ind w:left="30"/>
              <w:jc w:val="center"/>
              <w:rPr>
                <w:rFonts w:cs="Arial"/>
                <w:b/>
                <w:color w:val="FFFFFF"/>
                <w:sz w:val="18"/>
                <w:szCs w:val="18"/>
              </w:rPr>
            </w:pPr>
            <w:r w:rsidRPr="00CE2873">
              <w:rPr>
                <w:rFonts w:cs="Arial"/>
                <w:b/>
                <w:color w:val="FFFFFF"/>
                <w:sz w:val="18"/>
                <w:szCs w:val="18"/>
              </w:rPr>
              <w:t>Care Hours</w:t>
            </w:r>
          </w:p>
          <w:p w:rsidR="009305B6" w:rsidRPr="00CE2873" w:rsidRDefault="009305B6" w:rsidP="009305B6">
            <w:pPr>
              <w:ind w:left="30"/>
              <w:jc w:val="center"/>
              <w:rPr>
                <w:rFonts w:cs="Arial"/>
                <w:b/>
                <w:color w:val="FFFFFF"/>
                <w:sz w:val="18"/>
                <w:szCs w:val="18"/>
              </w:rPr>
            </w:pPr>
            <w:r w:rsidRPr="00CE2873">
              <w:rPr>
                <w:rFonts w:cs="Arial"/>
                <w:b/>
                <w:color w:val="FFFFFF"/>
                <w:sz w:val="18"/>
                <w:szCs w:val="18"/>
              </w:rPr>
              <w:t>Per Patient Day</w:t>
            </w:r>
          </w:p>
        </w:tc>
        <w:tc>
          <w:tcPr>
            <w:tcW w:w="34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30" w:right="113"/>
              <w:jc w:val="center"/>
              <w:rPr>
                <w:rFonts w:cs="Arial"/>
                <w:b/>
                <w:sz w:val="18"/>
                <w:szCs w:val="18"/>
              </w:rPr>
            </w:pPr>
          </w:p>
        </w:tc>
        <w:tc>
          <w:tcPr>
            <w:tcW w:w="245" w:type="pct"/>
            <w:vMerge/>
            <w:tcBorders>
              <w:left w:val="single" w:sz="4" w:space="0" w:color="auto"/>
              <w:bottom w:val="single" w:sz="4" w:space="0" w:color="auto"/>
              <w:right w:val="single" w:sz="4" w:space="0" w:color="auto"/>
            </w:tcBorders>
            <w:shd w:val="clear" w:color="auto" w:fill="95B3D7"/>
            <w:noWrap/>
            <w:textDirection w:val="btLr"/>
            <w:vAlign w:val="center"/>
          </w:tcPr>
          <w:p w:rsidR="009305B6" w:rsidRPr="00CE2873" w:rsidRDefault="009305B6" w:rsidP="009305B6">
            <w:pPr>
              <w:ind w:left="46" w:right="113"/>
              <w:jc w:val="center"/>
              <w:rPr>
                <w:rFonts w:cs="Arial"/>
                <w:b/>
                <w:sz w:val="18"/>
                <w:szCs w:val="18"/>
              </w:rPr>
            </w:pPr>
          </w:p>
        </w:tc>
        <w:tc>
          <w:tcPr>
            <w:tcW w:w="267"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c>
          <w:tcPr>
            <w:tcW w:w="463" w:type="pct"/>
            <w:vMerge/>
            <w:tcBorders>
              <w:left w:val="nil"/>
              <w:bottom w:val="single" w:sz="4" w:space="0" w:color="auto"/>
              <w:right w:val="single" w:sz="4" w:space="0" w:color="auto"/>
            </w:tcBorders>
            <w:shd w:val="clear" w:color="auto" w:fill="95B3D7"/>
            <w:textDirection w:val="btLr"/>
            <w:vAlign w:val="center"/>
          </w:tcPr>
          <w:p w:rsidR="009305B6" w:rsidRPr="00CE2873" w:rsidRDefault="009305B6" w:rsidP="009305B6">
            <w:pPr>
              <w:ind w:left="30" w:right="113"/>
              <w:jc w:val="center"/>
              <w:rPr>
                <w:rFonts w:cs="Arial"/>
                <w:b/>
                <w:sz w:val="18"/>
                <w:szCs w:val="18"/>
              </w:rPr>
            </w:pPr>
          </w:p>
        </w:tc>
      </w:tr>
      <w:tr w:rsidR="005F52F2" w:rsidRPr="00CE2873" w:rsidTr="005F52F2">
        <w:trPr>
          <w:trHeight w:val="225"/>
          <w:tblHeader/>
          <w:jc w:val="center"/>
        </w:trPr>
        <w:tc>
          <w:tcPr>
            <w:tcW w:w="62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5F52F2" w:rsidRPr="000E136D" w:rsidRDefault="005F52F2" w:rsidP="000E136D">
            <w:pPr>
              <w:jc w:val="center"/>
              <w:rPr>
                <w:rFonts w:cs="Arial"/>
                <w:sz w:val="20"/>
                <w:szCs w:val="20"/>
              </w:rPr>
            </w:pPr>
            <w:r w:rsidRPr="000E136D">
              <w:rPr>
                <w:rFonts w:cs="Arial"/>
                <w:sz w:val="20"/>
                <w:szCs w:val="20"/>
              </w:rPr>
              <w:t>HP Phoenix</w:t>
            </w:r>
          </w:p>
        </w:tc>
        <w:tc>
          <w:tcPr>
            <w:tcW w:w="269" w:type="pct"/>
            <w:tcBorders>
              <w:top w:val="single" w:sz="4" w:space="0" w:color="auto"/>
              <w:left w:val="nil"/>
              <w:bottom w:val="single" w:sz="4" w:space="0" w:color="auto"/>
              <w:right w:val="single" w:sz="4" w:space="0" w:color="auto"/>
            </w:tcBorders>
            <w:vAlign w:val="bottom"/>
          </w:tcPr>
          <w:p w:rsidR="005F52F2" w:rsidRPr="005F52F2" w:rsidRDefault="005F52F2" w:rsidP="000301C1">
            <w:pPr>
              <w:jc w:val="center"/>
              <w:rPr>
                <w:rFonts w:cs="Arial"/>
                <w:color w:val="000000"/>
                <w:sz w:val="18"/>
                <w:szCs w:val="18"/>
              </w:rPr>
            </w:pPr>
            <w:r w:rsidRPr="005F52F2">
              <w:rPr>
                <w:rFonts w:cs="Arial"/>
                <w:color w:val="000000"/>
                <w:sz w:val="18"/>
                <w:szCs w:val="18"/>
              </w:rPr>
              <w:t>11</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5F52F2" w:rsidRPr="005F52F2" w:rsidRDefault="005F52F2" w:rsidP="000301C1">
            <w:pPr>
              <w:jc w:val="center"/>
              <w:rPr>
                <w:rFonts w:cs="Arial"/>
                <w:color w:val="000000"/>
                <w:sz w:val="18"/>
                <w:szCs w:val="18"/>
              </w:rPr>
            </w:pPr>
            <w:r w:rsidRPr="005F52F2">
              <w:rPr>
                <w:rFonts w:cs="Arial"/>
                <w:color w:val="000000"/>
                <w:sz w:val="18"/>
                <w:szCs w:val="18"/>
              </w:rPr>
              <w:t>106.5%</w:t>
            </w:r>
          </w:p>
        </w:tc>
        <w:tc>
          <w:tcPr>
            <w:tcW w:w="454" w:type="pct"/>
            <w:tcBorders>
              <w:top w:val="single" w:sz="4" w:space="0" w:color="auto"/>
              <w:left w:val="nil"/>
              <w:bottom w:val="single" w:sz="4" w:space="0" w:color="auto"/>
              <w:right w:val="single" w:sz="4" w:space="0" w:color="auto"/>
            </w:tcBorders>
            <w:shd w:val="clear" w:color="auto" w:fill="FFFFFF"/>
            <w:noWrap/>
            <w:vAlign w:val="bottom"/>
          </w:tcPr>
          <w:p w:rsidR="005F52F2" w:rsidRPr="005F52F2" w:rsidRDefault="005F52F2" w:rsidP="000301C1">
            <w:pPr>
              <w:jc w:val="center"/>
              <w:rPr>
                <w:rFonts w:cs="Arial"/>
                <w:color w:val="000000"/>
                <w:sz w:val="18"/>
                <w:szCs w:val="18"/>
              </w:rPr>
            </w:pPr>
            <w:r w:rsidRPr="005F52F2">
              <w:rPr>
                <w:rFonts w:cs="Arial"/>
                <w:color w:val="000000"/>
                <w:sz w:val="18"/>
                <w:szCs w:val="18"/>
              </w:rPr>
              <w:t>152.8%</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F52F2" w:rsidRPr="005F52F2" w:rsidRDefault="005F52F2" w:rsidP="000301C1">
            <w:pPr>
              <w:jc w:val="center"/>
              <w:rPr>
                <w:rFonts w:cs="Arial"/>
                <w:color w:val="000000"/>
                <w:sz w:val="18"/>
                <w:szCs w:val="18"/>
              </w:rPr>
            </w:pPr>
            <w:r w:rsidRPr="005F52F2">
              <w:rPr>
                <w:rFonts w:cs="Arial"/>
                <w:color w:val="000000"/>
                <w:sz w:val="18"/>
                <w:szCs w:val="18"/>
              </w:rPr>
              <w:t>106.5%</w:t>
            </w:r>
          </w:p>
        </w:tc>
        <w:tc>
          <w:tcPr>
            <w:tcW w:w="457" w:type="pct"/>
            <w:tcBorders>
              <w:top w:val="single" w:sz="4" w:space="0" w:color="auto"/>
              <w:left w:val="nil"/>
              <w:bottom w:val="single" w:sz="4" w:space="0" w:color="auto"/>
              <w:right w:val="single" w:sz="4" w:space="0" w:color="auto"/>
            </w:tcBorders>
            <w:shd w:val="clear" w:color="auto" w:fill="FFFFFF"/>
            <w:noWrap/>
            <w:vAlign w:val="bottom"/>
          </w:tcPr>
          <w:p w:rsidR="005F52F2" w:rsidRPr="005F52F2" w:rsidRDefault="005F52F2" w:rsidP="000301C1">
            <w:pPr>
              <w:jc w:val="center"/>
              <w:rPr>
                <w:rFonts w:cs="Arial"/>
                <w:color w:val="000000"/>
                <w:sz w:val="18"/>
                <w:szCs w:val="18"/>
              </w:rPr>
            </w:pPr>
            <w:r w:rsidRPr="005F52F2">
              <w:rPr>
                <w:rFonts w:cs="Arial"/>
                <w:color w:val="000000"/>
                <w:sz w:val="18"/>
                <w:szCs w:val="18"/>
              </w:rPr>
              <w:t>146.8%</w:t>
            </w:r>
          </w:p>
        </w:tc>
        <w:tc>
          <w:tcPr>
            <w:tcW w:w="457" w:type="pct"/>
            <w:tcBorders>
              <w:top w:val="single" w:sz="4" w:space="0" w:color="auto"/>
              <w:left w:val="nil"/>
              <w:bottom w:val="single" w:sz="4" w:space="0" w:color="auto"/>
              <w:right w:val="single" w:sz="4" w:space="0" w:color="auto"/>
            </w:tcBorders>
            <w:shd w:val="clear" w:color="auto" w:fill="auto"/>
            <w:noWrap/>
            <w:vAlign w:val="bottom"/>
          </w:tcPr>
          <w:p w:rsidR="005F52F2" w:rsidRPr="005F52F2" w:rsidRDefault="005F52F2" w:rsidP="000E136D">
            <w:pPr>
              <w:rPr>
                <w:rFonts w:cs="Arial"/>
                <w:color w:val="000000"/>
                <w:sz w:val="18"/>
                <w:szCs w:val="18"/>
              </w:rPr>
            </w:pPr>
            <w:r w:rsidRPr="005F52F2">
              <w:rPr>
                <w:rFonts w:cs="Arial"/>
                <w:color w:val="000000"/>
                <w:sz w:val="18"/>
                <w:szCs w:val="18"/>
              </w:rPr>
              <w:t>20.8%</w:t>
            </w:r>
          </w:p>
        </w:tc>
        <w:tc>
          <w:tcPr>
            <w:tcW w:w="500" w:type="pct"/>
            <w:tcBorders>
              <w:top w:val="single" w:sz="4" w:space="0" w:color="auto"/>
              <w:left w:val="nil"/>
              <w:bottom w:val="single" w:sz="4" w:space="0" w:color="auto"/>
              <w:right w:val="single" w:sz="4" w:space="0" w:color="auto"/>
            </w:tcBorders>
            <w:shd w:val="clear" w:color="auto" w:fill="FFFFFF"/>
            <w:vAlign w:val="center"/>
          </w:tcPr>
          <w:p w:rsidR="005F52F2" w:rsidRPr="005F52F2" w:rsidRDefault="005F52F2" w:rsidP="000E136D">
            <w:pPr>
              <w:jc w:val="center"/>
              <w:rPr>
                <w:rFonts w:cs="Arial"/>
                <w:color w:val="000000"/>
                <w:sz w:val="18"/>
                <w:szCs w:val="18"/>
                <w:highlight w:val="yellow"/>
              </w:rPr>
            </w:pPr>
            <w:r w:rsidRPr="005F52F2">
              <w:rPr>
                <w:rFonts w:cs="Arial"/>
                <w:color w:val="000000"/>
                <w:sz w:val="18"/>
                <w:szCs w:val="18"/>
              </w:rPr>
              <w:t>9.5</w:t>
            </w:r>
          </w:p>
        </w:tc>
        <w:tc>
          <w:tcPr>
            <w:tcW w:w="3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F2" w:rsidRPr="000E136D" w:rsidRDefault="005F52F2" w:rsidP="000E136D">
            <w:pPr>
              <w:jc w:val="center"/>
              <w:rPr>
                <w:rFonts w:cs="Arial"/>
                <w:sz w:val="20"/>
                <w:szCs w:val="20"/>
              </w:rPr>
            </w:pPr>
            <w:r>
              <w:rPr>
                <w:rFonts w:cs="Arial"/>
                <w:sz w:val="20"/>
                <w:szCs w:val="20"/>
              </w:rPr>
              <w:t>0</w:t>
            </w:r>
            <w:r w:rsidRPr="000F66C4">
              <w:rPr>
                <w:rFonts w:cs="Arial"/>
                <w:b/>
                <w:sz w:val="18"/>
                <w:szCs w:val="18"/>
              </w:rPr>
              <w:t>↓</w:t>
            </w:r>
          </w:p>
        </w:tc>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52F2" w:rsidRPr="000E136D" w:rsidRDefault="005F52F2" w:rsidP="000E136D">
            <w:pPr>
              <w:jc w:val="center"/>
              <w:rPr>
                <w:rFonts w:cs="Arial"/>
                <w:sz w:val="20"/>
                <w:szCs w:val="20"/>
              </w:rPr>
            </w:pPr>
            <w:r w:rsidRPr="000E136D">
              <w:rPr>
                <w:rFonts w:cs="Arial"/>
                <w:sz w:val="20"/>
                <w:szCs w:val="20"/>
              </w:rPr>
              <w:t>0</w:t>
            </w:r>
          </w:p>
        </w:tc>
        <w:tc>
          <w:tcPr>
            <w:tcW w:w="267" w:type="pct"/>
            <w:tcBorders>
              <w:top w:val="single" w:sz="4" w:space="0" w:color="auto"/>
              <w:left w:val="nil"/>
              <w:bottom w:val="single" w:sz="4" w:space="0" w:color="auto"/>
              <w:right w:val="single" w:sz="4" w:space="0" w:color="auto"/>
            </w:tcBorders>
            <w:vAlign w:val="center"/>
          </w:tcPr>
          <w:p w:rsidR="005F52F2" w:rsidRPr="000E136D" w:rsidRDefault="005F52F2" w:rsidP="000E136D">
            <w:pPr>
              <w:jc w:val="center"/>
              <w:rPr>
                <w:rFonts w:cs="Arial"/>
                <w:sz w:val="20"/>
                <w:szCs w:val="20"/>
              </w:rPr>
            </w:pPr>
            <w:r w:rsidRPr="000E136D">
              <w:rPr>
                <w:rFonts w:cs="Arial"/>
                <w:sz w:val="20"/>
                <w:szCs w:val="20"/>
              </w:rPr>
              <w:t>0</w:t>
            </w:r>
          </w:p>
        </w:tc>
        <w:tc>
          <w:tcPr>
            <w:tcW w:w="463" w:type="pct"/>
            <w:tcBorders>
              <w:top w:val="single" w:sz="4" w:space="0" w:color="auto"/>
              <w:left w:val="nil"/>
              <w:bottom w:val="single" w:sz="4" w:space="0" w:color="auto"/>
              <w:right w:val="single" w:sz="4" w:space="0" w:color="auto"/>
            </w:tcBorders>
            <w:vAlign w:val="center"/>
          </w:tcPr>
          <w:p w:rsidR="005F52F2" w:rsidRPr="000E136D" w:rsidRDefault="005F52F2" w:rsidP="000E136D">
            <w:pPr>
              <w:keepNext/>
              <w:jc w:val="center"/>
              <w:rPr>
                <w:rFonts w:cs="Arial"/>
                <w:sz w:val="20"/>
                <w:szCs w:val="20"/>
              </w:rPr>
            </w:pPr>
            <w:r>
              <w:rPr>
                <w:rFonts w:cs="Arial"/>
                <w:sz w:val="20"/>
                <w:szCs w:val="20"/>
              </w:rPr>
              <w:t>nil</w:t>
            </w:r>
          </w:p>
        </w:tc>
      </w:tr>
    </w:tbl>
    <w:p w:rsidR="009305B6" w:rsidRDefault="00DE5C36" w:rsidP="00DE5C36">
      <w:pPr>
        <w:pStyle w:val="Caption"/>
        <w:rPr>
          <w:rFonts w:cs="Arial"/>
          <w:b w:val="0"/>
        </w:rPr>
      </w:pPr>
      <w:r>
        <w:t xml:space="preserve">Table </w:t>
      </w:r>
      <w:r w:rsidR="00E4480F">
        <w:fldChar w:fldCharType="begin"/>
      </w:r>
      <w:r w:rsidR="00E4480F">
        <w:instrText xml:space="preserve"> SEQ Table \* ARABIC </w:instrText>
      </w:r>
      <w:r w:rsidR="00E4480F">
        <w:fldChar w:fldCharType="separate"/>
      </w:r>
      <w:r w:rsidR="00CB2020">
        <w:rPr>
          <w:noProof/>
        </w:rPr>
        <w:t>5</w:t>
      </w:r>
      <w:r w:rsidR="00E4480F">
        <w:rPr>
          <w:noProof/>
        </w:rPr>
        <w:fldChar w:fldCharType="end"/>
      </w:r>
      <w:r>
        <w:t xml:space="preserve">- Low secure </w:t>
      </w:r>
      <w:r w:rsidRPr="009522D5">
        <w:t>safer staffing</w:t>
      </w:r>
    </w:p>
    <w:p w:rsidR="009305B6" w:rsidRPr="00E22993" w:rsidRDefault="009305B6" w:rsidP="0090086E">
      <w:pPr>
        <w:pStyle w:val="ListParagraph"/>
        <w:numPr>
          <w:ilvl w:val="0"/>
          <w:numId w:val="1"/>
        </w:numPr>
        <w:ind w:left="567"/>
        <w:jc w:val="both"/>
        <w:rPr>
          <w:rFonts w:cs="Arial"/>
        </w:rPr>
      </w:pPr>
      <w:r w:rsidRPr="00E22993">
        <w:rPr>
          <w:rFonts w:cs="Arial"/>
        </w:rPr>
        <w:t xml:space="preserve">Phoenix Ward achieved the thresholds for safer staffing.  High levels of temporary workers continue to be utilised to cover vacancies, sickness and a high number of level one and </w:t>
      </w:r>
      <w:r w:rsidR="00F625AB" w:rsidRPr="00E22993">
        <w:rPr>
          <w:rFonts w:cs="Arial"/>
        </w:rPr>
        <w:t xml:space="preserve">level </w:t>
      </w:r>
      <w:r w:rsidRPr="00E22993">
        <w:rPr>
          <w:rFonts w:cs="Arial"/>
        </w:rPr>
        <w:t xml:space="preserve">two patient observations. </w:t>
      </w:r>
    </w:p>
    <w:p w:rsidR="009305B6" w:rsidRPr="00016898" w:rsidRDefault="009305B6" w:rsidP="009305B6">
      <w:pPr>
        <w:pStyle w:val="ListParagraph"/>
        <w:ind w:left="567"/>
        <w:jc w:val="both"/>
        <w:rPr>
          <w:rFonts w:cs="Arial"/>
          <w:highlight w:val="yellow"/>
        </w:rPr>
      </w:pPr>
    </w:p>
    <w:p w:rsidR="00AB2A8E" w:rsidRDefault="000E136D" w:rsidP="0090086E">
      <w:pPr>
        <w:pStyle w:val="ListParagraph"/>
        <w:numPr>
          <w:ilvl w:val="0"/>
          <w:numId w:val="1"/>
        </w:numPr>
        <w:ind w:left="567"/>
        <w:jc w:val="both"/>
        <w:rPr>
          <w:rFonts w:cs="Arial"/>
        </w:rPr>
      </w:pPr>
      <w:r>
        <w:rPr>
          <w:rFonts w:cs="Arial"/>
        </w:rPr>
        <w:t>As in October</w:t>
      </w:r>
      <w:r w:rsidR="00D500D1" w:rsidRPr="00E26CC6">
        <w:rPr>
          <w:rFonts w:cs="Arial"/>
        </w:rPr>
        <w:t xml:space="preserve"> </w:t>
      </w:r>
      <w:r w:rsidR="005F52F2">
        <w:rPr>
          <w:rFonts w:cs="Arial"/>
        </w:rPr>
        <w:t xml:space="preserve">and November </w:t>
      </w:r>
      <w:r w:rsidR="00D500D1" w:rsidRPr="00E26CC6">
        <w:rPr>
          <w:rFonts w:cs="Arial"/>
        </w:rPr>
        <w:t>2018 t</w:t>
      </w:r>
      <w:r w:rsidR="00F625AB" w:rsidRPr="00E26CC6">
        <w:rPr>
          <w:rFonts w:cs="Arial"/>
        </w:rPr>
        <w:t>here were zero r</w:t>
      </w:r>
      <w:r w:rsidR="009305B6" w:rsidRPr="00E26CC6">
        <w:rPr>
          <w:rFonts w:cs="Arial"/>
        </w:rPr>
        <w:t>eported falls</w:t>
      </w:r>
      <w:r w:rsidR="00D500D1" w:rsidRPr="00E26CC6">
        <w:rPr>
          <w:rFonts w:cs="Arial"/>
        </w:rPr>
        <w:t xml:space="preserve"> or compla</w:t>
      </w:r>
      <w:r w:rsidR="005F52F2">
        <w:rPr>
          <w:rFonts w:cs="Arial"/>
        </w:rPr>
        <w:t>ints in December</w:t>
      </w:r>
      <w:r w:rsidR="00F625AB" w:rsidRPr="00E26CC6">
        <w:rPr>
          <w:rFonts w:cs="Arial"/>
        </w:rPr>
        <w:t xml:space="preserve"> 2018</w:t>
      </w:r>
      <w:r w:rsidR="009305B6" w:rsidRPr="00E26CC6">
        <w:rPr>
          <w:rFonts w:cs="Arial"/>
        </w:rPr>
        <w:t>.</w:t>
      </w:r>
    </w:p>
    <w:p w:rsidR="00A7043E" w:rsidRPr="00A7043E" w:rsidRDefault="00A7043E" w:rsidP="00A7043E">
      <w:pPr>
        <w:pStyle w:val="ListParagraph"/>
        <w:rPr>
          <w:rFonts w:cs="Arial"/>
        </w:rPr>
      </w:pPr>
    </w:p>
    <w:p w:rsidR="00975D80" w:rsidRPr="00A7043E" w:rsidRDefault="005F52F2" w:rsidP="0090086E">
      <w:pPr>
        <w:pStyle w:val="ListParagraph"/>
        <w:numPr>
          <w:ilvl w:val="0"/>
          <w:numId w:val="1"/>
        </w:numPr>
        <w:ind w:left="567"/>
        <w:jc w:val="both"/>
        <w:rPr>
          <w:rFonts w:cs="Arial"/>
        </w:rPr>
      </w:pPr>
      <w:r>
        <w:rPr>
          <w:rFonts w:cs="Arial"/>
        </w:rPr>
        <w:t>There were no</w:t>
      </w:r>
      <w:r w:rsidR="00A7043E">
        <w:rPr>
          <w:rFonts w:cs="Arial"/>
        </w:rPr>
        <w:t xml:space="preserve"> reported medication error</w:t>
      </w:r>
      <w:r>
        <w:rPr>
          <w:rFonts w:cs="Arial"/>
        </w:rPr>
        <w:t>s in December</w:t>
      </w:r>
      <w:r w:rsidR="00A7043E">
        <w:rPr>
          <w:rFonts w:cs="Arial"/>
        </w:rPr>
        <w:t xml:space="preserve"> 2018.</w:t>
      </w:r>
    </w:p>
    <w:p w:rsidR="003B6DCB" w:rsidRPr="00765EAB" w:rsidRDefault="003B6DCB" w:rsidP="00765EAB">
      <w:pPr>
        <w:jc w:val="both"/>
        <w:rPr>
          <w:rFonts w:cs="Arial"/>
        </w:rPr>
      </w:pPr>
    </w:p>
    <w:p w:rsidR="003643CB" w:rsidRDefault="003643CB" w:rsidP="00AB2A8E">
      <w:pPr>
        <w:rPr>
          <w:rFonts w:cs="Arial"/>
          <w:b/>
        </w:rPr>
      </w:pPr>
      <w:r w:rsidRPr="00202F8C">
        <w:rPr>
          <w:rFonts w:cs="Arial"/>
          <w:b/>
        </w:rPr>
        <w:t>Rehabilitation Ser</w:t>
      </w:r>
      <w:r w:rsidR="00AB2A8E">
        <w:rPr>
          <w:rFonts w:cs="Arial"/>
          <w:b/>
        </w:rPr>
        <w:t>vices</w:t>
      </w:r>
    </w:p>
    <w:p w:rsidR="00AB2A8E" w:rsidRPr="00AB2A8E" w:rsidRDefault="00AB2A8E" w:rsidP="00AB2A8E">
      <w:pPr>
        <w:rPr>
          <w:rFonts w:cs="Arial"/>
          <w:b/>
          <w:sz w:val="16"/>
          <w:szCs w:val="16"/>
        </w:rPr>
      </w:pPr>
    </w:p>
    <w:tbl>
      <w:tblPr>
        <w:tblW w:w="5000" w:type="pct"/>
        <w:jc w:val="center"/>
        <w:tblInd w:w="56" w:type="dxa"/>
        <w:tblLayout w:type="fixed"/>
        <w:tblLook w:val="04A0" w:firstRow="1" w:lastRow="0" w:firstColumn="1" w:lastColumn="0" w:noHBand="0" w:noVBand="1"/>
      </w:tblPr>
      <w:tblGrid>
        <w:gridCol w:w="1384"/>
        <w:gridCol w:w="569"/>
        <w:gridCol w:w="873"/>
        <w:gridCol w:w="965"/>
        <w:gridCol w:w="967"/>
        <w:gridCol w:w="967"/>
        <w:gridCol w:w="967"/>
        <w:gridCol w:w="1059"/>
        <w:gridCol w:w="732"/>
        <w:gridCol w:w="519"/>
        <w:gridCol w:w="565"/>
        <w:gridCol w:w="855"/>
      </w:tblGrid>
      <w:tr w:rsidR="00CE2873" w:rsidRPr="00CE2873" w:rsidTr="00157BE3">
        <w:trPr>
          <w:cantSplit/>
          <w:trHeight w:val="211"/>
          <w:tblHeader/>
          <w:jc w:val="center"/>
        </w:trPr>
        <w:tc>
          <w:tcPr>
            <w:tcW w:w="66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CE2873" w:rsidRPr="00CE2873" w:rsidRDefault="00CE2873"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73"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64" w:type="pct"/>
            <w:vMerge w:val="restart"/>
            <w:tcBorders>
              <w:top w:val="single" w:sz="4" w:space="0" w:color="auto"/>
              <w:left w:val="nil"/>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351"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49"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CE2873" w:rsidRPr="00CE2873" w:rsidRDefault="00CE2873"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71"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CE2873"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410" w:type="pct"/>
            <w:vMerge w:val="restart"/>
            <w:tcBorders>
              <w:top w:val="single" w:sz="4" w:space="0" w:color="auto"/>
              <w:left w:val="nil"/>
              <w:right w:val="single" w:sz="4" w:space="0" w:color="auto"/>
            </w:tcBorders>
            <w:shd w:val="clear" w:color="auto" w:fill="548DD4" w:themeFill="text2" w:themeFillTint="99"/>
            <w:textDirection w:val="btLr"/>
            <w:vAlign w:val="center"/>
          </w:tcPr>
          <w:p w:rsidR="00CE2873"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CE2873" w:rsidRPr="00CE2873" w:rsidTr="00157BE3">
        <w:trPr>
          <w:cantSplit/>
          <w:trHeight w:val="850"/>
          <w:tblHeader/>
          <w:jc w:val="center"/>
        </w:trPr>
        <w:tc>
          <w:tcPr>
            <w:tcW w:w="664" w:type="pct"/>
            <w:vMerge/>
            <w:tcBorders>
              <w:left w:val="single" w:sz="4" w:space="0" w:color="auto"/>
              <w:bottom w:val="single" w:sz="4" w:space="0" w:color="auto"/>
              <w:right w:val="single" w:sz="4" w:space="0" w:color="auto"/>
            </w:tcBorders>
            <w:shd w:val="clear" w:color="auto" w:fill="C6D9F1"/>
            <w:noWrap/>
            <w:vAlign w:val="center"/>
          </w:tcPr>
          <w:p w:rsidR="00CE2873" w:rsidRPr="00CE2873" w:rsidRDefault="00CE2873" w:rsidP="009305B6">
            <w:pPr>
              <w:jc w:val="center"/>
              <w:rPr>
                <w:rFonts w:cs="Arial"/>
                <w:b/>
                <w:sz w:val="18"/>
                <w:szCs w:val="18"/>
              </w:rPr>
            </w:pPr>
          </w:p>
        </w:tc>
        <w:tc>
          <w:tcPr>
            <w:tcW w:w="273" w:type="pct"/>
            <w:vMerge/>
            <w:tcBorders>
              <w:left w:val="nil"/>
              <w:bottom w:val="single" w:sz="4" w:space="0" w:color="auto"/>
              <w:right w:val="single" w:sz="4" w:space="0" w:color="auto"/>
            </w:tcBorders>
            <w:shd w:val="clear" w:color="auto" w:fill="C6D9F1"/>
            <w:textDirection w:val="btLr"/>
            <w:vAlign w:val="center"/>
          </w:tcPr>
          <w:p w:rsidR="00CE2873" w:rsidRPr="00CE2873" w:rsidRDefault="00CE2873" w:rsidP="009305B6">
            <w:pPr>
              <w:ind w:left="113" w:right="113"/>
              <w:jc w:val="center"/>
              <w:rPr>
                <w:rFonts w:cs="Arial"/>
                <w:b/>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6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46"/>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RN</w:t>
            </w:r>
          </w:p>
          <w:p w:rsidR="00CE2873" w:rsidRPr="00CE2873" w:rsidRDefault="00CE2873" w:rsidP="009305B6">
            <w:pPr>
              <w:ind w:left="30"/>
              <w:jc w:val="center"/>
              <w:rPr>
                <w:rFonts w:cs="Arial"/>
                <w:b/>
                <w:color w:val="FFFFFF"/>
                <w:sz w:val="18"/>
                <w:szCs w:val="18"/>
              </w:rPr>
            </w:pPr>
          </w:p>
        </w:tc>
        <w:tc>
          <w:tcPr>
            <w:tcW w:w="464"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 of actual vs total planned shifts care</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HCSW</w:t>
            </w:r>
          </w:p>
          <w:p w:rsidR="00CE2873" w:rsidRPr="00CE2873" w:rsidRDefault="00CE2873" w:rsidP="009305B6">
            <w:pPr>
              <w:ind w:left="30"/>
              <w:jc w:val="center"/>
              <w:rPr>
                <w:rFonts w:cs="Arial"/>
                <w:b/>
                <w:color w:val="FFFFFF"/>
                <w:sz w:val="18"/>
                <w:szCs w:val="18"/>
              </w:rPr>
            </w:pPr>
          </w:p>
        </w:tc>
        <w:tc>
          <w:tcPr>
            <w:tcW w:w="464" w:type="pct"/>
            <w:vMerge/>
            <w:tcBorders>
              <w:left w:val="nil"/>
              <w:bottom w:val="single" w:sz="4" w:space="0" w:color="auto"/>
              <w:right w:val="single" w:sz="4" w:space="0" w:color="auto"/>
            </w:tcBorders>
            <w:shd w:val="clear" w:color="auto" w:fill="548DD4" w:themeFill="text2" w:themeFillTint="99"/>
            <w:noWrap/>
            <w:vAlign w:val="center"/>
          </w:tcPr>
          <w:p w:rsidR="00CE2873" w:rsidRPr="00CE2873" w:rsidRDefault="00CE2873" w:rsidP="009305B6">
            <w:pPr>
              <w:ind w:left="30"/>
              <w:jc w:val="center"/>
              <w:rPr>
                <w:rFonts w:cs="Arial"/>
                <w:b/>
                <w:color w:val="FFFFFF"/>
                <w:sz w:val="18"/>
                <w:szCs w:val="18"/>
              </w:rPr>
            </w:pPr>
          </w:p>
        </w:tc>
        <w:tc>
          <w:tcPr>
            <w:tcW w:w="508" w:type="pct"/>
            <w:tcBorders>
              <w:top w:val="single" w:sz="4" w:space="0" w:color="auto"/>
              <w:left w:val="nil"/>
              <w:bottom w:val="single" w:sz="4" w:space="0" w:color="auto"/>
              <w:right w:val="single" w:sz="4" w:space="0" w:color="auto"/>
            </w:tcBorders>
            <w:shd w:val="clear" w:color="auto" w:fill="548DD4" w:themeFill="text2" w:themeFillTint="99"/>
            <w:vAlign w:val="center"/>
          </w:tcPr>
          <w:p w:rsidR="00CE2873" w:rsidRPr="00CE2873" w:rsidRDefault="00CE2873" w:rsidP="009305B6">
            <w:pPr>
              <w:ind w:left="30"/>
              <w:jc w:val="center"/>
              <w:rPr>
                <w:rFonts w:cs="Arial"/>
                <w:b/>
                <w:color w:val="FFFFFF"/>
                <w:sz w:val="18"/>
                <w:szCs w:val="18"/>
              </w:rPr>
            </w:pPr>
            <w:r w:rsidRPr="00CE2873">
              <w:rPr>
                <w:rFonts w:cs="Arial"/>
                <w:b/>
                <w:color w:val="FFFFFF"/>
                <w:sz w:val="18"/>
                <w:szCs w:val="18"/>
              </w:rPr>
              <w:t>Care Hours</w:t>
            </w:r>
          </w:p>
          <w:p w:rsidR="00CE2873" w:rsidRPr="00CE2873" w:rsidRDefault="00CE2873" w:rsidP="009305B6">
            <w:pPr>
              <w:ind w:left="30"/>
              <w:jc w:val="center"/>
              <w:rPr>
                <w:rFonts w:cs="Arial"/>
                <w:b/>
                <w:color w:val="FFFFFF"/>
                <w:sz w:val="18"/>
                <w:szCs w:val="18"/>
              </w:rPr>
            </w:pPr>
            <w:r w:rsidRPr="00CE2873">
              <w:rPr>
                <w:rFonts w:cs="Arial"/>
                <w:b/>
                <w:color w:val="FFFFFF"/>
                <w:sz w:val="18"/>
                <w:szCs w:val="18"/>
              </w:rPr>
              <w:t>Per Patient Day</w:t>
            </w:r>
          </w:p>
        </w:tc>
        <w:tc>
          <w:tcPr>
            <w:tcW w:w="351"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30" w:right="113"/>
              <w:jc w:val="center"/>
              <w:rPr>
                <w:rFonts w:cs="Arial"/>
                <w:b/>
                <w:sz w:val="18"/>
                <w:szCs w:val="18"/>
              </w:rPr>
            </w:pPr>
          </w:p>
        </w:tc>
        <w:tc>
          <w:tcPr>
            <w:tcW w:w="249" w:type="pct"/>
            <w:vMerge/>
            <w:tcBorders>
              <w:left w:val="single" w:sz="4" w:space="0" w:color="auto"/>
              <w:bottom w:val="single" w:sz="4" w:space="0" w:color="auto"/>
              <w:right w:val="single" w:sz="4" w:space="0" w:color="auto"/>
            </w:tcBorders>
            <w:shd w:val="clear" w:color="auto" w:fill="95B3D7"/>
            <w:noWrap/>
            <w:textDirection w:val="btLr"/>
            <w:vAlign w:val="center"/>
          </w:tcPr>
          <w:p w:rsidR="00CE2873" w:rsidRPr="00CE2873" w:rsidRDefault="00CE2873" w:rsidP="009305B6">
            <w:pPr>
              <w:ind w:left="46" w:right="113"/>
              <w:jc w:val="center"/>
              <w:rPr>
                <w:rFonts w:cs="Arial"/>
                <w:b/>
                <w:sz w:val="18"/>
                <w:szCs w:val="18"/>
              </w:rPr>
            </w:pPr>
          </w:p>
        </w:tc>
        <w:tc>
          <w:tcPr>
            <w:tcW w:w="271"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c>
          <w:tcPr>
            <w:tcW w:w="410" w:type="pct"/>
            <w:vMerge/>
            <w:tcBorders>
              <w:left w:val="nil"/>
              <w:bottom w:val="single" w:sz="4" w:space="0" w:color="auto"/>
              <w:right w:val="single" w:sz="4" w:space="0" w:color="auto"/>
            </w:tcBorders>
            <w:shd w:val="clear" w:color="auto" w:fill="95B3D7"/>
            <w:textDirection w:val="btLr"/>
            <w:vAlign w:val="center"/>
          </w:tcPr>
          <w:p w:rsidR="00CE2873" w:rsidRPr="00CE2873" w:rsidRDefault="00CE2873" w:rsidP="009305B6">
            <w:pPr>
              <w:ind w:left="30" w:right="113"/>
              <w:jc w:val="center"/>
              <w:rPr>
                <w:rFonts w:cs="Arial"/>
                <w:b/>
                <w:sz w:val="18"/>
                <w:szCs w:val="18"/>
              </w:rPr>
            </w:pPr>
          </w:p>
        </w:tc>
      </w:tr>
      <w:tr w:rsidR="00867B89" w:rsidRPr="00CE2873" w:rsidTr="000301C1">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67B89" w:rsidRPr="0087500B" w:rsidRDefault="00867B89" w:rsidP="009305B6">
            <w:pPr>
              <w:spacing w:line="276" w:lineRule="auto"/>
              <w:rPr>
                <w:rFonts w:cs="Arial"/>
                <w:sz w:val="18"/>
                <w:szCs w:val="18"/>
              </w:rPr>
            </w:pPr>
            <w:r w:rsidRPr="0087500B">
              <w:rPr>
                <w:rFonts w:cs="Arial"/>
                <w:sz w:val="18"/>
                <w:szCs w:val="18"/>
              </w:rPr>
              <w:t>SH Skye Wing</w:t>
            </w:r>
          </w:p>
        </w:tc>
        <w:tc>
          <w:tcPr>
            <w:tcW w:w="273" w:type="pct"/>
            <w:tcBorders>
              <w:top w:val="single" w:sz="4" w:space="0" w:color="auto"/>
              <w:left w:val="nil"/>
              <w:bottom w:val="single" w:sz="4" w:space="0" w:color="auto"/>
              <w:right w:val="single" w:sz="4" w:space="0" w:color="auto"/>
            </w:tcBorders>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26</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108.1%</w:t>
            </w:r>
          </w:p>
        </w:tc>
        <w:tc>
          <w:tcPr>
            <w:tcW w:w="463"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146.3%</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193.5%</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98.4%</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35.2%</w:t>
            </w:r>
          </w:p>
        </w:tc>
        <w:tc>
          <w:tcPr>
            <w:tcW w:w="508" w:type="pct"/>
            <w:tcBorders>
              <w:top w:val="single" w:sz="4" w:space="0" w:color="auto"/>
              <w:left w:val="nil"/>
              <w:bottom w:val="single" w:sz="4" w:space="0" w:color="auto"/>
              <w:right w:val="single" w:sz="4" w:space="0" w:color="auto"/>
            </w:tcBorders>
            <w:shd w:val="clear" w:color="auto" w:fill="FFFFFF"/>
            <w:vAlign w:val="center"/>
          </w:tcPr>
          <w:p w:rsidR="00867B89" w:rsidRPr="00867B89" w:rsidRDefault="00867B89" w:rsidP="000301C1">
            <w:pPr>
              <w:jc w:val="center"/>
              <w:rPr>
                <w:rFonts w:cs="Arial"/>
                <w:color w:val="000000"/>
                <w:sz w:val="18"/>
                <w:szCs w:val="18"/>
              </w:rPr>
            </w:pPr>
            <w:r w:rsidRPr="00867B89">
              <w:rPr>
                <w:rFonts w:cs="Arial"/>
                <w:color w:val="000000"/>
                <w:sz w:val="18"/>
                <w:szCs w:val="18"/>
              </w:rPr>
              <w:t>5.0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B89" w:rsidRPr="000F66C4" w:rsidRDefault="00867B89" w:rsidP="0064335D">
            <w:pPr>
              <w:jc w:val="center"/>
              <w:rPr>
                <w:rFonts w:cs="Arial"/>
                <w:sz w:val="18"/>
                <w:szCs w:val="18"/>
              </w:rPr>
            </w:pPr>
            <w:r>
              <w:rPr>
                <w:rFonts w:cs="Arial"/>
                <w:sz w:val="18"/>
                <w:szCs w:val="18"/>
              </w:rPr>
              <w:t>0</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B89" w:rsidRPr="000F66C4" w:rsidRDefault="00867B89" w:rsidP="0064335D">
            <w:pPr>
              <w:jc w:val="center"/>
              <w:rPr>
                <w:rFonts w:cs="Arial"/>
                <w:sz w:val="18"/>
                <w:szCs w:val="18"/>
              </w:rPr>
            </w:pPr>
            <w:r>
              <w:rPr>
                <w:rFonts w:cs="Arial"/>
                <w:sz w:val="18"/>
                <w:szCs w:val="18"/>
              </w:rPr>
              <w:t>2</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867B89" w:rsidRPr="000F66C4" w:rsidRDefault="00867B89" w:rsidP="0064335D">
            <w:pPr>
              <w:jc w:val="center"/>
              <w:rPr>
                <w:rFonts w:cs="Arial"/>
                <w:sz w:val="18"/>
                <w:szCs w:val="18"/>
              </w:rPr>
            </w:pPr>
            <w:r>
              <w:rPr>
                <w:rFonts w:cs="Arial"/>
                <w:sz w:val="18"/>
                <w:szCs w:val="18"/>
              </w:rPr>
              <w:t>0</w:t>
            </w:r>
          </w:p>
        </w:tc>
        <w:tc>
          <w:tcPr>
            <w:tcW w:w="410" w:type="pct"/>
            <w:tcBorders>
              <w:top w:val="single" w:sz="4" w:space="0" w:color="auto"/>
              <w:left w:val="nil"/>
              <w:bottom w:val="single" w:sz="4" w:space="0" w:color="auto"/>
              <w:right w:val="single" w:sz="4" w:space="0" w:color="auto"/>
            </w:tcBorders>
            <w:vAlign w:val="center"/>
          </w:tcPr>
          <w:p w:rsidR="00867B89" w:rsidRPr="000F66C4" w:rsidRDefault="00867B89" w:rsidP="0064335D">
            <w:pPr>
              <w:jc w:val="center"/>
              <w:rPr>
                <w:rFonts w:cs="Arial"/>
                <w:sz w:val="18"/>
                <w:szCs w:val="18"/>
              </w:rPr>
            </w:pPr>
            <w:r>
              <w:rPr>
                <w:rFonts w:cs="Arial"/>
                <w:sz w:val="18"/>
                <w:szCs w:val="18"/>
              </w:rPr>
              <w:t>nil</w:t>
            </w:r>
          </w:p>
        </w:tc>
      </w:tr>
      <w:tr w:rsidR="00867B89" w:rsidRPr="00CE2873" w:rsidTr="000301C1">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67B89" w:rsidRPr="0087500B" w:rsidRDefault="00867B89" w:rsidP="009305B6">
            <w:pPr>
              <w:spacing w:line="276" w:lineRule="auto"/>
              <w:rPr>
                <w:rFonts w:cs="Arial"/>
                <w:color w:val="000000"/>
                <w:sz w:val="18"/>
                <w:szCs w:val="18"/>
              </w:rPr>
            </w:pPr>
            <w:r w:rsidRPr="0087500B">
              <w:rPr>
                <w:rFonts w:cs="Arial"/>
                <w:color w:val="000000"/>
                <w:sz w:val="18"/>
                <w:szCs w:val="18"/>
              </w:rPr>
              <w:t>Willows Unit</w:t>
            </w:r>
          </w:p>
        </w:tc>
        <w:tc>
          <w:tcPr>
            <w:tcW w:w="273" w:type="pct"/>
            <w:tcBorders>
              <w:top w:val="single" w:sz="4" w:space="0" w:color="auto"/>
              <w:left w:val="nil"/>
              <w:bottom w:val="single" w:sz="4" w:space="0" w:color="auto"/>
              <w:right w:val="single" w:sz="4" w:space="0" w:color="auto"/>
            </w:tcBorders>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35</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163.3%</w:t>
            </w:r>
          </w:p>
        </w:tc>
        <w:tc>
          <w:tcPr>
            <w:tcW w:w="463"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232.6%</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125.8%</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232.8%</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20.6%</w:t>
            </w:r>
          </w:p>
        </w:tc>
        <w:tc>
          <w:tcPr>
            <w:tcW w:w="508" w:type="pct"/>
            <w:tcBorders>
              <w:top w:val="single" w:sz="4" w:space="0" w:color="auto"/>
              <w:left w:val="nil"/>
              <w:bottom w:val="single" w:sz="4" w:space="0" w:color="auto"/>
              <w:right w:val="single" w:sz="4" w:space="0" w:color="auto"/>
            </w:tcBorders>
            <w:shd w:val="clear" w:color="auto" w:fill="FFFFFF"/>
            <w:vAlign w:val="center"/>
          </w:tcPr>
          <w:p w:rsidR="00867B89" w:rsidRPr="00867B89" w:rsidRDefault="00867B89" w:rsidP="000301C1">
            <w:pPr>
              <w:jc w:val="center"/>
              <w:rPr>
                <w:rFonts w:cs="Arial"/>
                <w:color w:val="000000"/>
                <w:sz w:val="18"/>
                <w:szCs w:val="18"/>
              </w:rPr>
            </w:pPr>
            <w:r w:rsidRPr="00867B89">
              <w:rPr>
                <w:rFonts w:cs="Arial"/>
                <w:color w:val="000000"/>
                <w:sz w:val="18"/>
                <w:szCs w:val="18"/>
              </w:rPr>
              <w:t>9.6</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B89" w:rsidRPr="000F66C4" w:rsidRDefault="00867B89" w:rsidP="0064335D">
            <w:pPr>
              <w:jc w:val="center"/>
              <w:rPr>
                <w:rFonts w:cs="Arial"/>
                <w:color w:val="000000"/>
                <w:sz w:val="18"/>
                <w:szCs w:val="18"/>
              </w:rPr>
            </w:pPr>
            <w:r>
              <w:rPr>
                <w:rFonts w:cs="Arial"/>
                <w:color w:val="000000"/>
                <w:sz w:val="18"/>
                <w:szCs w:val="18"/>
              </w:rPr>
              <w:t>0</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B89" w:rsidRPr="000F66C4" w:rsidRDefault="00867B89" w:rsidP="0064335D">
            <w:pPr>
              <w:jc w:val="center"/>
              <w:rPr>
                <w:rFonts w:cs="Arial"/>
                <w:color w:val="000000"/>
                <w:sz w:val="18"/>
                <w:szCs w:val="18"/>
              </w:rPr>
            </w:pPr>
            <w:r>
              <w:rPr>
                <w:rFonts w:cs="Arial"/>
                <w:color w:val="000000"/>
                <w:sz w:val="18"/>
                <w:szCs w:val="18"/>
              </w:rPr>
              <w:t>0</w:t>
            </w:r>
          </w:p>
        </w:tc>
        <w:tc>
          <w:tcPr>
            <w:tcW w:w="271" w:type="pct"/>
            <w:tcBorders>
              <w:top w:val="single" w:sz="4" w:space="0" w:color="auto"/>
              <w:left w:val="nil"/>
              <w:bottom w:val="single" w:sz="4" w:space="0" w:color="auto"/>
              <w:right w:val="single" w:sz="4" w:space="0" w:color="auto"/>
            </w:tcBorders>
            <w:vAlign w:val="center"/>
          </w:tcPr>
          <w:p w:rsidR="00867B89" w:rsidRPr="000F66C4" w:rsidRDefault="00867B89" w:rsidP="0064335D">
            <w:pPr>
              <w:jc w:val="center"/>
              <w:rPr>
                <w:rFonts w:cs="Arial"/>
                <w:color w:val="000000"/>
                <w:sz w:val="18"/>
                <w:szCs w:val="18"/>
              </w:rPr>
            </w:pPr>
            <w:r>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867B89" w:rsidRPr="000F66C4" w:rsidRDefault="00867B89" w:rsidP="0064335D">
            <w:pPr>
              <w:jc w:val="center"/>
              <w:rPr>
                <w:rFonts w:cs="Arial"/>
                <w:color w:val="000000"/>
                <w:sz w:val="18"/>
                <w:szCs w:val="18"/>
              </w:rPr>
            </w:pPr>
            <w:r>
              <w:rPr>
                <w:rFonts w:cs="Arial"/>
                <w:color w:val="000000"/>
                <w:sz w:val="18"/>
                <w:szCs w:val="18"/>
              </w:rPr>
              <w:t>nil</w:t>
            </w:r>
          </w:p>
        </w:tc>
      </w:tr>
      <w:tr w:rsidR="00867B89" w:rsidRPr="00CE2873" w:rsidTr="000301C1">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67B89" w:rsidRPr="0087500B" w:rsidRDefault="00867B89" w:rsidP="009305B6">
            <w:pPr>
              <w:spacing w:line="276" w:lineRule="auto"/>
              <w:rPr>
                <w:rFonts w:cs="Arial"/>
                <w:color w:val="000000"/>
                <w:sz w:val="18"/>
                <w:szCs w:val="18"/>
              </w:rPr>
            </w:pPr>
            <w:r w:rsidRPr="0087500B">
              <w:rPr>
                <w:rFonts w:cs="Arial"/>
                <w:color w:val="000000"/>
                <w:sz w:val="18"/>
                <w:szCs w:val="18"/>
              </w:rPr>
              <w:t>ML Mill Lodge</w:t>
            </w:r>
          </w:p>
        </w:tc>
        <w:tc>
          <w:tcPr>
            <w:tcW w:w="273" w:type="pct"/>
            <w:tcBorders>
              <w:top w:val="single" w:sz="4" w:space="0" w:color="auto"/>
              <w:left w:val="nil"/>
              <w:bottom w:val="single" w:sz="4" w:space="0" w:color="auto"/>
              <w:right w:val="single" w:sz="4" w:space="0" w:color="auto"/>
            </w:tcBorders>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11</w:t>
            </w:r>
          </w:p>
        </w:tc>
        <w:tc>
          <w:tcPr>
            <w:tcW w:w="41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82.3%</w:t>
            </w:r>
          </w:p>
        </w:tc>
        <w:tc>
          <w:tcPr>
            <w:tcW w:w="463"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246.8%</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54.8%</w:t>
            </w:r>
          </w:p>
        </w:tc>
        <w:tc>
          <w:tcPr>
            <w:tcW w:w="464" w:type="pct"/>
            <w:tcBorders>
              <w:top w:val="single" w:sz="4" w:space="0" w:color="auto"/>
              <w:left w:val="nil"/>
              <w:bottom w:val="single" w:sz="4" w:space="0" w:color="auto"/>
              <w:right w:val="single" w:sz="4" w:space="0" w:color="auto"/>
            </w:tcBorders>
            <w:shd w:val="clear" w:color="auto" w:fill="FFFFFF"/>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203.2%</w:t>
            </w:r>
          </w:p>
        </w:tc>
        <w:tc>
          <w:tcPr>
            <w:tcW w:w="464" w:type="pct"/>
            <w:tcBorders>
              <w:top w:val="single" w:sz="4" w:space="0" w:color="auto"/>
              <w:left w:val="nil"/>
              <w:bottom w:val="single" w:sz="4" w:space="0" w:color="auto"/>
              <w:right w:val="single" w:sz="4" w:space="0" w:color="auto"/>
            </w:tcBorders>
            <w:shd w:val="clear" w:color="auto" w:fill="auto"/>
            <w:noWrap/>
            <w:vAlign w:val="bottom"/>
          </w:tcPr>
          <w:p w:rsidR="00867B89" w:rsidRPr="00867B89" w:rsidRDefault="00867B89" w:rsidP="000301C1">
            <w:pPr>
              <w:jc w:val="center"/>
              <w:rPr>
                <w:rFonts w:cs="Arial"/>
                <w:color w:val="000000"/>
                <w:sz w:val="18"/>
                <w:szCs w:val="18"/>
              </w:rPr>
            </w:pPr>
            <w:r w:rsidRPr="00867B89">
              <w:rPr>
                <w:rFonts w:cs="Arial"/>
                <w:color w:val="000000"/>
                <w:sz w:val="18"/>
                <w:szCs w:val="18"/>
              </w:rPr>
              <w:t>53.2%</w:t>
            </w:r>
          </w:p>
        </w:tc>
        <w:tc>
          <w:tcPr>
            <w:tcW w:w="508" w:type="pct"/>
            <w:tcBorders>
              <w:top w:val="single" w:sz="4" w:space="0" w:color="auto"/>
              <w:left w:val="nil"/>
              <w:bottom w:val="single" w:sz="4" w:space="0" w:color="auto"/>
              <w:right w:val="single" w:sz="4" w:space="0" w:color="auto"/>
            </w:tcBorders>
            <w:shd w:val="clear" w:color="auto" w:fill="FFFFFF"/>
            <w:vAlign w:val="center"/>
          </w:tcPr>
          <w:p w:rsidR="00867B89" w:rsidRPr="00867B89" w:rsidRDefault="00867B89" w:rsidP="000301C1">
            <w:pPr>
              <w:jc w:val="center"/>
              <w:rPr>
                <w:rFonts w:cs="Arial"/>
                <w:color w:val="000000"/>
                <w:sz w:val="18"/>
                <w:szCs w:val="18"/>
              </w:rPr>
            </w:pPr>
            <w:r w:rsidRPr="00867B89">
              <w:rPr>
                <w:rFonts w:cs="Arial"/>
                <w:color w:val="000000"/>
                <w:sz w:val="18"/>
                <w:szCs w:val="18"/>
              </w:rPr>
              <w:t>12.6</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B89" w:rsidRPr="000F66C4" w:rsidRDefault="00867B89" w:rsidP="0064335D">
            <w:pPr>
              <w:rPr>
                <w:rFonts w:cs="Arial"/>
                <w:color w:val="000000"/>
                <w:sz w:val="18"/>
                <w:szCs w:val="18"/>
              </w:rPr>
            </w:pPr>
            <w:r>
              <w:rPr>
                <w:rFonts w:cs="Arial"/>
                <w:color w:val="000000"/>
                <w:sz w:val="18"/>
                <w:szCs w:val="18"/>
              </w:rPr>
              <w:t xml:space="preserve">    0</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867B89" w:rsidRPr="000F66C4" w:rsidRDefault="00867B89" w:rsidP="0064335D">
            <w:pPr>
              <w:jc w:val="center"/>
              <w:rPr>
                <w:rFonts w:cs="Arial"/>
                <w:color w:val="000000"/>
                <w:sz w:val="18"/>
                <w:szCs w:val="18"/>
              </w:rPr>
            </w:pPr>
            <w:r>
              <w:rPr>
                <w:rFonts w:cs="Arial"/>
                <w:color w:val="000000"/>
                <w:sz w:val="18"/>
                <w:szCs w:val="18"/>
              </w:rPr>
              <w:t>10</w:t>
            </w:r>
            <w:r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867B89" w:rsidRPr="000F66C4" w:rsidRDefault="00867B89" w:rsidP="0064335D">
            <w:pPr>
              <w:jc w:val="center"/>
              <w:rPr>
                <w:rFonts w:cs="Arial"/>
                <w:color w:val="000000"/>
                <w:sz w:val="18"/>
                <w:szCs w:val="18"/>
              </w:rPr>
            </w:pPr>
            <w:r>
              <w:rPr>
                <w:rFonts w:cs="Arial"/>
                <w:color w:val="000000"/>
                <w:sz w:val="18"/>
                <w:szCs w:val="18"/>
              </w:rPr>
              <w:t>0</w:t>
            </w:r>
          </w:p>
        </w:tc>
        <w:tc>
          <w:tcPr>
            <w:tcW w:w="410" w:type="pct"/>
            <w:tcBorders>
              <w:top w:val="single" w:sz="4" w:space="0" w:color="auto"/>
              <w:left w:val="nil"/>
              <w:bottom w:val="single" w:sz="4" w:space="0" w:color="auto"/>
              <w:right w:val="single" w:sz="4" w:space="0" w:color="auto"/>
            </w:tcBorders>
            <w:vAlign w:val="center"/>
          </w:tcPr>
          <w:p w:rsidR="00867B89" w:rsidRPr="000F66C4" w:rsidRDefault="00867B89" w:rsidP="0064335D">
            <w:pPr>
              <w:jc w:val="center"/>
              <w:rPr>
                <w:rFonts w:cs="Arial"/>
                <w:color w:val="000000"/>
                <w:sz w:val="18"/>
                <w:szCs w:val="18"/>
              </w:rPr>
            </w:pPr>
            <w:r>
              <w:rPr>
                <w:rFonts w:cs="Arial"/>
                <w:color w:val="000000"/>
                <w:sz w:val="18"/>
                <w:szCs w:val="18"/>
              </w:rPr>
              <w:t>nil</w:t>
            </w:r>
          </w:p>
        </w:tc>
      </w:tr>
      <w:tr w:rsidR="00CE2873" w:rsidRPr="00CE2873" w:rsidTr="00157BE3">
        <w:trPr>
          <w:trHeight w:val="225"/>
          <w:tblHeader/>
          <w:jc w:val="center"/>
        </w:trPr>
        <w:tc>
          <w:tcPr>
            <w:tcW w:w="66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CE2873" w:rsidRPr="0087500B" w:rsidRDefault="00CE2873" w:rsidP="009305B6">
            <w:pPr>
              <w:rPr>
                <w:rFonts w:cs="Arial"/>
                <w:b/>
                <w:color w:val="000000"/>
                <w:sz w:val="18"/>
                <w:szCs w:val="18"/>
              </w:rPr>
            </w:pPr>
            <w:r w:rsidRPr="0087500B">
              <w:rPr>
                <w:rFonts w:cs="Arial"/>
                <w:b/>
                <w:color w:val="000000"/>
                <w:sz w:val="18"/>
                <w:szCs w:val="18"/>
              </w:rPr>
              <w:t>TOTALS</w:t>
            </w:r>
          </w:p>
        </w:tc>
        <w:tc>
          <w:tcPr>
            <w:tcW w:w="273"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464"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E2873" w:rsidRPr="0087500B" w:rsidRDefault="00CE2873" w:rsidP="00FF16B4">
            <w:pPr>
              <w:jc w:val="center"/>
              <w:rPr>
                <w:rFonts w:cs="Arial"/>
                <w:b/>
                <w:color w:val="000000"/>
                <w:sz w:val="18"/>
                <w:szCs w:val="18"/>
              </w:rPr>
            </w:pPr>
          </w:p>
        </w:tc>
        <w:tc>
          <w:tcPr>
            <w:tcW w:w="50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87500B" w:rsidRDefault="00CE2873" w:rsidP="00FF16B4">
            <w:pPr>
              <w:jc w:val="center"/>
              <w:rPr>
                <w:rFonts w:cs="Arial"/>
                <w:b/>
                <w:color w:val="000000"/>
                <w:sz w:val="18"/>
                <w:szCs w:val="18"/>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867B89" w:rsidP="0064335D">
            <w:pPr>
              <w:jc w:val="center"/>
              <w:rPr>
                <w:rFonts w:cs="Arial"/>
                <w:b/>
                <w:color w:val="000000"/>
                <w:sz w:val="18"/>
                <w:szCs w:val="18"/>
              </w:rPr>
            </w:pPr>
            <w:r>
              <w:rPr>
                <w:rFonts w:cs="Arial"/>
                <w:b/>
                <w:color w:val="000000"/>
                <w:sz w:val="18"/>
                <w:szCs w:val="18"/>
              </w:rPr>
              <w:t>0</w:t>
            </w:r>
            <w:r w:rsidRPr="000F66C4">
              <w:rPr>
                <w:rFonts w:cs="Arial"/>
                <w:b/>
                <w:sz w:val="18"/>
                <w:szCs w:val="18"/>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E2873" w:rsidRPr="000F66C4" w:rsidRDefault="00867B89" w:rsidP="0064335D">
            <w:pPr>
              <w:jc w:val="center"/>
              <w:rPr>
                <w:rFonts w:cs="Arial"/>
                <w:b/>
                <w:color w:val="000000"/>
                <w:sz w:val="18"/>
                <w:szCs w:val="18"/>
              </w:rPr>
            </w:pPr>
            <w:r>
              <w:rPr>
                <w:rFonts w:cs="Arial"/>
                <w:b/>
                <w:color w:val="000000"/>
                <w:sz w:val="18"/>
                <w:szCs w:val="18"/>
              </w:rPr>
              <w:t>12</w:t>
            </w:r>
            <w:r w:rsidR="000F66C4" w:rsidRPr="000F66C4">
              <w:rPr>
                <w:rFonts w:cs="Arial"/>
                <w:b/>
                <w:sz w:val="18"/>
                <w:szCs w:val="18"/>
              </w:rPr>
              <w:t>↓</w:t>
            </w:r>
          </w:p>
        </w:tc>
        <w:tc>
          <w:tcPr>
            <w:tcW w:w="271" w:type="pct"/>
            <w:tcBorders>
              <w:top w:val="single" w:sz="4" w:space="0" w:color="auto"/>
              <w:left w:val="nil"/>
              <w:bottom w:val="single" w:sz="4" w:space="0" w:color="auto"/>
              <w:right w:val="single" w:sz="4" w:space="0" w:color="auto"/>
            </w:tcBorders>
            <w:vAlign w:val="center"/>
          </w:tcPr>
          <w:p w:rsidR="00CE2873" w:rsidRPr="000F66C4" w:rsidRDefault="0064335D" w:rsidP="0064335D">
            <w:pPr>
              <w:jc w:val="center"/>
              <w:rPr>
                <w:rFonts w:cs="Arial"/>
                <w:b/>
                <w:color w:val="000000"/>
                <w:sz w:val="18"/>
                <w:szCs w:val="18"/>
              </w:rPr>
            </w:pPr>
            <w:r>
              <w:rPr>
                <w:rFonts w:cs="Arial"/>
                <w:b/>
                <w:color w:val="000000"/>
                <w:sz w:val="18"/>
                <w:szCs w:val="18"/>
              </w:rPr>
              <w:t>0</w:t>
            </w:r>
            <w:r w:rsidRPr="000F66C4">
              <w:rPr>
                <w:rFonts w:cs="Arial"/>
                <w:b/>
                <w:sz w:val="18"/>
                <w:szCs w:val="18"/>
              </w:rPr>
              <w:t>↓</w:t>
            </w:r>
          </w:p>
        </w:tc>
        <w:tc>
          <w:tcPr>
            <w:tcW w:w="410"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CE2873" w:rsidRPr="000F66C4" w:rsidRDefault="00CE2873" w:rsidP="000F66C4">
            <w:pPr>
              <w:keepNext/>
              <w:rPr>
                <w:rFonts w:cs="Arial"/>
                <w:b/>
                <w:color w:val="000000"/>
                <w:sz w:val="18"/>
                <w:szCs w:val="18"/>
              </w:rPr>
            </w:pPr>
          </w:p>
        </w:tc>
      </w:tr>
    </w:tbl>
    <w:p w:rsidR="006855C4" w:rsidRPr="006855C4" w:rsidRDefault="00092D5B" w:rsidP="00975D80">
      <w:pPr>
        <w:pStyle w:val="Caption"/>
      </w:pPr>
      <w:r>
        <w:t xml:space="preserve">Table </w:t>
      </w:r>
      <w:r w:rsidR="00E4480F">
        <w:fldChar w:fldCharType="begin"/>
      </w:r>
      <w:r w:rsidR="00E4480F">
        <w:instrText xml:space="preserve"> SEQ Table \* ARABIC </w:instrText>
      </w:r>
      <w:r w:rsidR="00E4480F">
        <w:fldChar w:fldCharType="separate"/>
      </w:r>
      <w:r w:rsidR="00CB2020">
        <w:rPr>
          <w:noProof/>
        </w:rPr>
        <w:t>6</w:t>
      </w:r>
      <w:r w:rsidR="00E4480F">
        <w:rPr>
          <w:noProof/>
        </w:rPr>
        <w:fldChar w:fldCharType="end"/>
      </w:r>
      <w:r>
        <w:t xml:space="preserve"> - Rehabilitation service </w:t>
      </w:r>
      <w:r w:rsidRPr="00724C17">
        <w:t>safer staffing</w:t>
      </w:r>
    </w:p>
    <w:p w:rsidR="0074442D" w:rsidRPr="00463BBD" w:rsidRDefault="009305B6" w:rsidP="0090086E">
      <w:pPr>
        <w:pStyle w:val="ListParagraph"/>
        <w:numPr>
          <w:ilvl w:val="0"/>
          <w:numId w:val="1"/>
        </w:numPr>
        <w:ind w:left="567"/>
        <w:jc w:val="both"/>
        <w:rPr>
          <w:rFonts w:cs="Arial"/>
        </w:rPr>
      </w:pPr>
      <w:r w:rsidRPr="00291983">
        <w:rPr>
          <w:rFonts w:cs="Arial"/>
        </w:rPr>
        <w:t>Temporary work</w:t>
      </w:r>
      <w:r w:rsidR="00B02E60">
        <w:rPr>
          <w:rFonts w:cs="Arial"/>
        </w:rPr>
        <w:t xml:space="preserve">er utilisation remains </w:t>
      </w:r>
      <w:r w:rsidR="0072130B">
        <w:rPr>
          <w:rFonts w:cs="Arial"/>
        </w:rPr>
        <w:t>high</w:t>
      </w:r>
      <w:r w:rsidRPr="00291983">
        <w:rPr>
          <w:rFonts w:cs="Arial"/>
        </w:rPr>
        <w:t xml:space="preserve"> across the rehabilitation services.  </w:t>
      </w:r>
      <w:r w:rsidR="00463BBD" w:rsidRPr="00463BBD">
        <w:rPr>
          <w:rFonts w:cs="Arial"/>
        </w:rPr>
        <w:t>T</w:t>
      </w:r>
      <w:r w:rsidRPr="00463BBD">
        <w:rPr>
          <w:rFonts w:cs="Arial"/>
        </w:rPr>
        <w:t xml:space="preserve">emporary staffing levels are influenced </w:t>
      </w:r>
      <w:r w:rsidR="00463BBD" w:rsidRPr="00463BBD">
        <w:rPr>
          <w:rFonts w:cs="Arial"/>
        </w:rPr>
        <w:t xml:space="preserve">by sickness, vacancies and higher </w:t>
      </w:r>
      <w:r w:rsidR="00975D80">
        <w:rPr>
          <w:rFonts w:cs="Arial"/>
        </w:rPr>
        <w:t xml:space="preserve">patient </w:t>
      </w:r>
      <w:r w:rsidR="00463BBD" w:rsidRPr="00463BBD">
        <w:rPr>
          <w:rFonts w:cs="Arial"/>
        </w:rPr>
        <w:t>acuity</w:t>
      </w:r>
      <w:r w:rsidRPr="00463BBD">
        <w:rPr>
          <w:rFonts w:cs="Arial"/>
        </w:rPr>
        <w:t xml:space="preserve">. </w:t>
      </w:r>
    </w:p>
    <w:p w:rsidR="0074442D" w:rsidRPr="00016898" w:rsidRDefault="0074442D" w:rsidP="0074442D">
      <w:pPr>
        <w:pStyle w:val="ListParagraph"/>
        <w:ind w:left="567"/>
        <w:jc w:val="both"/>
        <w:rPr>
          <w:rFonts w:cs="Arial"/>
          <w:highlight w:val="yellow"/>
        </w:rPr>
      </w:pPr>
    </w:p>
    <w:p w:rsidR="003B6DCB" w:rsidRPr="00463BBD" w:rsidRDefault="00867B89" w:rsidP="0090086E">
      <w:pPr>
        <w:pStyle w:val="ListParagraph"/>
        <w:numPr>
          <w:ilvl w:val="0"/>
          <w:numId w:val="1"/>
        </w:numPr>
        <w:ind w:left="567"/>
        <w:jc w:val="both"/>
        <w:rPr>
          <w:rFonts w:cs="Arial"/>
        </w:rPr>
      </w:pPr>
      <w:r>
        <w:rPr>
          <w:rFonts w:cs="Arial"/>
        </w:rPr>
        <w:t>In December</w:t>
      </w:r>
      <w:r w:rsidR="0064335D">
        <w:rPr>
          <w:rFonts w:cs="Arial"/>
        </w:rPr>
        <w:t xml:space="preserve"> 2018, </w:t>
      </w:r>
      <w:r w:rsidR="0074442D" w:rsidRPr="00AB2A8E">
        <w:rPr>
          <w:rFonts w:cs="Arial"/>
        </w:rPr>
        <w:t>Mill Lodge remains a hot spot for meetin</w:t>
      </w:r>
      <w:r>
        <w:rPr>
          <w:rFonts w:cs="Arial"/>
        </w:rPr>
        <w:t xml:space="preserve">g planned RN levels </w:t>
      </w:r>
      <w:r w:rsidR="0064335D">
        <w:rPr>
          <w:rFonts w:cs="Arial"/>
        </w:rPr>
        <w:t xml:space="preserve">on nights </w:t>
      </w:r>
      <w:r>
        <w:rPr>
          <w:rFonts w:cs="Arial"/>
        </w:rPr>
        <w:t>only 54.8</w:t>
      </w:r>
      <w:r w:rsidR="00463BBD">
        <w:rPr>
          <w:rFonts w:cs="Arial"/>
        </w:rPr>
        <w:t>% of the time</w:t>
      </w:r>
      <w:r w:rsidR="00B0766D" w:rsidRPr="00AB2A8E">
        <w:rPr>
          <w:rFonts w:cs="Arial"/>
        </w:rPr>
        <w:t>;</w:t>
      </w:r>
      <w:r w:rsidR="0074442D" w:rsidRPr="00AB2A8E">
        <w:rPr>
          <w:rFonts w:cs="Arial"/>
        </w:rPr>
        <w:t xml:space="preserve"> t</w:t>
      </w:r>
      <w:r w:rsidR="009305B6" w:rsidRPr="00AB2A8E">
        <w:rPr>
          <w:rFonts w:cs="Arial"/>
        </w:rPr>
        <w:t>he service adopts a staffing model based on a risk assessment of patient need and staff skills and competencies</w:t>
      </w:r>
      <w:r w:rsidR="00AB2A8E" w:rsidRPr="00AB2A8E">
        <w:rPr>
          <w:rFonts w:cs="Arial"/>
        </w:rPr>
        <w:t xml:space="preserve"> and maintains safer staffing</w:t>
      </w:r>
      <w:r w:rsidR="00463BBD">
        <w:rPr>
          <w:rFonts w:cs="Arial"/>
        </w:rPr>
        <w:t xml:space="preserve"> by increasing the number of HCSWs and sharing RN support with Stewart House</w:t>
      </w:r>
      <w:r w:rsidR="009305B6" w:rsidRPr="00AB2A8E">
        <w:rPr>
          <w:rFonts w:cs="Arial"/>
        </w:rPr>
        <w:t>.</w:t>
      </w:r>
      <w:r w:rsidR="009305B6" w:rsidRPr="00463BBD">
        <w:rPr>
          <w:rFonts w:cs="Arial"/>
        </w:rPr>
        <w:t xml:space="preserve"> </w:t>
      </w:r>
    </w:p>
    <w:p w:rsidR="003B6DCB" w:rsidRPr="003B6DCB" w:rsidRDefault="003B6DCB" w:rsidP="003B6DCB">
      <w:pPr>
        <w:pStyle w:val="ListParagraph"/>
        <w:rPr>
          <w:rFonts w:cs="Arial"/>
          <w:highlight w:val="yellow"/>
        </w:rPr>
      </w:pPr>
    </w:p>
    <w:p w:rsidR="00E92B86" w:rsidRDefault="00867B89" w:rsidP="00E92B86">
      <w:pPr>
        <w:ind w:left="567" w:hanging="567"/>
      </w:pPr>
      <w:r w:rsidRPr="00E92B86">
        <w:rPr>
          <w:rFonts w:cs="Arial"/>
        </w:rPr>
        <w:t>32</w:t>
      </w:r>
      <w:r w:rsidR="00E92B86">
        <w:rPr>
          <w:rFonts w:cs="Arial"/>
        </w:rPr>
        <w:tab/>
      </w:r>
      <w:r w:rsidR="00463BBD" w:rsidRPr="00E92B86">
        <w:rPr>
          <w:rFonts w:cs="Arial"/>
        </w:rPr>
        <w:t>The number of falls de</w:t>
      </w:r>
      <w:r w:rsidR="00291983" w:rsidRPr="00E92B86">
        <w:rPr>
          <w:rFonts w:cs="Arial"/>
        </w:rPr>
        <w:t xml:space="preserve">creased </w:t>
      </w:r>
      <w:r w:rsidRPr="00E92B86">
        <w:rPr>
          <w:rFonts w:cs="Arial"/>
        </w:rPr>
        <w:t>from</w:t>
      </w:r>
      <w:r w:rsidR="0064335D" w:rsidRPr="00E92B86">
        <w:rPr>
          <w:rFonts w:cs="Arial"/>
        </w:rPr>
        <w:t xml:space="preserve"> 27 in November 2018</w:t>
      </w:r>
      <w:r w:rsidRPr="00E92B86">
        <w:rPr>
          <w:rFonts w:cs="Arial"/>
        </w:rPr>
        <w:t xml:space="preserve"> to 12 in December 2018</w:t>
      </w:r>
      <w:r w:rsidR="00463BBD" w:rsidRPr="00E92B86">
        <w:rPr>
          <w:rFonts w:cs="Arial"/>
        </w:rPr>
        <w:t xml:space="preserve">, </w:t>
      </w:r>
      <w:r w:rsidRPr="00E92B86">
        <w:rPr>
          <w:rFonts w:cs="Arial"/>
        </w:rPr>
        <w:t>of which 10</w:t>
      </w:r>
      <w:r w:rsidR="00975D80" w:rsidRPr="00E92B86">
        <w:rPr>
          <w:rFonts w:cs="Arial"/>
        </w:rPr>
        <w:t xml:space="preserve"> occurred on Mill Lodge. </w:t>
      </w:r>
      <w:r w:rsidR="00E92B86">
        <w:t>The 10 incidents involved four patients. All incidents are related to the f</w:t>
      </w:r>
      <w:r w:rsidR="00BF602D">
        <w:t>ollowing;</w:t>
      </w:r>
      <w:r w:rsidR="00E92B86">
        <w:t xml:space="preserve"> patients becoming frustrated or agitated with their mobility and sliding/ placing themselves on the floor, falls related to the impact of their Huntington’s disease stage affecting their mobility and balance or results of the force of involuntary muscle movements. All patients at Mill Lodge are regularly reviewed by physio and OT for mobility and falls risks and mitigation plans are in place.</w:t>
      </w:r>
    </w:p>
    <w:p w:rsidR="00975D80" w:rsidRPr="00E92B86" w:rsidRDefault="00975D80" w:rsidP="00E92B86">
      <w:pPr>
        <w:jc w:val="both"/>
        <w:rPr>
          <w:rFonts w:cs="Arial"/>
          <w:highlight w:val="yellow"/>
        </w:rPr>
      </w:pPr>
    </w:p>
    <w:p w:rsidR="0064335D" w:rsidRPr="0064335D" w:rsidRDefault="00E92B86" w:rsidP="0090086E">
      <w:pPr>
        <w:pStyle w:val="ListParagraph"/>
        <w:numPr>
          <w:ilvl w:val="0"/>
          <w:numId w:val="5"/>
        </w:numPr>
        <w:jc w:val="both"/>
        <w:rPr>
          <w:rFonts w:cs="Arial"/>
        </w:rPr>
      </w:pPr>
      <w:r>
        <w:rPr>
          <w:rFonts w:cs="Arial"/>
        </w:rPr>
        <w:t>There were no reported medication errors or complaints in December 2018.</w:t>
      </w:r>
      <w:r w:rsidR="00E45697" w:rsidRPr="00E92B86">
        <w:rPr>
          <w:rFonts w:cs="Arial"/>
        </w:rPr>
        <w:t xml:space="preserve"> </w:t>
      </w:r>
    </w:p>
    <w:p w:rsidR="00975D80" w:rsidRDefault="00975D80" w:rsidP="00975D80">
      <w:pPr>
        <w:jc w:val="both"/>
        <w:rPr>
          <w:rFonts w:cs="Arial"/>
        </w:rPr>
      </w:pPr>
    </w:p>
    <w:p w:rsidR="00E92B86" w:rsidRPr="00975D80" w:rsidRDefault="00E92B86" w:rsidP="00975D80">
      <w:pPr>
        <w:jc w:val="both"/>
        <w:rPr>
          <w:rFonts w:cs="Arial"/>
        </w:rPr>
      </w:pPr>
    </w:p>
    <w:p w:rsidR="004046FF" w:rsidRPr="000748DD" w:rsidRDefault="004046FF" w:rsidP="000748DD">
      <w:r w:rsidRPr="000748DD">
        <w:rPr>
          <w:rFonts w:cs="Arial"/>
          <w:b/>
          <w:u w:val="single"/>
        </w:rPr>
        <w:t>Community Health Services (CHS)</w:t>
      </w:r>
    </w:p>
    <w:p w:rsidR="003643CB" w:rsidRDefault="003643CB" w:rsidP="00B5799A">
      <w:pPr>
        <w:pStyle w:val="ListParagraph"/>
        <w:ind w:left="2160"/>
        <w:jc w:val="both"/>
      </w:pPr>
    </w:p>
    <w:p w:rsidR="004046FF" w:rsidRPr="005808F8" w:rsidRDefault="005808F8" w:rsidP="005808F8">
      <w:pPr>
        <w:pStyle w:val="ListParagraph"/>
        <w:ind w:hanging="720"/>
        <w:jc w:val="both"/>
        <w:rPr>
          <w:rFonts w:cs="Arial"/>
          <w:b/>
        </w:rPr>
      </w:pPr>
      <w:r>
        <w:rPr>
          <w:rFonts w:cs="Arial"/>
          <w:b/>
        </w:rPr>
        <w:t>Community Hospitals</w:t>
      </w:r>
    </w:p>
    <w:tbl>
      <w:tblPr>
        <w:tblW w:w="5214" w:type="pct"/>
        <w:jc w:val="center"/>
        <w:tblInd w:w="56" w:type="dxa"/>
        <w:tblLayout w:type="fixed"/>
        <w:tblLook w:val="04A0" w:firstRow="1" w:lastRow="0" w:firstColumn="1" w:lastColumn="0" w:noHBand="0" w:noVBand="1"/>
      </w:tblPr>
      <w:tblGrid>
        <w:gridCol w:w="1487"/>
        <w:gridCol w:w="580"/>
        <w:gridCol w:w="1000"/>
        <w:gridCol w:w="978"/>
        <w:gridCol w:w="982"/>
        <w:gridCol w:w="980"/>
        <w:gridCol w:w="811"/>
        <w:gridCol w:w="896"/>
        <w:gridCol w:w="617"/>
        <w:gridCol w:w="524"/>
        <w:gridCol w:w="574"/>
        <w:gridCol w:w="574"/>
        <w:gridCol w:w="865"/>
      </w:tblGrid>
      <w:tr w:rsidR="009864DE" w:rsidRPr="00A46A39" w:rsidTr="00D66C7B">
        <w:trPr>
          <w:cantSplit/>
          <w:trHeight w:val="211"/>
          <w:tblHeader/>
          <w:jc w:val="center"/>
        </w:trPr>
        <w:tc>
          <w:tcPr>
            <w:tcW w:w="68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A46A39" w:rsidRDefault="00092D5B" w:rsidP="009305B6">
            <w:pPr>
              <w:jc w:val="center"/>
              <w:rPr>
                <w:rFonts w:cs="Arial"/>
                <w:b/>
                <w:color w:val="FFFFFF" w:themeColor="background1"/>
                <w:sz w:val="18"/>
                <w:szCs w:val="18"/>
              </w:rPr>
            </w:pPr>
            <w:r w:rsidRPr="00A46A39">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092D5B" w:rsidP="009305B6">
            <w:pPr>
              <w:ind w:left="113" w:right="113"/>
              <w:jc w:val="center"/>
              <w:rPr>
                <w:rFonts w:cs="Arial"/>
                <w:b/>
                <w:color w:val="FFFFFF" w:themeColor="background1"/>
                <w:sz w:val="18"/>
                <w:szCs w:val="18"/>
              </w:rPr>
            </w:pPr>
            <w:r w:rsidRPr="00A46A39">
              <w:rPr>
                <w:rFonts w:cs="Arial"/>
                <w:b/>
                <w:color w:val="FFFFFF" w:themeColor="background1"/>
                <w:sz w:val="18"/>
                <w:szCs w:val="18"/>
              </w:rPr>
              <w:t>Occupied beds</w:t>
            </w: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DAY</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themeColor="background1"/>
                <w:sz w:val="18"/>
                <w:szCs w:val="18"/>
              </w:rPr>
            </w:pPr>
            <w:r w:rsidRPr="00A46A39">
              <w:rPr>
                <w:rFonts w:cs="Arial"/>
                <w:b/>
                <w:color w:val="FFFFFF" w:themeColor="background1"/>
                <w:sz w:val="18"/>
                <w:szCs w:val="18"/>
              </w:rPr>
              <w:t>NIGHT</w:t>
            </w:r>
          </w:p>
        </w:tc>
        <w:tc>
          <w:tcPr>
            <w:tcW w:w="37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A46A39" w:rsidRDefault="00092D5B" w:rsidP="00E40225">
            <w:pPr>
              <w:ind w:left="-112" w:right="-50"/>
              <w:jc w:val="center"/>
              <w:rPr>
                <w:rFonts w:cs="Arial"/>
                <w:b/>
                <w:color w:val="FFFFFF" w:themeColor="background1"/>
                <w:sz w:val="18"/>
                <w:szCs w:val="18"/>
              </w:rPr>
            </w:pPr>
            <w:r w:rsidRPr="00A46A39">
              <w:rPr>
                <w:rFonts w:cs="Arial"/>
                <w:b/>
                <w:color w:val="FFFFFF" w:themeColor="background1"/>
                <w:sz w:val="18"/>
                <w:szCs w:val="18"/>
              </w:rPr>
              <w:t>Temp Workers%</w:t>
            </w: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themeColor="background1"/>
                <w:sz w:val="18"/>
                <w:szCs w:val="18"/>
              </w:rPr>
            </w:pPr>
            <w:r w:rsidRPr="00A46A39">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Medication errors</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A46A39" w:rsidRDefault="00092D5B" w:rsidP="009305B6">
            <w:pPr>
              <w:ind w:left="46" w:right="113"/>
              <w:jc w:val="center"/>
              <w:rPr>
                <w:rFonts w:cs="Arial"/>
                <w:b/>
                <w:color w:val="FFFFFF" w:themeColor="background1"/>
                <w:sz w:val="18"/>
                <w:szCs w:val="18"/>
              </w:rPr>
            </w:pPr>
            <w:r w:rsidRPr="00A46A39">
              <w:rPr>
                <w:rFonts w:cs="Arial"/>
                <w:b/>
                <w:color w:val="FFFFFF" w:themeColor="background1"/>
                <w:sz w:val="18"/>
                <w:szCs w:val="18"/>
              </w:rPr>
              <w:t>Falls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r w:rsidRPr="00A46A39">
              <w:rPr>
                <w:rFonts w:cs="Arial"/>
                <w:b/>
                <w:color w:val="FFFFFF" w:themeColor="background1"/>
                <w:sz w:val="18"/>
                <w:szCs w:val="18"/>
              </w:rPr>
              <w:t>Avoidable Pressure Ulcers</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9305B6">
            <w:pPr>
              <w:ind w:left="30" w:right="113"/>
              <w:jc w:val="center"/>
              <w:rPr>
                <w:rFonts w:cs="Arial"/>
                <w:b/>
                <w:color w:val="FFFFFF" w:themeColor="background1"/>
                <w:sz w:val="18"/>
                <w:szCs w:val="18"/>
              </w:rPr>
            </w:pPr>
            <w:r w:rsidRPr="00A46A39">
              <w:rPr>
                <w:rFonts w:cs="Arial"/>
                <w:b/>
                <w:color w:val="FFFFFF" w:themeColor="background1"/>
                <w:sz w:val="18"/>
                <w:szCs w:val="18"/>
              </w:rPr>
              <w:t>Complaints</w:t>
            </w:r>
          </w:p>
        </w:tc>
        <w:tc>
          <w:tcPr>
            <w:tcW w:w="398"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A46A39"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9864DE" w:rsidRPr="00A46A39" w:rsidTr="00D66C7B">
        <w:trPr>
          <w:cantSplit/>
          <w:trHeight w:val="1818"/>
          <w:tblHeader/>
          <w:jc w:val="center"/>
        </w:trPr>
        <w:tc>
          <w:tcPr>
            <w:tcW w:w="684" w:type="pct"/>
            <w:vMerge/>
            <w:tcBorders>
              <w:left w:val="single" w:sz="4" w:space="0" w:color="auto"/>
              <w:bottom w:val="single" w:sz="4" w:space="0" w:color="auto"/>
              <w:right w:val="single" w:sz="4" w:space="0" w:color="auto"/>
            </w:tcBorders>
            <w:shd w:val="clear" w:color="auto" w:fill="C6D9F1"/>
            <w:noWrap/>
            <w:vAlign w:val="center"/>
          </w:tcPr>
          <w:p w:rsidR="00092D5B" w:rsidRPr="00A46A39"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A46A39" w:rsidRDefault="00092D5B" w:rsidP="009305B6">
            <w:pPr>
              <w:ind w:left="113" w:right="113"/>
              <w:jc w:val="center"/>
              <w:rPr>
                <w:rFonts w:cs="Arial"/>
                <w:b/>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tc>
        <w:tc>
          <w:tcPr>
            <w:tcW w:w="450"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46"/>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tc>
        <w:tc>
          <w:tcPr>
            <w:tcW w:w="452"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RN</w:t>
            </w:r>
          </w:p>
          <w:p w:rsidR="00092D5B" w:rsidRPr="00A46A39" w:rsidRDefault="00092D5B" w:rsidP="009305B6">
            <w:pPr>
              <w:ind w:left="30"/>
              <w:jc w:val="center"/>
              <w:rPr>
                <w:rFonts w:cs="Arial"/>
                <w:b/>
                <w:color w:val="FFFFFF"/>
                <w:sz w:val="18"/>
                <w:szCs w:val="18"/>
              </w:rPr>
            </w:pPr>
          </w:p>
        </w:tc>
        <w:tc>
          <w:tcPr>
            <w:tcW w:w="451"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 of actual vs total planned shifts care</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HCSW</w:t>
            </w:r>
          </w:p>
          <w:p w:rsidR="00092D5B" w:rsidRPr="00A46A39" w:rsidRDefault="00092D5B" w:rsidP="009305B6">
            <w:pPr>
              <w:ind w:left="30"/>
              <w:jc w:val="center"/>
              <w:rPr>
                <w:rFonts w:cs="Arial"/>
                <w:b/>
                <w:color w:val="FFFFFF"/>
                <w:sz w:val="18"/>
                <w:szCs w:val="18"/>
              </w:rPr>
            </w:pPr>
          </w:p>
        </w:tc>
        <w:tc>
          <w:tcPr>
            <w:tcW w:w="373" w:type="pct"/>
            <w:vMerge/>
            <w:tcBorders>
              <w:left w:val="nil"/>
              <w:bottom w:val="single" w:sz="4" w:space="0" w:color="auto"/>
              <w:right w:val="single" w:sz="4" w:space="0" w:color="auto"/>
            </w:tcBorders>
            <w:shd w:val="clear" w:color="auto" w:fill="548DD4" w:themeFill="text2" w:themeFillTint="99"/>
            <w:noWrap/>
            <w:vAlign w:val="center"/>
          </w:tcPr>
          <w:p w:rsidR="00092D5B" w:rsidRPr="00A46A39" w:rsidRDefault="00092D5B" w:rsidP="009305B6">
            <w:pPr>
              <w:ind w:left="30"/>
              <w:jc w:val="center"/>
              <w:rPr>
                <w:rFonts w:cs="Arial"/>
                <w:b/>
                <w:color w:val="FFFFFF"/>
                <w:sz w:val="18"/>
                <w:szCs w:val="18"/>
              </w:rPr>
            </w:pPr>
          </w:p>
        </w:tc>
        <w:tc>
          <w:tcPr>
            <w:tcW w:w="41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A46A39" w:rsidRDefault="00092D5B" w:rsidP="009305B6">
            <w:pPr>
              <w:ind w:left="30"/>
              <w:jc w:val="center"/>
              <w:rPr>
                <w:rFonts w:cs="Arial"/>
                <w:b/>
                <w:color w:val="FFFFFF"/>
                <w:sz w:val="18"/>
                <w:szCs w:val="18"/>
              </w:rPr>
            </w:pPr>
            <w:r w:rsidRPr="00A46A39">
              <w:rPr>
                <w:rFonts w:cs="Arial"/>
                <w:b/>
                <w:color w:val="FFFFFF"/>
                <w:sz w:val="18"/>
                <w:szCs w:val="18"/>
              </w:rPr>
              <w:t>Care Hours</w:t>
            </w:r>
          </w:p>
          <w:p w:rsidR="00092D5B" w:rsidRPr="00A46A39" w:rsidRDefault="00092D5B" w:rsidP="009305B6">
            <w:pPr>
              <w:ind w:left="30"/>
              <w:jc w:val="center"/>
              <w:rPr>
                <w:rFonts w:cs="Arial"/>
                <w:b/>
                <w:color w:val="FFFFFF"/>
                <w:sz w:val="18"/>
                <w:szCs w:val="18"/>
              </w:rPr>
            </w:pPr>
            <w:r w:rsidRPr="00A46A39">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30" w:right="113"/>
              <w:jc w:val="center"/>
              <w:rPr>
                <w:rFonts w:cs="Arial"/>
                <w:b/>
                <w:sz w:val="18"/>
                <w:szCs w:val="18"/>
              </w:rPr>
            </w:pPr>
          </w:p>
        </w:tc>
        <w:tc>
          <w:tcPr>
            <w:tcW w:w="241"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A46A39" w:rsidRDefault="00092D5B" w:rsidP="009305B6">
            <w:pPr>
              <w:ind w:left="46" w:right="113"/>
              <w:jc w:val="center"/>
              <w:rPr>
                <w:rFonts w:cs="Arial"/>
                <w:b/>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A46A39" w:rsidRDefault="00092D5B" w:rsidP="00092D5B">
            <w:pPr>
              <w:ind w:left="113" w:right="113"/>
              <w:jc w:val="center"/>
              <w:rPr>
                <w:rFonts w:cs="Arial"/>
                <w:b/>
                <w:color w:val="FFFFFF" w:themeColor="background1"/>
                <w:sz w:val="18"/>
                <w:szCs w:val="18"/>
              </w:rPr>
            </w:pPr>
          </w:p>
        </w:tc>
        <w:tc>
          <w:tcPr>
            <w:tcW w:w="264"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c>
          <w:tcPr>
            <w:tcW w:w="398" w:type="pct"/>
            <w:vMerge/>
            <w:tcBorders>
              <w:left w:val="nil"/>
              <w:bottom w:val="single" w:sz="4" w:space="0" w:color="auto"/>
              <w:right w:val="single" w:sz="4" w:space="0" w:color="auto"/>
            </w:tcBorders>
            <w:shd w:val="clear" w:color="auto" w:fill="95B3D7"/>
            <w:textDirection w:val="btLr"/>
            <w:vAlign w:val="center"/>
          </w:tcPr>
          <w:p w:rsidR="00092D5B" w:rsidRPr="00A46A39" w:rsidRDefault="00092D5B" w:rsidP="009305B6">
            <w:pPr>
              <w:ind w:left="30" w:right="113"/>
              <w:jc w:val="center"/>
              <w:rPr>
                <w:rFonts w:cs="Arial"/>
                <w:b/>
                <w:sz w:val="18"/>
                <w:szCs w:val="18"/>
              </w:rPr>
            </w:pP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FP General</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155.8%</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106.3%</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136.4%</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21.9%</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9.7</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FF16B4">
            <w:pPr>
              <w:jc w:val="center"/>
              <w:rPr>
                <w:rFonts w:cs="Arial"/>
                <w:color w:val="000000"/>
                <w:sz w:val="18"/>
                <w:szCs w:val="18"/>
              </w:rPr>
            </w:pPr>
            <w:r>
              <w:rPr>
                <w:rFonts w:cs="Arial"/>
                <w:color w:val="000000"/>
                <w:sz w:val="18"/>
                <w:szCs w:val="18"/>
              </w:rPr>
              <w:t>1</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3</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FF16B4">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FF16B4">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FF16B4">
            <w:pPr>
              <w:jc w:val="center"/>
              <w:rPr>
                <w:rFonts w:cs="Arial"/>
                <w:color w:val="000000"/>
                <w:sz w:val="18"/>
                <w:szCs w:val="18"/>
              </w:rPr>
            </w:pPr>
            <w:r>
              <w:rPr>
                <w:rFonts w:cs="Arial"/>
                <w:color w:val="000000"/>
                <w:sz w:val="18"/>
                <w:szCs w:val="18"/>
              </w:rPr>
              <w:t>91.7%</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MM Dalgleish</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101.6%</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138.7%</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106.5%</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13.5%</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8.2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5100A1" w:rsidP="00FF16B4">
            <w:pPr>
              <w:tabs>
                <w:tab w:val="center" w:pos="175"/>
              </w:tabs>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FF16B4">
            <w:pPr>
              <w:jc w:val="center"/>
              <w:rPr>
                <w:rFonts w:cs="Arial"/>
                <w:color w:val="000000"/>
                <w:sz w:val="18"/>
                <w:szCs w:val="18"/>
              </w:rPr>
            </w:pPr>
            <w:r>
              <w:rPr>
                <w:rFonts w:cs="Arial"/>
                <w:color w:val="000000"/>
                <w:sz w:val="18"/>
                <w:szCs w:val="18"/>
              </w:rPr>
              <w:t>9</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FF16B4">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FF16B4">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FF16B4">
            <w:pPr>
              <w:jc w:val="center"/>
              <w:rPr>
                <w:rFonts w:cs="Arial"/>
                <w:color w:val="000000"/>
                <w:sz w:val="18"/>
                <w:szCs w:val="18"/>
              </w:rPr>
            </w:pPr>
            <w:r>
              <w:rPr>
                <w:rFonts w:cs="Arial"/>
                <w:color w:val="000000"/>
                <w:sz w:val="18"/>
                <w:szCs w:val="18"/>
              </w:rPr>
              <w:t>95.5%</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Rutland</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12</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98.4%</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111.6%</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95.2%</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106.5%</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15.1%</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7.1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6</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100%</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SL Ward 1</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13</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103.2%</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190.3%</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95.2%</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23.9%</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10.8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FF0000"/>
                <w:sz w:val="18"/>
                <w:szCs w:val="18"/>
              </w:rPr>
            </w:pPr>
            <w:r w:rsidRPr="000572D5">
              <w:rPr>
                <w:rFonts w:cs="Arial"/>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4</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100%</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SL Ward 3</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89.8%</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128.0%</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196.8%</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100.0%</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29.5%</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9.8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0</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0</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r w:rsidRPr="001833A9">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81.8%</w:t>
            </w:r>
          </w:p>
        </w:tc>
      </w:tr>
      <w:tr w:rsidR="00300F9F" w:rsidRPr="000F5473"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CV Ellistown 2</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21</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108.9%</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165.4%</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193.5%</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108.1%</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14.4%</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6.4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1</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3</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1</w:t>
            </w:r>
            <w:r w:rsidRPr="001833A9">
              <w:rPr>
                <w:rFonts w:cs="Arial"/>
                <w:b/>
                <w:sz w:val="18"/>
                <w:szCs w:val="18"/>
              </w:rPr>
              <w:t>↑</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100%</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CV Snibston 1</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100.0%</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194.5%</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101.6%</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146.8%</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9.7%</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11.8</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3</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88.9%</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HB East Ward</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18</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72.9%</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208.1%</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133.9%</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21.6%</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9.5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1</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5</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shd w:val="clear" w:color="auto" w:fill="auto"/>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shd w:val="clear" w:color="auto" w:fill="auto"/>
            <w:vAlign w:val="center"/>
          </w:tcPr>
          <w:p w:rsidR="00300F9F" w:rsidRPr="001833A9" w:rsidRDefault="00300F9F" w:rsidP="000572D5">
            <w:pPr>
              <w:jc w:val="center"/>
              <w:rPr>
                <w:rFonts w:cs="Arial"/>
                <w:color w:val="000000"/>
                <w:sz w:val="18"/>
                <w:szCs w:val="18"/>
              </w:rPr>
            </w:pPr>
            <w:r>
              <w:rPr>
                <w:rFonts w:cs="Arial"/>
                <w:color w:val="000000"/>
                <w:sz w:val="18"/>
                <w:szCs w:val="18"/>
              </w:rPr>
              <w:t>nil</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HB North Ward</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14</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96.8%</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184.7%</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101.6%</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116.1%</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20.0%</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8.5</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sz w:val="18"/>
                <w:szCs w:val="18"/>
              </w:rPr>
            </w:pPr>
            <w:r>
              <w:rPr>
                <w:rFonts w:cs="Arial"/>
                <w:sz w:val="18"/>
                <w:szCs w:val="18"/>
              </w:rPr>
              <w:t>5</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nil</w:t>
            </w:r>
          </w:p>
        </w:tc>
      </w:tr>
      <w:tr w:rsidR="00300F9F" w:rsidRPr="00A46A39" w:rsidTr="000301C1">
        <w:trPr>
          <w:trHeight w:val="690"/>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802BCA">
            <w:pPr>
              <w:spacing w:line="276" w:lineRule="auto"/>
              <w:rPr>
                <w:rFonts w:cs="Arial"/>
                <w:color w:val="000000"/>
                <w:sz w:val="18"/>
                <w:szCs w:val="18"/>
              </w:rPr>
            </w:pPr>
            <w:r w:rsidRPr="00C92BB4">
              <w:rPr>
                <w:rFonts w:cs="Arial"/>
                <w:color w:val="000000"/>
                <w:sz w:val="18"/>
                <w:szCs w:val="18"/>
              </w:rPr>
              <w:t>Loughborough Swithland</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19</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100.0%</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196.0%</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96.8%</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187.1%</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14.6%</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7.9</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5100A1" w:rsidP="000572D5">
            <w:pPr>
              <w:jc w:val="center"/>
              <w:rPr>
                <w:rFonts w:cs="Arial"/>
                <w:color w:val="000000"/>
                <w:sz w:val="18"/>
                <w:szCs w:val="18"/>
              </w:rPr>
            </w:pPr>
            <w:r>
              <w:rPr>
                <w:rFonts w:cs="Arial"/>
                <w:color w:val="000000"/>
                <w:sz w:val="18"/>
                <w:szCs w:val="18"/>
              </w:rPr>
              <w:t>0</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4</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100%</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CB Beechwood</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16</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89.5%</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194.2%</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98.4%</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103.2%</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18.6%</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9.0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0</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5</w:t>
            </w:r>
            <w:r w:rsidRPr="001833A9">
              <w:rPr>
                <w:rFonts w:cs="Arial"/>
                <w:b/>
                <w:color w:val="000000"/>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nil</w:t>
            </w:r>
          </w:p>
        </w:tc>
      </w:tr>
      <w:tr w:rsidR="00300F9F" w:rsidRPr="00A46A39" w:rsidTr="000301C1">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00F9F" w:rsidRPr="00C92BB4" w:rsidRDefault="00300F9F" w:rsidP="00A46A39">
            <w:pPr>
              <w:spacing w:line="276" w:lineRule="auto"/>
              <w:rPr>
                <w:rFonts w:cs="Arial"/>
                <w:color w:val="000000"/>
                <w:sz w:val="18"/>
                <w:szCs w:val="18"/>
              </w:rPr>
            </w:pPr>
            <w:r w:rsidRPr="00C92BB4">
              <w:rPr>
                <w:rFonts w:cs="Arial"/>
                <w:color w:val="000000"/>
                <w:sz w:val="18"/>
                <w:szCs w:val="18"/>
              </w:rPr>
              <w:t>CB Clarendon</w:t>
            </w:r>
          </w:p>
        </w:tc>
        <w:tc>
          <w:tcPr>
            <w:tcW w:w="267" w:type="pct"/>
            <w:tcBorders>
              <w:top w:val="single" w:sz="4" w:space="0" w:color="auto"/>
              <w:left w:val="nil"/>
              <w:bottom w:val="single" w:sz="4" w:space="0" w:color="auto"/>
              <w:right w:val="single" w:sz="4" w:space="0" w:color="auto"/>
            </w:tcBorders>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17</w:t>
            </w:r>
          </w:p>
        </w:tc>
        <w:tc>
          <w:tcPr>
            <w:tcW w:w="460"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83.8%</w:t>
            </w:r>
          </w:p>
        </w:tc>
        <w:tc>
          <w:tcPr>
            <w:tcW w:w="450"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203.1%</w:t>
            </w:r>
          </w:p>
        </w:tc>
        <w:tc>
          <w:tcPr>
            <w:tcW w:w="452"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100.0%</w:t>
            </w:r>
          </w:p>
        </w:tc>
        <w:tc>
          <w:tcPr>
            <w:tcW w:w="451" w:type="pct"/>
            <w:tcBorders>
              <w:top w:val="single" w:sz="4" w:space="0" w:color="auto"/>
              <w:left w:val="nil"/>
              <w:bottom w:val="single" w:sz="4" w:space="0" w:color="auto"/>
              <w:right w:val="single" w:sz="4" w:space="0" w:color="auto"/>
            </w:tcBorders>
            <w:shd w:val="clear" w:color="auto" w:fill="FFFFFF"/>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140.3%</w:t>
            </w:r>
          </w:p>
        </w:tc>
        <w:tc>
          <w:tcPr>
            <w:tcW w:w="373" w:type="pct"/>
            <w:tcBorders>
              <w:top w:val="single" w:sz="4" w:space="0" w:color="auto"/>
              <w:left w:val="nil"/>
              <w:bottom w:val="single" w:sz="4" w:space="0" w:color="auto"/>
              <w:right w:val="single" w:sz="4" w:space="0" w:color="auto"/>
            </w:tcBorders>
            <w:shd w:val="clear" w:color="auto" w:fill="auto"/>
            <w:noWrap/>
            <w:vAlign w:val="bottom"/>
          </w:tcPr>
          <w:p w:rsidR="00300F9F" w:rsidRPr="00300F9F" w:rsidRDefault="00300F9F" w:rsidP="000301C1">
            <w:pPr>
              <w:jc w:val="center"/>
              <w:rPr>
                <w:rFonts w:cs="Arial"/>
                <w:color w:val="000000"/>
                <w:sz w:val="18"/>
                <w:szCs w:val="18"/>
              </w:rPr>
            </w:pPr>
            <w:r w:rsidRPr="00300F9F">
              <w:rPr>
                <w:rFonts w:cs="Arial"/>
                <w:color w:val="000000"/>
                <w:sz w:val="18"/>
                <w:szCs w:val="18"/>
              </w:rPr>
              <w:t>21.5%</w:t>
            </w:r>
          </w:p>
        </w:tc>
        <w:tc>
          <w:tcPr>
            <w:tcW w:w="412" w:type="pct"/>
            <w:tcBorders>
              <w:top w:val="single" w:sz="4" w:space="0" w:color="auto"/>
              <w:left w:val="nil"/>
              <w:bottom w:val="single" w:sz="4" w:space="0" w:color="auto"/>
              <w:right w:val="single" w:sz="4" w:space="0" w:color="auto"/>
            </w:tcBorders>
            <w:shd w:val="clear" w:color="auto" w:fill="FFFFFF"/>
            <w:vAlign w:val="center"/>
          </w:tcPr>
          <w:p w:rsidR="00300F9F" w:rsidRPr="00300F9F" w:rsidRDefault="00300F9F" w:rsidP="000301C1">
            <w:pPr>
              <w:jc w:val="center"/>
              <w:rPr>
                <w:rFonts w:cs="Arial"/>
                <w:color w:val="000000"/>
                <w:sz w:val="18"/>
                <w:szCs w:val="18"/>
              </w:rPr>
            </w:pPr>
            <w:r w:rsidRPr="00300F9F">
              <w:rPr>
                <w:rFonts w:cs="Arial"/>
                <w:color w:val="000000"/>
                <w:sz w:val="18"/>
                <w:szCs w:val="18"/>
              </w:rPr>
              <w:t>7.6</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0</w:t>
            </w:r>
            <w:r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00F9F" w:rsidRPr="001833A9" w:rsidRDefault="00300F9F" w:rsidP="000572D5">
            <w:pPr>
              <w:jc w:val="center"/>
              <w:rPr>
                <w:rFonts w:cs="Arial"/>
                <w:color w:val="000000"/>
                <w:sz w:val="18"/>
                <w:szCs w:val="18"/>
              </w:rPr>
            </w:pPr>
            <w:r>
              <w:rPr>
                <w:rFonts w:cs="Arial"/>
                <w:color w:val="000000"/>
                <w:sz w:val="18"/>
                <w:szCs w:val="18"/>
              </w:rPr>
              <w:t>9</w:t>
            </w:r>
            <w:r w:rsidRPr="001833A9">
              <w:rPr>
                <w:rFonts w:cs="Arial"/>
                <w:b/>
                <w:sz w:val="18"/>
                <w:szCs w:val="18"/>
              </w:rPr>
              <w:t>↑</w:t>
            </w:r>
          </w:p>
        </w:tc>
        <w:tc>
          <w:tcPr>
            <w:tcW w:w="264"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264" w:type="pct"/>
            <w:tcBorders>
              <w:top w:val="single" w:sz="4" w:space="0" w:color="auto"/>
              <w:left w:val="single" w:sz="4" w:space="0" w:color="auto"/>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0</w:t>
            </w:r>
          </w:p>
        </w:tc>
        <w:tc>
          <w:tcPr>
            <w:tcW w:w="398" w:type="pct"/>
            <w:tcBorders>
              <w:top w:val="single" w:sz="4" w:space="0" w:color="auto"/>
              <w:left w:val="nil"/>
              <w:bottom w:val="single" w:sz="4" w:space="0" w:color="auto"/>
              <w:right w:val="single" w:sz="4" w:space="0" w:color="auto"/>
            </w:tcBorders>
            <w:vAlign w:val="center"/>
          </w:tcPr>
          <w:p w:rsidR="00300F9F" w:rsidRPr="001833A9" w:rsidRDefault="00300F9F" w:rsidP="000572D5">
            <w:pPr>
              <w:jc w:val="center"/>
              <w:rPr>
                <w:rFonts w:cs="Arial"/>
                <w:color w:val="000000"/>
                <w:sz w:val="18"/>
                <w:szCs w:val="18"/>
              </w:rPr>
            </w:pPr>
            <w:r>
              <w:rPr>
                <w:rFonts w:cs="Arial"/>
                <w:color w:val="000000"/>
                <w:sz w:val="18"/>
                <w:szCs w:val="18"/>
              </w:rPr>
              <w:t>nil</w:t>
            </w:r>
          </w:p>
        </w:tc>
      </w:tr>
      <w:tr w:rsidR="00A95BE6" w:rsidRPr="00A46A39" w:rsidTr="00D66C7B">
        <w:trPr>
          <w:trHeight w:val="225"/>
          <w:tblHeader/>
          <w:jc w:val="center"/>
        </w:trPr>
        <w:tc>
          <w:tcPr>
            <w:tcW w:w="6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95BE6" w:rsidRPr="00C92BB4" w:rsidRDefault="00A95BE6" w:rsidP="00DC0921">
            <w:pPr>
              <w:spacing w:line="276" w:lineRule="auto"/>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FF0000"/>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0"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51"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37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A95BE6" w:rsidRPr="00C92BB4" w:rsidRDefault="00A95BE6" w:rsidP="00FF16B4">
            <w:pPr>
              <w:jc w:val="center"/>
              <w:rPr>
                <w:rFonts w:cs="Arial"/>
                <w:b/>
                <w:color w:val="FF0000"/>
                <w:sz w:val="18"/>
                <w:szCs w:val="18"/>
              </w:rPr>
            </w:pPr>
          </w:p>
        </w:tc>
        <w:tc>
          <w:tcPr>
            <w:tcW w:w="41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C92BB4" w:rsidRDefault="00A95BE6" w:rsidP="00FF16B4">
            <w:pPr>
              <w:jc w:val="center"/>
              <w:rPr>
                <w:rFonts w:cs="Arial"/>
                <w:b/>
                <w:color w:val="000000"/>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5100A1" w:rsidP="00FF16B4">
            <w:pPr>
              <w:jc w:val="center"/>
              <w:rPr>
                <w:rFonts w:cs="Arial"/>
                <w:b/>
                <w:color w:val="000000"/>
                <w:sz w:val="18"/>
                <w:szCs w:val="18"/>
              </w:rPr>
            </w:pPr>
            <w:r>
              <w:rPr>
                <w:rFonts w:cs="Arial"/>
                <w:b/>
                <w:color w:val="000000"/>
                <w:sz w:val="18"/>
                <w:szCs w:val="18"/>
              </w:rPr>
              <w:t>3</w:t>
            </w:r>
            <w:r w:rsidR="00B17F25" w:rsidRPr="001833A9">
              <w:rPr>
                <w:rFonts w:cs="Arial"/>
                <w:b/>
                <w:color w:val="000000"/>
                <w:sz w:val="18"/>
                <w:szCs w:val="18"/>
              </w:rPr>
              <w:t>↓</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95BE6" w:rsidRPr="001833A9" w:rsidRDefault="00A32CC2" w:rsidP="00FF16B4">
            <w:pPr>
              <w:jc w:val="center"/>
              <w:rPr>
                <w:rFonts w:cs="Arial"/>
                <w:b/>
                <w:color w:val="000000"/>
                <w:sz w:val="18"/>
                <w:szCs w:val="18"/>
              </w:rPr>
            </w:pPr>
            <w:r>
              <w:rPr>
                <w:rFonts w:cs="Arial"/>
                <w:b/>
                <w:color w:val="000000"/>
                <w:sz w:val="18"/>
                <w:szCs w:val="18"/>
              </w:rPr>
              <w:t>56</w:t>
            </w:r>
          </w:p>
        </w:tc>
        <w:tc>
          <w:tcPr>
            <w:tcW w:w="264" w:type="pct"/>
            <w:tcBorders>
              <w:top w:val="single" w:sz="4" w:space="0" w:color="auto"/>
              <w:left w:val="nil"/>
              <w:bottom w:val="single" w:sz="4" w:space="0" w:color="auto"/>
              <w:right w:val="single" w:sz="4" w:space="0" w:color="auto"/>
            </w:tcBorders>
            <w:vAlign w:val="center"/>
          </w:tcPr>
          <w:p w:rsidR="00A95BE6" w:rsidRPr="001833A9" w:rsidRDefault="00B17F25" w:rsidP="00FF16B4">
            <w:pPr>
              <w:jc w:val="center"/>
              <w:rPr>
                <w:rFonts w:cs="Arial"/>
                <w:b/>
                <w:color w:val="000000"/>
                <w:sz w:val="18"/>
                <w:szCs w:val="18"/>
              </w:rPr>
            </w:pPr>
            <w:r>
              <w:rPr>
                <w:rFonts w:cs="Arial"/>
                <w:b/>
                <w:color w:val="000000"/>
                <w:sz w:val="18"/>
                <w:szCs w:val="18"/>
              </w:rPr>
              <w:t>1</w:t>
            </w:r>
            <w:r w:rsidRPr="001833A9">
              <w:rPr>
                <w:rFonts w:cs="Arial"/>
                <w:b/>
                <w:sz w:val="18"/>
                <w:szCs w:val="18"/>
              </w:rPr>
              <w:t>↑</w:t>
            </w:r>
          </w:p>
        </w:tc>
        <w:tc>
          <w:tcPr>
            <w:tcW w:w="264" w:type="pct"/>
            <w:tcBorders>
              <w:top w:val="single" w:sz="4" w:space="0" w:color="auto"/>
              <w:left w:val="single" w:sz="4" w:space="0" w:color="auto"/>
              <w:bottom w:val="single" w:sz="4" w:space="0" w:color="auto"/>
              <w:right w:val="single" w:sz="4" w:space="0" w:color="auto"/>
            </w:tcBorders>
            <w:vAlign w:val="center"/>
          </w:tcPr>
          <w:p w:rsidR="00A95BE6" w:rsidRPr="001833A9" w:rsidRDefault="00B17F25" w:rsidP="00FF16B4">
            <w:pPr>
              <w:jc w:val="center"/>
              <w:rPr>
                <w:rFonts w:cs="Arial"/>
                <w:b/>
                <w:color w:val="000000"/>
                <w:sz w:val="18"/>
                <w:szCs w:val="18"/>
              </w:rPr>
            </w:pPr>
            <w:r>
              <w:rPr>
                <w:rFonts w:cs="Arial"/>
                <w:b/>
                <w:color w:val="000000"/>
                <w:sz w:val="18"/>
                <w:szCs w:val="18"/>
              </w:rPr>
              <w:t>0</w:t>
            </w:r>
            <w:r w:rsidRPr="001833A9">
              <w:rPr>
                <w:rFonts w:cs="Arial"/>
                <w:b/>
                <w:color w:val="000000"/>
                <w:sz w:val="18"/>
                <w:szCs w:val="18"/>
              </w:rPr>
              <w:t>↓</w:t>
            </w:r>
          </w:p>
        </w:tc>
        <w:tc>
          <w:tcPr>
            <w:tcW w:w="398"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A95BE6" w:rsidRPr="001833A9" w:rsidRDefault="00A95BE6" w:rsidP="001833A9">
            <w:pPr>
              <w:keepNext/>
              <w:rPr>
                <w:rFonts w:cs="Arial"/>
                <w:color w:val="FF0000"/>
                <w:sz w:val="18"/>
                <w:szCs w:val="18"/>
              </w:rPr>
            </w:pPr>
          </w:p>
        </w:tc>
      </w:tr>
    </w:tbl>
    <w:p w:rsidR="004046FF" w:rsidRDefault="00092D5B" w:rsidP="00092D5B">
      <w:pPr>
        <w:pStyle w:val="Caption"/>
      </w:pPr>
      <w:r>
        <w:t xml:space="preserve">Table </w:t>
      </w:r>
      <w:r w:rsidR="00E4480F">
        <w:fldChar w:fldCharType="begin"/>
      </w:r>
      <w:r w:rsidR="00E4480F">
        <w:instrText xml:space="preserve"> SEQ Table \* ARABIC </w:instrText>
      </w:r>
      <w:r w:rsidR="00E4480F">
        <w:fldChar w:fldCharType="separate"/>
      </w:r>
      <w:r w:rsidR="00CB2020">
        <w:rPr>
          <w:noProof/>
        </w:rPr>
        <w:t>7</w:t>
      </w:r>
      <w:r w:rsidR="00E4480F">
        <w:rPr>
          <w:noProof/>
        </w:rPr>
        <w:fldChar w:fldCharType="end"/>
      </w:r>
      <w:r>
        <w:t xml:space="preserve"> - Community hospital safer staffing</w:t>
      </w:r>
    </w:p>
    <w:p w:rsidR="00BA2A3D" w:rsidRPr="00F922F2" w:rsidRDefault="00BA2A3D" w:rsidP="00F922F2">
      <w:pPr>
        <w:rPr>
          <w:rFonts w:cs="Arial"/>
        </w:rPr>
      </w:pPr>
    </w:p>
    <w:p w:rsidR="003649A8" w:rsidRDefault="00BC79F2" w:rsidP="0090086E">
      <w:pPr>
        <w:numPr>
          <w:ilvl w:val="0"/>
          <w:numId w:val="5"/>
        </w:numPr>
        <w:contextualSpacing/>
      </w:pPr>
      <w:r>
        <w:t>In Decem</w:t>
      </w:r>
      <w:r w:rsidR="00765EAB" w:rsidRPr="00CC4B19">
        <w:t>ber 20</w:t>
      </w:r>
      <w:r w:rsidR="003649A8">
        <w:t xml:space="preserve">18, East Ward </w:t>
      </w:r>
      <w:r w:rsidR="00765EAB" w:rsidRPr="00CC4B19">
        <w:t>met the planned RN lev</w:t>
      </w:r>
      <w:r>
        <w:t>el during the day 72.9</w:t>
      </w:r>
      <w:r w:rsidR="00765EAB" w:rsidRPr="00CC4B19">
        <w:t>%. The planned staffing le</w:t>
      </w:r>
      <w:r w:rsidR="003649A8">
        <w:t>vel is set at three RNs in the day</w:t>
      </w:r>
      <w:r w:rsidR="00765EAB" w:rsidRPr="00CC4B19">
        <w:t>, however due to sickness, vacancies and cover across wards, the ward has run with two RNs</w:t>
      </w:r>
      <w:r w:rsidR="003649A8">
        <w:t xml:space="preserve"> on occasion</w:t>
      </w:r>
      <w:r w:rsidR="00765EAB" w:rsidRPr="00CC4B19">
        <w:t xml:space="preserve">, which meets safer staffing parameters. </w:t>
      </w:r>
    </w:p>
    <w:p w:rsidR="003649A8" w:rsidRDefault="003649A8" w:rsidP="003649A8">
      <w:pPr>
        <w:ind w:left="360"/>
        <w:contextualSpacing/>
      </w:pPr>
    </w:p>
    <w:p w:rsidR="003649A8" w:rsidRDefault="00BC79F2" w:rsidP="0090086E">
      <w:pPr>
        <w:numPr>
          <w:ilvl w:val="0"/>
          <w:numId w:val="5"/>
        </w:numPr>
        <w:contextualSpacing/>
      </w:pPr>
      <w:r>
        <w:t xml:space="preserve">Temporary worker ratios are above 20% on </w:t>
      </w:r>
      <w:r w:rsidR="003649A8">
        <w:t>Clarendon Ward, Fielding Palmer (FP) General Ward</w:t>
      </w:r>
      <w:r>
        <w:t>, East Ward</w:t>
      </w:r>
      <w:r w:rsidR="003649A8">
        <w:t xml:space="preserve"> and St Luke’s Hospital Ward</w:t>
      </w:r>
      <w:r>
        <w:t>s 1 and</w:t>
      </w:r>
      <w:r w:rsidR="003649A8">
        <w:t xml:space="preserve"> 3 due to vacancies, sickness and to support increased acuity. </w:t>
      </w:r>
    </w:p>
    <w:p w:rsidR="003649A8" w:rsidRDefault="003649A8" w:rsidP="003649A8">
      <w:pPr>
        <w:pStyle w:val="ListParagraph"/>
      </w:pPr>
    </w:p>
    <w:p w:rsidR="005100A1" w:rsidRPr="005100A1" w:rsidRDefault="005100A1" w:rsidP="005100A1">
      <w:pPr>
        <w:numPr>
          <w:ilvl w:val="0"/>
          <w:numId w:val="5"/>
        </w:numPr>
        <w:contextualSpacing/>
      </w:pPr>
      <w:r w:rsidRPr="005100A1">
        <w:t>The number of reported falls incidents has remained the same at 56 during November and December 2018.  Of the 56 falls reported, an increase was noted from November; 9 occurred on Clarendon Ward and 9 occurred on Dalgleish Ward.  Analysis of the falls has shown that on both wards there was one patient that had multiple falls on each ward.  The falls were associated with patient factors, prevention strategies and care plans were in place including the use of specialing.</w:t>
      </w:r>
    </w:p>
    <w:p w:rsidR="005100A1" w:rsidRPr="00BF602D" w:rsidRDefault="005100A1" w:rsidP="005100A1">
      <w:pPr>
        <w:ind w:left="360"/>
        <w:contextualSpacing/>
        <w:rPr>
          <w:highlight w:val="yellow"/>
        </w:rPr>
      </w:pPr>
    </w:p>
    <w:p w:rsidR="00BC79F2" w:rsidRPr="00BF602D" w:rsidRDefault="00BC79F2" w:rsidP="00BC79F2">
      <w:pPr>
        <w:ind w:left="360"/>
        <w:contextualSpacing/>
        <w:rPr>
          <w:highlight w:val="yellow"/>
        </w:rPr>
      </w:pPr>
    </w:p>
    <w:p w:rsidR="005100A1" w:rsidRPr="005100A1" w:rsidRDefault="005100A1" w:rsidP="005100A1">
      <w:pPr>
        <w:numPr>
          <w:ilvl w:val="0"/>
          <w:numId w:val="5"/>
        </w:numPr>
        <w:contextualSpacing/>
      </w:pPr>
      <w:r w:rsidRPr="005100A1">
        <w:t xml:space="preserve">Medication errors have decreased from fifteen in November 2018 to </w:t>
      </w:r>
      <w:r>
        <w:t>three</w:t>
      </w:r>
      <w:r w:rsidRPr="005100A1">
        <w:t xml:space="preserve"> in December 2018.  Two incidents were related to the administration process, reflection has been undertaken with the individuals practice.  The third incident was in relation to lost medication, the ward sister and Matron have reviewed the process with the ward team to ensure the correct process is followed.</w:t>
      </w:r>
    </w:p>
    <w:p w:rsidR="005100A1" w:rsidRPr="005100A1" w:rsidRDefault="005100A1" w:rsidP="005100A1">
      <w:pPr>
        <w:pStyle w:val="ListParagraph"/>
      </w:pPr>
    </w:p>
    <w:p w:rsidR="005100A1" w:rsidRPr="005100A1" w:rsidRDefault="005100A1" w:rsidP="005100A1">
      <w:pPr>
        <w:numPr>
          <w:ilvl w:val="0"/>
          <w:numId w:val="5"/>
        </w:numPr>
        <w:contextualSpacing/>
      </w:pPr>
      <w:r w:rsidRPr="005100A1">
        <w:t xml:space="preserve">There was one reported avoidable grade 2 pressure ulcer on Ellistown Ward.  The Lead Nurse is working closely with the Matron to review operational processes and registered </w:t>
      </w:r>
      <w:r w:rsidRPr="005100A1">
        <w:lastRenderedPageBreak/>
        <w:t>nurses and health care assistants</w:t>
      </w:r>
      <w:r>
        <w:t xml:space="preserve"> roles and responsibilities in relation to pressure area care and treatment.</w:t>
      </w:r>
    </w:p>
    <w:p w:rsidR="00BC79F2" w:rsidRPr="005100A1" w:rsidRDefault="00BC79F2" w:rsidP="00BC79F2">
      <w:pPr>
        <w:contextualSpacing/>
      </w:pPr>
    </w:p>
    <w:p w:rsidR="005620A2" w:rsidRPr="005100A1" w:rsidRDefault="00BC79F2" w:rsidP="005100A1">
      <w:pPr>
        <w:numPr>
          <w:ilvl w:val="0"/>
          <w:numId w:val="5"/>
        </w:numPr>
        <w:contextualSpacing/>
      </w:pPr>
      <w:r w:rsidRPr="005100A1">
        <w:t xml:space="preserve">There were no reported complaints in December </w:t>
      </w:r>
      <w:r w:rsidR="00A313C5" w:rsidRPr="005100A1">
        <w:t>2018.</w:t>
      </w:r>
    </w:p>
    <w:p w:rsidR="005620A2" w:rsidRDefault="005620A2">
      <w:pPr>
        <w:rPr>
          <w:rFonts w:cs="Arial"/>
          <w:b/>
          <w:sz w:val="22"/>
          <w:szCs w:val="22"/>
        </w:rPr>
      </w:pPr>
    </w:p>
    <w:p w:rsidR="005620A2" w:rsidRDefault="005620A2">
      <w:pPr>
        <w:rPr>
          <w:rFonts w:cs="Arial"/>
          <w:b/>
          <w:sz w:val="22"/>
          <w:szCs w:val="22"/>
        </w:rPr>
      </w:pPr>
    </w:p>
    <w:p w:rsidR="00092D5B" w:rsidRDefault="00092D5B" w:rsidP="00092D5B">
      <w:pPr>
        <w:spacing w:line="480" w:lineRule="auto"/>
        <w:rPr>
          <w:rFonts w:cs="Arial"/>
          <w:b/>
          <w:sz w:val="22"/>
          <w:szCs w:val="22"/>
        </w:rPr>
      </w:pPr>
      <w:r w:rsidRPr="001631C6">
        <w:rPr>
          <w:rFonts w:cs="Arial"/>
          <w:b/>
          <w:sz w:val="22"/>
          <w:szCs w:val="22"/>
        </w:rPr>
        <w:t>Mental Health Services for Older People (MHSOP)</w:t>
      </w:r>
    </w:p>
    <w:tbl>
      <w:tblPr>
        <w:tblW w:w="5126" w:type="pct"/>
        <w:jc w:val="center"/>
        <w:tblInd w:w="56" w:type="dxa"/>
        <w:tblLayout w:type="fixed"/>
        <w:tblLook w:val="04A0" w:firstRow="1" w:lastRow="0" w:firstColumn="1" w:lastColumn="0" w:noHBand="0" w:noVBand="1"/>
      </w:tblPr>
      <w:tblGrid>
        <w:gridCol w:w="1243"/>
        <w:gridCol w:w="570"/>
        <w:gridCol w:w="992"/>
        <w:gridCol w:w="968"/>
        <w:gridCol w:w="968"/>
        <w:gridCol w:w="968"/>
        <w:gridCol w:w="968"/>
        <w:gridCol w:w="836"/>
        <w:gridCol w:w="607"/>
        <w:gridCol w:w="677"/>
        <w:gridCol w:w="571"/>
        <w:gridCol w:w="571"/>
        <w:gridCol w:w="746"/>
      </w:tblGrid>
      <w:tr w:rsidR="0002666E" w:rsidRPr="00CE2873" w:rsidTr="00BD7B38">
        <w:trPr>
          <w:cantSplit/>
          <w:trHeight w:val="211"/>
          <w:tblHeader/>
          <w:jc w:val="center"/>
        </w:trPr>
        <w:tc>
          <w:tcPr>
            <w:tcW w:w="582"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3"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84"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31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r w:rsidRPr="00092D5B">
              <w:rPr>
                <w:rFonts w:cs="Arial"/>
                <w:b/>
                <w:color w:val="FFFFFF" w:themeColor="background1"/>
                <w:sz w:val="18"/>
                <w:szCs w:val="18"/>
              </w:rPr>
              <w:t>Avoidable Pressure Ulcers</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4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02666E" w:rsidRPr="00CE2873" w:rsidTr="00633365">
        <w:trPr>
          <w:cantSplit/>
          <w:trHeight w:val="1714"/>
          <w:tblHeader/>
          <w:jc w:val="center"/>
        </w:trPr>
        <w:tc>
          <w:tcPr>
            <w:tcW w:w="582"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3"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3"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391"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84"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317"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092D5B" w:rsidRDefault="00092D5B" w:rsidP="009305B6">
            <w:pPr>
              <w:ind w:left="113" w:right="113"/>
              <w:jc w:val="center"/>
              <w:rPr>
                <w:rFonts w:cs="Arial"/>
                <w:b/>
                <w:color w:val="FFFFFF" w:themeColor="background1"/>
                <w:sz w:val="18"/>
                <w:szCs w:val="18"/>
              </w:rPr>
            </w:pPr>
          </w:p>
        </w:tc>
        <w:tc>
          <w:tcPr>
            <w:tcW w:w="267"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4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141F4D" w:rsidRPr="009F3F5B" w:rsidTr="000301C1">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1F4D" w:rsidRPr="00C92BB4" w:rsidRDefault="00141F4D" w:rsidP="00C92BB4">
            <w:pPr>
              <w:rPr>
                <w:rFonts w:cs="Arial"/>
                <w:sz w:val="18"/>
                <w:szCs w:val="18"/>
              </w:rPr>
            </w:pPr>
            <w:r w:rsidRPr="00C92BB4">
              <w:rPr>
                <w:rFonts w:cs="Arial"/>
                <w:sz w:val="18"/>
                <w:szCs w:val="18"/>
              </w:rPr>
              <w:t>BC Kirby</w:t>
            </w:r>
          </w:p>
        </w:tc>
        <w:tc>
          <w:tcPr>
            <w:tcW w:w="267" w:type="pct"/>
            <w:tcBorders>
              <w:top w:val="single" w:sz="4" w:space="0" w:color="auto"/>
              <w:left w:val="nil"/>
              <w:bottom w:val="single" w:sz="4" w:space="0" w:color="auto"/>
              <w:right w:val="single" w:sz="4" w:space="0" w:color="auto"/>
            </w:tcBorders>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22</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80.6%</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240.3%</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98.4%</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145.2%</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27.4%</w:t>
            </w:r>
          </w:p>
        </w:tc>
        <w:tc>
          <w:tcPr>
            <w:tcW w:w="391" w:type="pct"/>
            <w:tcBorders>
              <w:top w:val="single" w:sz="4" w:space="0" w:color="auto"/>
              <w:left w:val="nil"/>
              <w:bottom w:val="single" w:sz="4" w:space="0" w:color="auto"/>
              <w:right w:val="single" w:sz="4" w:space="0" w:color="auto"/>
            </w:tcBorders>
            <w:shd w:val="clear" w:color="auto" w:fill="FFFFFF"/>
            <w:vAlign w:val="center"/>
          </w:tcPr>
          <w:p w:rsidR="00141F4D" w:rsidRPr="00141F4D" w:rsidRDefault="00141F4D" w:rsidP="000301C1">
            <w:pPr>
              <w:jc w:val="center"/>
              <w:rPr>
                <w:rFonts w:cs="Arial"/>
                <w:color w:val="000000"/>
                <w:sz w:val="18"/>
                <w:szCs w:val="18"/>
              </w:rPr>
            </w:pPr>
            <w:r w:rsidRPr="00141F4D">
              <w:rPr>
                <w:rFonts w:cs="Arial"/>
                <w:color w:val="000000"/>
                <w:sz w:val="18"/>
                <w:szCs w:val="18"/>
              </w:rPr>
              <w:t>6.4</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C92BB4">
            <w:pPr>
              <w:jc w:val="center"/>
              <w:rPr>
                <w:rFonts w:cs="Arial"/>
                <w:sz w:val="18"/>
                <w:szCs w:val="18"/>
              </w:rPr>
            </w:pPr>
            <w:r>
              <w:rPr>
                <w:rFonts w:cs="Arial"/>
                <w:sz w:val="18"/>
                <w:szCs w:val="18"/>
              </w:rPr>
              <w:t>1</w:t>
            </w:r>
            <w:r w:rsidRPr="0092779F">
              <w:rPr>
                <w:rFonts w:cs="Arial"/>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C92BB4">
            <w:pPr>
              <w:ind w:left="46"/>
              <w:jc w:val="center"/>
              <w:rPr>
                <w:rFonts w:cs="Arial"/>
                <w:sz w:val="18"/>
                <w:szCs w:val="18"/>
              </w:rPr>
            </w:pPr>
            <w:r>
              <w:rPr>
                <w:rFonts w:cs="Arial"/>
                <w:sz w:val="18"/>
                <w:szCs w:val="18"/>
              </w:rPr>
              <w:t>5</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nil</w:t>
            </w:r>
          </w:p>
        </w:tc>
      </w:tr>
      <w:tr w:rsidR="00141F4D" w:rsidRPr="00CE2873" w:rsidTr="000301C1">
        <w:trPr>
          <w:trHeight w:val="197"/>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1F4D" w:rsidRPr="00C92BB4" w:rsidRDefault="00141F4D" w:rsidP="00C92BB4">
            <w:pPr>
              <w:rPr>
                <w:rFonts w:cs="Arial"/>
                <w:sz w:val="18"/>
                <w:szCs w:val="18"/>
              </w:rPr>
            </w:pPr>
            <w:r w:rsidRPr="00C92BB4">
              <w:rPr>
                <w:rFonts w:cs="Arial"/>
                <w:sz w:val="18"/>
                <w:szCs w:val="18"/>
              </w:rPr>
              <w:t>BC Welford</w:t>
            </w:r>
          </w:p>
        </w:tc>
        <w:tc>
          <w:tcPr>
            <w:tcW w:w="267" w:type="pct"/>
            <w:tcBorders>
              <w:top w:val="single" w:sz="4" w:space="0" w:color="auto"/>
              <w:left w:val="nil"/>
              <w:bottom w:val="single" w:sz="4" w:space="0" w:color="auto"/>
              <w:right w:val="single" w:sz="4" w:space="0" w:color="auto"/>
            </w:tcBorders>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20</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79.1%</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205.6%</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95.2%</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106.5%</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17.4%</w:t>
            </w:r>
          </w:p>
        </w:tc>
        <w:tc>
          <w:tcPr>
            <w:tcW w:w="391" w:type="pct"/>
            <w:tcBorders>
              <w:top w:val="single" w:sz="4" w:space="0" w:color="auto"/>
              <w:left w:val="nil"/>
              <w:bottom w:val="single" w:sz="4" w:space="0" w:color="auto"/>
              <w:right w:val="single" w:sz="4" w:space="0" w:color="auto"/>
            </w:tcBorders>
            <w:shd w:val="clear" w:color="auto" w:fill="FFFFFF"/>
            <w:vAlign w:val="center"/>
          </w:tcPr>
          <w:p w:rsidR="00141F4D" w:rsidRPr="00141F4D" w:rsidRDefault="00141F4D" w:rsidP="000301C1">
            <w:pPr>
              <w:jc w:val="center"/>
              <w:rPr>
                <w:rFonts w:cs="Arial"/>
                <w:color w:val="000000"/>
                <w:sz w:val="18"/>
                <w:szCs w:val="18"/>
              </w:rPr>
            </w:pPr>
            <w:r w:rsidRPr="00141F4D">
              <w:rPr>
                <w:rFonts w:cs="Arial"/>
                <w:color w:val="000000"/>
                <w:sz w:val="18"/>
                <w:szCs w:val="18"/>
              </w:rPr>
              <w:t>6.2</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C92BB4">
            <w:pPr>
              <w:jc w:val="center"/>
              <w:rPr>
                <w:rFonts w:cs="Arial"/>
                <w:sz w:val="18"/>
                <w:szCs w:val="18"/>
              </w:rPr>
            </w:pPr>
            <w:r>
              <w:rPr>
                <w:rFonts w:cs="Arial"/>
                <w:sz w:val="18"/>
                <w:szCs w:val="18"/>
              </w:rPr>
              <w:t>2</w:t>
            </w:r>
            <w:r w:rsidRPr="0092779F">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C92BB4">
            <w:pPr>
              <w:ind w:left="46"/>
              <w:jc w:val="center"/>
              <w:rPr>
                <w:rFonts w:cs="Arial"/>
                <w:sz w:val="18"/>
                <w:szCs w:val="18"/>
              </w:rPr>
            </w:pPr>
            <w:r>
              <w:rPr>
                <w:rFonts w:cs="Arial"/>
                <w:sz w:val="18"/>
                <w:szCs w:val="18"/>
              </w:rPr>
              <w:t>8</w:t>
            </w:r>
            <w:r w:rsidRPr="0092779F">
              <w:rPr>
                <w:rFonts w:cs="Arial"/>
                <w:b/>
                <w:color w:val="000000"/>
                <w:sz w:val="18"/>
                <w:szCs w:val="18"/>
              </w:rPr>
              <w:t>↓</w:t>
            </w:r>
          </w:p>
        </w:tc>
        <w:tc>
          <w:tcPr>
            <w:tcW w:w="267" w:type="pct"/>
            <w:tcBorders>
              <w:top w:val="single" w:sz="4" w:space="0" w:color="auto"/>
              <w:left w:val="nil"/>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141F4D" w:rsidRPr="0092779F" w:rsidRDefault="00141F4D" w:rsidP="00141F4D">
            <w:pPr>
              <w:jc w:val="center"/>
              <w:rPr>
                <w:rFonts w:cs="Arial"/>
                <w:sz w:val="18"/>
                <w:szCs w:val="18"/>
              </w:rPr>
            </w:pPr>
            <w:r>
              <w:rPr>
                <w:rFonts w:cs="Arial"/>
                <w:sz w:val="18"/>
                <w:szCs w:val="18"/>
              </w:rPr>
              <w:t>nil</w:t>
            </w:r>
          </w:p>
        </w:tc>
      </w:tr>
      <w:tr w:rsidR="00141F4D" w:rsidRPr="00CE2873" w:rsidTr="000301C1">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1F4D" w:rsidRPr="00C92BB4" w:rsidRDefault="00141F4D" w:rsidP="00C92BB4">
            <w:pPr>
              <w:rPr>
                <w:rFonts w:cs="Arial"/>
                <w:color w:val="000000"/>
                <w:sz w:val="18"/>
                <w:szCs w:val="18"/>
              </w:rPr>
            </w:pPr>
            <w:r w:rsidRPr="00C92BB4">
              <w:rPr>
                <w:rFonts w:cs="Arial"/>
                <w:color w:val="000000"/>
                <w:sz w:val="18"/>
                <w:szCs w:val="18"/>
              </w:rPr>
              <w:t>Coleman</w:t>
            </w:r>
          </w:p>
        </w:tc>
        <w:tc>
          <w:tcPr>
            <w:tcW w:w="267" w:type="pct"/>
            <w:tcBorders>
              <w:top w:val="single" w:sz="4" w:space="0" w:color="auto"/>
              <w:left w:val="nil"/>
              <w:bottom w:val="single" w:sz="4" w:space="0" w:color="auto"/>
              <w:right w:val="single" w:sz="4" w:space="0" w:color="auto"/>
            </w:tcBorders>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18</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67.2%</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347.6%</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100.0%</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251.6%</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47.0%</w:t>
            </w:r>
          </w:p>
        </w:tc>
        <w:tc>
          <w:tcPr>
            <w:tcW w:w="391" w:type="pct"/>
            <w:tcBorders>
              <w:top w:val="single" w:sz="4" w:space="0" w:color="auto"/>
              <w:left w:val="nil"/>
              <w:bottom w:val="single" w:sz="4" w:space="0" w:color="auto"/>
              <w:right w:val="single" w:sz="4" w:space="0" w:color="auto"/>
            </w:tcBorders>
            <w:shd w:val="clear" w:color="auto" w:fill="FFFFFF"/>
            <w:vAlign w:val="center"/>
          </w:tcPr>
          <w:p w:rsidR="00141F4D" w:rsidRPr="00141F4D" w:rsidRDefault="00141F4D" w:rsidP="000301C1">
            <w:pPr>
              <w:jc w:val="center"/>
              <w:rPr>
                <w:rFonts w:cs="Arial"/>
                <w:color w:val="000000"/>
                <w:sz w:val="18"/>
                <w:szCs w:val="18"/>
              </w:rPr>
            </w:pPr>
            <w:r w:rsidRPr="00141F4D">
              <w:rPr>
                <w:rFonts w:cs="Arial"/>
                <w:color w:val="000000"/>
                <w:sz w:val="18"/>
                <w:szCs w:val="18"/>
              </w:rPr>
              <w:t>10.1</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C92BB4">
            <w:pPr>
              <w:jc w:val="center"/>
              <w:rPr>
                <w:rFonts w:cs="Arial"/>
                <w:sz w:val="18"/>
                <w:szCs w:val="18"/>
              </w:rPr>
            </w:pPr>
            <w:r>
              <w:rPr>
                <w:rFonts w:cs="Arial"/>
                <w:sz w:val="18"/>
                <w:szCs w:val="18"/>
              </w:rPr>
              <w:t>0</w:t>
            </w:r>
            <w:r w:rsidRPr="0092779F">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C92BB4">
            <w:pPr>
              <w:ind w:left="46"/>
              <w:jc w:val="center"/>
              <w:rPr>
                <w:rFonts w:cs="Arial"/>
                <w:sz w:val="18"/>
                <w:szCs w:val="18"/>
              </w:rPr>
            </w:pPr>
            <w:r>
              <w:rPr>
                <w:rFonts w:cs="Arial"/>
                <w:sz w:val="18"/>
                <w:szCs w:val="18"/>
              </w:rPr>
              <w:t>7</w:t>
            </w:r>
            <w:r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41F4D" w:rsidRPr="0092779F" w:rsidRDefault="00141F4D" w:rsidP="0092779F">
            <w:pPr>
              <w:jc w:val="center"/>
              <w:rPr>
                <w:rFonts w:cs="Arial"/>
                <w:sz w:val="18"/>
                <w:szCs w:val="18"/>
              </w:rPr>
            </w:pPr>
            <w:r>
              <w:rPr>
                <w:rFonts w:cs="Arial"/>
                <w:sz w:val="18"/>
                <w:szCs w:val="18"/>
              </w:rPr>
              <w:t>0</w:t>
            </w:r>
            <w:r w:rsidRPr="0092779F">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nil</w:t>
            </w:r>
          </w:p>
        </w:tc>
      </w:tr>
      <w:tr w:rsidR="00141F4D" w:rsidRPr="00CE2873" w:rsidTr="000301C1">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141F4D" w:rsidRPr="00C92BB4" w:rsidRDefault="00141F4D" w:rsidP="00C92BB4">
            <w:pPr>
              <w:rPr>
                <w:rFonts w:cs="Arial"/>
                <w:color w:val="000000"/>
                <w:sz w:val="18"/>
                <w:szCs w:val="18"/>
              </w:rPr>
            </w:pPr>
            <w:r w:rsidRPr="00C92BB4">
              <w:rPr>
                <w:rFonts w:cs="Arial"/>
                <w:color w:val="000000"/>
                <w:sz w:val="18"/>
                <w:szCs w:val="18"/>
              </w:rPr>
              <w:t>Gwendolen</w:t>
            </w:r>
          </w:p>
        </w:tc>
        <w:tc>
          <w:tcPr>
            <w:tcW w:w="267" w:type="pct"/>
            <w:tcBorders>
              <w:top w:val="single" w:sz="4" w:space="0" w:color="auto"/>
              <w:left w:val="nil"/>
              <w:bottom w:val="single" w:sz="4" w:space="0" w:color="auto"/>
              <w:right w:val="single" w:sz="4" w:space="0" w:color="auto"/>
            </w:tcBorders>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16</w:t>
            </w:r>
          </w:p>
        </w:tc>
        <w:tc>
          <w:tcPr>
            <w:tcW w:w="46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73.1%</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332.6%</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98.4%</w:t>
            </w:r>
          </w:p>
        </w:tc>
        <w:tc>
          <w:tcPr>
            <w:tcW w:w="453" w:type="pct"/>
            <w:tcBorders>
              <w:top w:val="single" w:sz="4" w:space="0" w:color="auto"/>
              <w:left w:val="nil"/>
              <w:bottom w:val="single" w:sz="4" w:space="0" w:color="auto"/>
              <w:right w:val="single" w:sz="4" w:space="0" w:color="auto"/>
            </w:tcBorders>
            <w:shd w:val="clear" w:color="auto" w:fill="FFFFFF"/>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271.0%</w:t>
            </w:r>
          </w:p>
        </w:tc>
        <w:tc>
          <w:tcPr>
            <w:tcW w:w="453" w:type="pct"/>
            <w:tcBorders>
              <w:top w:val="single" w:sz="4" w:space="0" w:color="auto"/>
              <w:left w:val="nil"/>
              <w:bottom w:val="single" w:sz="4" w:space="0" w:color="auto"/>
              <w:right w:val="single" w:sz="4" w:space="0" w:color="auto"/>
            </w:tcBorders>
            <w:shd w:val="clear" w:color="auto" w:fill="auto"/>
            <w:noWrap/>
            <w:vAlign w:val="bottom"/>
          </w:tcPr>
          <w:p w:rsidR="00141F4D" w:rsidRPr="00141F4D" w:rsidRDefault="00141F4D" w:rsidP="000301C1">
            <w:pPr>
              <w:jc w:val="center"/>
              <w:rPr>
                <w:rFonts w:cs="Arial"/>
                <w:color w:val="000000"/>
                <w:sz w:val="18"/>
                <w:szCs w:val="18"/>
              </w:rPr>
            </w:pPr>
            <w:r w:rsidRPr="00141F4D">
              <w:rPr>
                <w:rFonts w:cs="Arial"/>
                <w:color w:val="000000"/>
                <w:sz w:val="18"/>
                <w:szCs w:val="18"/>
              </w:rPr>
              <w:t>46.4%</w:t>
            </w:r>
          </w:p>
        </w:tc>
        <w:tc>
          <w:tcPr>
            <w:tcW w:w="391" w:type="pct"/>
            <w:tcBorders>
              <w:top w:val="single" w:sz="4" w:space="0" w:color="auto"/>
              <w:left w:val="nil"/>
              <w:bottom w:val="single" w:sz="4" w:space="0" w:color="auto"/>
              <w:right w:val="single" w:sz="4" w:space="0" w:color="auto"/>
            </w:tcBorders>
            <w:shd w:val="clear" w:color="auto" w:fill="FFFFFF"/>
            <w:vAlign w:val="center"/>
          </w:tcPr>
          <w:p w:rsidR="00141F4D" w:rsidRPr="00141F4D" w:rsidRDefault="00141F4D" w:rsidP="000301C1">
            <w:pPr>
              <w:jc w:val="center"/>
              <w:rPr>
                <w:rFonts w:cs="Arial"/>
                <w:color w:val="000000"/>
                <w:sz w:val="18"/>
                <w:szCs w:val="18"/>
              </w:rPr>
            </w:pPr>
            <w:r w:rsidRPr="00141F4D">
              <w:rPr>
                <w:rFonts w:cs="Arial"/>
                <w:color w:val="000000"/>
                <w:sz w:val="18"/>
                <w:szCs w:val="18"/>
              </w:rPr>
              <w:t>11.0</w:t>
            </w: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141F4D">
            <w:pPr>
              <w:rPr>
                <w:rFonts w:cs="Arial"/>
                <w:sz w:val="18"/>
                <w:szCs w:val="18"/>
              </w:rPr>
            </w:pPr>
            <w:r>
              <w:rPr>
                <w:rFonts w:cs="Arial"/>
                <w:sz w:val="18"/>
                <w:szCs w:val="18"/>
              </w:rPr>
              <w:t xml:space="preserve">  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1F4D" w:rsidRPr="0092779F" w:rsidRDefault="00141F4D" w:rsidP="00C92BB4">
            <w:pPr>
              <w:ind w:left="46"/>
              <w:jc w:val="center"/>
              <w:rPr>
                <w:rFonts w:cs="Arial"/>
                <w:sz w:val="18"/>
                <w:szCs w:val="18"/>
              </w:rPr>
            </w:pPr>
            <w:r>
              <w:rPr>
                <w:rFonts w:cs="Arial"/>
                <w:sz w:val="18"/>
                <w:szCs w:val="18"/>
              </w:rPr>
              <w:t>20</w:t>
            </w:r>
            <w:r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0</w:t>
            </w:r>
          </w:p>
        </w:tc>
        <w:tc>
          <w:tcPr>
            <w:tcW w:w="349" w:type="pct"/>
            <w:tcBorders>
              <w:top w:val="single" w:sz="4" w:space="0" w:color="auto"/>
              <w:left w:val="nil"/>
              <w:bottom w:val="single" w:sz="4" w:space="0" w:color="auto"/>
              <w:right w:val="single" w:sz="4" w:space="0" w:color="auto"/>
            </w:tcBorders>
            <w:vAlign w:val="center"/>
          </w:tcPr>
          <w:p w:rsidR="00141F4D" w:rsidRPr="0092779F" w:rsidRDefault="00141F4D" w:rsidP="00C92BB4">
            <w:pPr>
              <w:jc w:val="center"/>
              <w:rPr>
                <w:rFonts w:cs="Arial"/>
                <w:sz w:val="18"/>
                <w:szCs w:val="18"/>
              </w:rPr>
            </w:pPr>
            <w:r>
              <w:rPr>
                <w:rFonts w:cs="Arial"/>
                <w:sz w:val="18"/>
                <w:szCs w:val="18"/>
              </w:rPr>
              <w:t>100%</w:t>
            </w:r>
          </w:p>
        </w:tc>
      </w:tr>
      <w:tr w:rsidR="0002666E" w:rsidRPr="00CE2873" w:rsidTr="00BD7B38">
        <w:trPr>
          <w:trHeight w:val="225"/>
          <w:tblHeader/>
          <w:jc w:val="center"/>
        </w:trPr>
        <w:tc>
          <w:tcPr>
            <w:tcW w:w="58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ind w:left="46"/>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jc w:val="center"/>
              <w:rPr>
                <w:rFonts w:cs="Arial"/>
                <w:sz w:val="18"/>
                <w:szCs w:val="18"/>
              </w:rPr>
            </w:pPr>
          </w:p>
        </w:tc>
        <w:tc>
          <w:tcPr>
            <w:tcW w:w="4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jc w:val="center"/>
              <w:rPr>
                <w:rFonts w:cs="Arial"/>
                <w:b/>
                <w:color w:val="FF0000"/>
                <w:sz w:val="18"/>
                <w:szCs w:val="18"/>
              </w:rPr>
            </w:pPr>
          </w:p>
        </w:tc>
        <w:tc>
          <w:tcPr>
            <w:tcW w:w="453"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C92BB4">
            <w:pPr>
              <w:ind w:left="46"/>
              <w:jc w:val="center"/>
              <w:rPr>
                <w:rFonts w:cs="Arial"/>
                <w:b/>
                <w:color w:val="FF0000"/>
                <w:sz w:val="18"/>
                <w:szCs w:val="18"/>
              </w:rPr>
            </w:pPr>
          </w:p>
        </w:tc>
        <w:tc>
          <w:tcPr>
            <w:tcW w:w="39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C92BB4">
            <w:pPr>
              <w:ind w:left="46"/>
              <w:jc w:val="center"/>
              <w:rPr>
                <w:rFonts w:cs="Arial"/>
                <w:b/>
                <w:sz w:val="18"/>
                <w:szCs w:val="18"/>
              </w:rPr>
            </w:pPr>
          </w:p>
        </w:tc>
        <w:tc>
          <w:tcPr>
            <w:tcW w:w="28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141F4D" w:rsidP="00C92BB4">
            <w:pPr>
              <w:ind w:left="46"/>
              <w:jc w:val="center"/>
              <w:rPr>
                <w:rFonts w:cs="Arial"/>
                <w:b/>
                <w:sz w:val="18"/>
                <w:szCs w:val="18"/>
              </w:rPr>
            </w:pPr>
            <w:r>
              <w:rPr>
                <w:rFonts w:cs="Arial"/>
                <w:b/>
                <w:sz w:val="18"/>
                <w:szCs w:val="18"/>
              </w:rPr>
              <w:t>3</w:t>
            </w:r>
            <w:r w:rsidRPr="0092779F">
              <w:rPr>
                <w:rFonts w:cs="Arial"/>
                <w:b/>
                <w:color w:val="000000"/>
                <w:sz w:val="18"/>
                <w:szCs w:val="18"/>
              </w:rPr>
              <w:t>↓</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141F4D" w:rsidP="00C92BB4">
            <w:pPr>
              <w:ind w:left="46"/>
              <w:jc w:val="center"/>
              <w:rPr>
                <w:rFonts w:cs="Arial"/>
                <w:b/>
                <w:sz w:val="18"/>
                <w:szCs w:val="18"/>
              </w:rPr>
            </w:pPr>
            <w:r>
              <w:rPr>
                <w:rFonts w:cs="Arial"/>
                <w:b/>
                <w:sz w:val="18"/>
                <w:szCs w:val="18"/>
              </w:rPr>
              <w:t>40</w:t>
            </w:r>
            <w:r w:rsidR="00BB252A" w:rsidRPr="0092779F">
              <w:rPr>
                <w:rFonts w:cs="Arial"/>
                <w:sz w:val="18"/>
                <w:szCs w:val="18"/>
              </w:rPr>
              <w:t>↑</w:t>
            </w:r>
          </w:p>
        </w:tc>
        <w:tc>
          <w:tcPr>
            <w:tcW w:w="267" w:type="pct"/>
            <w:tcBorders>
              <w:top w:val="single" w:sz="4" w:space="0" w:color="auto"/>
              <w:left w:val="nil"/>
              <w:bottom w:val="single" w:sz="4" w:space="0" w:color="auto"/>
              <w:right w:val="single" w:sz="4" w:space="0" w:color="auto"/>
            </w:tcBorders>
            <w:vAlign w:val="center"/>
          </w:tcPr>
          <w:p w:rsidR="00092D5B" w:rsidRPr="0092779F" w:rsidRDefault="00092D5B" w:rsidP="00C92BB4">
            <w:pPr>
              <w:ind w:left="46"/>
              <w:jc w:val="center"/>
              <w:rPr>
                <w:rFonts w:cs="Arial"/>
                <w:b/>
                <w:sz w:val="18"/>
                <w:szCs w:val="18"/>
              </w:rPr>
            </w:pPr>
            <w:r w:rsidRPr="0092779F">
              <w:rPr>
                <w:rFonts w:cs="Arial"/>
                <w:b/>
                <w:sz w:val="18"/>
                <w:szCs w:val="18"/>
              </w:rPr>
              <w:t>0</w:t>
            </w:r>
          </w:p>
        </w:tc>
        <w:tc>
          <w:tcPr>
            <w:tcW w:w="267" w:type="pct"/>
            <w:tcBorders>
              <w:top w:val="single" w:sz="4" w:space="0" w:color="auto"/>
              <w:left w:val="single" w:sz="4" w:space="0" w:color="auto"/>
              <w:bottom w:val="single" w:sz="4" w:space="0" w:color="auto"/>
              <w:right w:val="single" w:sz="4" w:space="0" w:color="auto"/>
            </w:tcBorders>
            <w:vAlign w:val="center"/>
          </w:tcPr>
          <w:p w:rsidR="00092D5B" w:rsidRPr="0092779F" w:rsidRDefault="00141F4D" w:rsidP="00C92BB4">
            <w:pPr>
              <w:ind w:left="46"/>
              <w:jc w:val="center"/>
              <w:rPr>
                <w:rFonts w:cs="Arial"/>
                <w:b/>
                <w:sz w:val="18"/>
                <w:szCs w:val="18"/>
              </w:rPr>
            </w:pPr>
            <w:r>
              <w:rPr>
                <w:rFonts w:cs="Arial"/>
                <w:b/>
                <w:sz w:val="18"/>
                <w:szCs w:val="18"/>
              </w:rPr>
              <w:t>0</w:t>
            </w:r>
            <w:r w:rsidRPr="0092779F">
              <w:rPr>
                <w:rFonts w:cs="Arial"/>
                <w:b/>
                <w:color w:val="000000"/>
                <w:sz w:val="18"/>
                <w:szCs w:val="18"/>
              </w:rPr>
              <w:t>↓</w:t>
            </w:r>
          </w:p>
        </w:tc>
        <w:tc>
          <w:tcPr>
            <w:tcW w:w="34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ind w:left="46"/>
              <w:rPr>
                <w:rFonts w:cs="Arial"/>
                <w:b/>
                <w:color w:val="FF0000"/>
                <w:sz w:val="18"/>
                <w:szCs w:val="18"/>
              </w:rPr>
            </w:pPr>
          </w:p>
        </w:tc>
      </w:tr>
    </w:tbl>
    <w:p w:rsidR="004046FF" w:rsidRDefault="00B35D37" w:rsidP="00711A58">
      <w:pPr>
        <w:pStyle w:val="Caption"/>
      </w:pPr>
      <w:r>
        <w:t xml:space="preserve">Table </w:t>
      </w:r>
      <w:r w:rsidR="00E4480F">
        <w:fldChar w:fldCharType="begin"/>
      </w:r>
      <w:r w:rsidR="00E4480F">
        <w:instrText xml:space="preserve"> SEQ Table \* ARABIC </w:instrText>
      </w:r>
      <w:r w:rsidR="00E4480F">
        <w:fldChar w:fldCharType="separate"/>
      </w:r>
      <w:r w:rsidR="00CB2020">
        <w:rPr>
          <w:noProof/>
        </w:rPr>
        <w:t>8</w:t>
      </w:r>
      <w:r w:rsidR="00E4480F">
        <w:rPr>
          <w:noProof/>
        </w:rPr>
        <w:fldChar w:fldCharType="end"/>
      </w:r>
      <w:r>
        <w:t xml:space="preserve"> - </w:t>
      </w:r>
      <w:r w:rsidRPr="00663B63">
        <w:t>Mental Health Services for Older People (MHSOP)</w:t>
      </w:r>
      <w:r>
        <w:t xml:space="preserve"> safer staffing</w:t>
      </w:r>
    </w:p>
    <w:p w:rsidR="00B53967" w:rsidRPr="009F3F5B" w:rsidRDefault="009F3F5B" w:rsidP="0090086E">
      <w:pPr>
        <w:pStyle w:val="ListParagraph"/>
        <w:numPr>
          <w:ilvl w:val="0"/>
          <w:numId w:val="5"/>
        </w:numPr>
        <w:jc w:val="both"/>
        <w:rPr>
          <w:rFonts w:cs="Arial"/>
        </w:rPr>
      </w:pPr>
      <w:r w:rsidRPr="009F3F5B">
        <w:rPr>
          <w:rFonts w:cs="Arial"/>
        </w:rPr>
        <w:t>Welford</w:t>
      </w:r>
      <w:r w:rsidR="00141F4D">
        <w:rPr>
          <w:rFonts w:cs="Arial"/>
        </w:rPr>
        <w:t xml:space="preserve">, </w:t>
      </w:r>
      <w:r w:rsidR="005D2199">
        <w:rPr>
          <w:rFonts w:cs="Arial"/>
        </w:rPr>
        <w:t>Coleman</w:t>
      </w:r>
      <w:r w:rsidR="00141F4D">
        <w:rPr>
          <w:rFonts w:cs="Arial"/>
        </w:rPr>
        <w:t xml:space="preserve"> and Gwendolen</w:t>
      </w:r>
      <w:r w:rsidR="00F558A7" w:rsidRPr="009F3F5B">
        <w:rPr>
          <w:rFonts w:cs="Arial"/>
        </w:rPr>
        <w:t xml:space="preserve"> wards</w:t>
      </w:r>
      <w:r w:rsidR="0093427C" w:rsidRPr="009F3F5B">
        <w:rPr>
          <w:rFonts w:cs="Arial"/>
        </w:rPr>
        <w:t xml:space="preserve"> in Mental Health Services for Older Peo</w:t>
      </w:r>
      <w:r w:rsidR="00F558A7" w:rsidRPr="009F3F5B">
        <w:rPr>
          <w:rFonts w:cs="Arial"/>
        </w:rPr>
        <w:t>p</w:t>
      </w:r>
      <w:r w:rsidR="00633365" w:rsidRPr="009F3F5B">
        <w:rPr>
          <w:rFonts w:cs="Arial"/>
        </w:rPr>
        <w:t>le</w:t>
      </w:r>
      <w:r w:rsidR="00141F4D">
        <w:rPr>
          <w:rFonts w:cs="Arial"/>
        </w:rPr>
        <w:t xml:space="preserve"> (MHSOP) were hotspots in Decem</w:t>
      </w:r>
      <w:r w:rsidRPr="009F3F5B">
        <w:rPr>
          <w:rFonts w:cs="Arial"/>
        </w:rPr>
        <w:t>ber</w:t>
      </w:r>
      <w:r w:rsidR="0093427C" w:rsidRPr="009F3F5B">
        <w:rPr>
          <w:rFonts w:cs="Arial"/>
        </w:rPr>
        <w:t xml:space="preserve"> 2018 </w:t>
      </w:r>
      <w:r w:rsidR="00F558A7" w:rsidRPr="009F3F5B">
        <w:rPr>
          <w:rFonts w:cs="Arial"/>
        </w:rPr>
        <w:t>as they</w:t>
      </w:r>
      <w:r w:rsidR="0093427C" w:rsidRPr="009F3F5B">
        <w:rPr>
          <w:rFonts w:cs="Arial"/>
        </w:rPr>
        <w:t xml:space="preserve"> did not achieve the planned RN levels on day</w:t>
      </w:r>
      <w:r w:rsidR="00A73125" w:rsidRPr="009F3F5B">
        <w:rPr>
          <w:rFonts w:cs="Arial"/>
        </w:rPr>
        <w:t xml:space="preserve"> </w:t>
      </w:r>
      <w:r w:rsidR="0093427C" w:rsidRPr="009F3F5B">
        <w:rPr>
          <w:rFonts w:cs="Arial"/>
        </w:rPr>
        <w:t>s</w:t>
      </w:r>
      <w:r w:rsidR="00A73125" w:rsidRPr="009F3F5B">
        <w:rPr>
          <w:rFonts w:cs="Arial"/>
        </w:rPr>
        <w:t>hifts</w:t>
      </w:r>
      <w:r w:rsidR="00B53967" w:rsidRPr="009F3F5B">
        <w:rPr>
          <w:rFonts w:cs="Arial"/>
        </w:rPr>
        <w:t>.</w:t>
      </w:r>
    </w:p>
    <w:p w:rsidR="00B53967" w:rsidRPr="00016898" w:rsidRDefault="00B53967" w:rsidP="00B53967">
      <w:pPr>
        <w:pStyle w:val="ListParagraph"/>
        <w:jc w:val="both"/>
        <w:rPr>
          <w:rFonts w:cs="Arial"/>
          <w:highlight w:val="yellow"/>
        </w:rPr>
      </w:pPr>
    </w:p>
    <w:p w:rsidR="00B53967" w:rsidRPr="00553D46" w:rsidRDefault="00B53967" w:rsidP="0090086E">
      <w:pPr>
        <w:pStyle w:val="ListParagraph"/>
        <w:numPr>
          <w:ilvl w:val="0"/>
          <w:numId w:val="5"/>
        </w:numPr>
        <w:jc w:val="both"/>
        <w:rPr>
          <w:rFonts w:cs="Arial"/>
        </w:rPr>
      </w:pPr>
      <w:r w:rsidRPr="00553D46">
        <w:t>A review of the rota has identified that all day shifts were staffed with two registered nurses which is within the safer staffing perimeters.  Staff are moved across the service dependant</w:t>
      </w:r>
      <w:r w:rsidR="00553D46">
        <w:t xml:space="preserve"> on the risks, acuity, </w:t>
      </w:r>
      <w:r w:rsidRPr="00553D46">
        <w:t>dependency</w:t>
      </w:r>
      <w:r w:rsidR="00553D46">
        <w:t xml:space="preserve"> and bed occupancy</w:t>
      </w:r>
      <w:r w:rsidRPr="00553D46">
        <w:t>.</w:t>
      </w:r>
    </w:p>
    <w:p w:rsidR="00B53967" w:rsidRPr="00016898" w:rsidRDefault="00B53967" w:rsidP="00B53967">
      <w:pPr>
        <w:pStyle w:val="ListParagraph"/>
        <w:rPr>
          <w:highlight w:val="yellow"/>
        </w:rPr>
      </w:pPr>
    </w:p>
    <w:p w:rsidR="00B53967" w:rsidRPr="009F3F5B" w:rsidRDefault="009F3F5B" w:rsidP="0090086E">
      <w:pPr>
        <w:pStyle w:val="ListParagraph"/>
        <w:numPr>
          <w:ilvl w:val="0"/>
          <w:numId w:val="5"/>
        </w:numPr>
        <w:jc w:val="both"/>
        <w:rPr>
          <w:rFonts w:cs="Arial"/>
        </w:rPr>
      </w:pPr>
      <w:r w:rsidRPr="009F3F5B">
        <w:t>All wards have</w:t>
      </w:r>
      <w:r w:rsidR="00B53967" w:rsidRPr="009F3F5B">
        <w:t xml:space="preserve"> a Medication Administration Technician to support with administering prescribed medication, medicati</w:t>
      </w:r>
      <w:r w:rsidR="004E7D29" w:rsidRPr="009F3F5B">
        <w:t>on education and general medicines management</w:t>
      </w:r>
      <w:r w:rsidR="00B53967" w:rsidRPr="009F3F5B">
        <w:t>.  They are employed into a band 5 post and enhance the skill mix of the ward staffing profile and release time to care for ward registered nurses.  </w:t>
      </w:r>
      <w:r w:rsidR="00B53967" w:rsidRPr="009F3F5B">
        <w:rPr>
          <w:rFonts w:cs="Arial"/>
        </w:rPr>
        <w:t xml:space="preserve"> </w:t>
      </w:r>
    </w:p>
    <w:p w:rsidR="00B53967" w:rsidRPr="00711A58" w:rsidRDefault="00B53967" w:rsidP="00711A58">
      <w:pPr>
        <w:jc w:val="both"/>
        <w:rPr>
          <w:rFonts w:cs="Arial"/>
          <w:highlight w:val="yellow"/>
        </w:rPr>
      </w:pPr>
    </w:p>
    <w:p w:rsidR="00D73723" w:rsidRPr="00553D46" w:rsidRDefault="0093427C" w:rsidP="0090086E">
      <w:pPr>
        <w:pStyle w:val="ListParagraph"/>
        <w:numPr>
          <w:ilvl w:val="0"/>
          <w:numId w:val="5"/>
        </w:numPr>
        <w:jc w:val="both"/>
        <w:rPr>
          <w:rFonts w:cs="Arial"/>
        </w:rPr>
      </w:pPr>
      <w:r w:rsidRPr="00553D46">
        <w:rPr>
          <w:rFonts w:cs="Arial"/>
        </w:rPr>
        <w:t xml:space="preserve">MHSOP wards temporary staffing utilisation </w:t>
      </w:r>
      <w:r w:rsidR="002B0A53" w:rsidRPr="00553D46">
        <w:rPr>
          <w:rFonts w:cs="Arial"/>
        </w:rPr>
        <w:t>is due to vacancies, l</w:t>
      </w:r>
      <w:r w:rsidRPr="00553D46">
        <w:rPr>
          <w:rFonts w:cs="Arial"/>
        </w:rPr>
        <w:t xml:space="preserve">ong term sickness </w:t>
      </w:r>
      <w:r w:rsidR="002B0A53" w:rsidRPr="00553D46">
        <w:rPr>
          <w:rFonts w:cs="Arial"/>
        </w:rPr>
        <w:t xml:space="preserve">and increased levels of acuity and observation required </w:t>
      </w:r>
      <w:r w:rsidRPr="00553D46">
        <w:rPr>
          <w:rFonts w:cs="Arial"/>
        </w:rPr>
        <w:t xml:space="preserve">to ensure cover across all wards with the appropriate skill mix and expertise. </w:t>
      </w:r>
    </w:p>
    <w:p w:rsidR="00D73723" w:rsidRPr="005D2199" w:rsidRDefault="00D73723" w:rsidP="00D73723">
      <w:pPr>
        <w:pStyle w:val="ListParagraph"/>
        <w:jc w:val="both"/>
        <w:rPr>
          <w:rFonts w:cs="Arial"/>
          <w:highlight w:val="yellow"/>
        </w:rPr>
      </w:pPr>
    </w:p>
    <w:p w:rsidR="00AF079D" w:rsidRPr="00AF079D" w:rsidRDefault="00265A41" w:rsidP="00AF079D">
      <w:pPr>
        <w:pStyle w:val="ListParagraph"/>
        <w:numPr>
          <w:ilvl w:val="0"/>
          <w:numId w:val="5"/>
        </w:numPr>
        <w:jc w:val="both"/>
        <w:rPr>
          <w:rFonts w:cs="Arial"/>
        </w:rPr>
      </w:pPr>
      <w:r w:rsidRPr="00F408BD">
        <w:rPr>
          <w:rFonts w:cs="Arial"/>
        </w:rPr>
        <w:t xml:space="preserve">In </w:t>
      </w:r>
      <w:r w:rsidR="00141F4D" w:rsidRPr="00F408BD">
        <w:rPr>
          <w:rFonts w:cs="Arial"/>
        </w:rPr>
        <w:t>December 2018 there were three</w:t>
      </w:r>
      <w:r w:rsidR="00B2330E" w:rsidRPr="00F408BD">
        <w:rPr>
          <w:rFonts w:cs="Arial"/>
        </w:rPr>
        <w:t xml:space="preserve"> </w:t>
      </w:r>
      <w:r w:rsidR="0093427C" w:rsidRPr="00F408BD">
        <w:rPr>
          <w:rFonts w:cs="Arial"/>
        </w:rPr>
        <w:t>medic</w:t>
      </w:r>
      <w:r w:rsidR="00F86802" w:rsidRPr="00F408BD">
        <w:rPr>
          <w:rFonts w:cs="Arial"/>
        </w:rPr>
        <w:t>ation</w:t>
      </w:r>
      <w:r w:rsidR="009F3F5B" w:rsidRPr="00F408BD">
        <w:rPr>
          <w:rFonts w:cs="Arial"/>
        </w:rPr>
        <w:t xml:space="preserve"> error</w:t>
      </w:r>
      <w:r w:rsidR="0092779F" w:rsidRPr="00F408BD">
        <w:rPr>
          <w:rFonts w:cs="Arial"/>
        </w:rPr>
        <w:t>s reported</w:t>
      </w:r>
      <w:r w:rsidR="00F5412F" w:rsidRPr="00F408BD">
        <w:rPr>
          <w:rFonts w:cs="Arial"/>
        </w:rPr>
        <w:t>, a</w:t>
      </w:r>
      <w:r w:rsidR="00141F4D" w:rsidRPr="00F408BD">
        <w:rPr>
          <w:rFonts w:cs="Arial"/>
        </w:rPr>
        <w:t xml:space="preserve"> decrease from four in November</w:t>
      </w:r>
      <w:r w:rsidR="00AC2A96" w:rsidRPr="00F408BD">
        <w:rPr>
          <w:rFonts w:cs="Arial"/>
        </w:rPr>
        <w:t xml:space="preserve"> 2018. </w:t>
      </w:r>
      <w:r w:rsidR="00F408BD" w:rsidRPr="00F408BD">
        <w:rPr>
          <w:rFonts w:cs="Arial"/>
        </w:rPr>
        <w:t xml:space="preserve">Of the three errors </w:t>
      </w:r>
      <w:r w:rsidR="00F408BD" w:rsidRPr="00F408BD">
        <w:t xml:space="preserve">on two separate occasions on different wards medication was administered to the wrong patient. The Bess score was completed in line with the Trust Medication Error policy, reflection completed by the staff involved. The matron is reviewing the patient checking process regarding wristbands and photo folder available on the drug trolley. To discuss at the Trust Medication Risk Reduction group whether there is the option of having patient photos on the ePrescribing system. </w:t>
      </w:r>
    </w:p>
    <w:p w:rsidR="00AF079D" w:rsidRPr="00AF079D" w:rsidRDefault="00AF079D" w:rsidP="00AF079D">
      <w:pPr>
        <w:pStyle w:val="ListParagraph"/>
        <w:rPr>
          <w:rFonts w:cs="Arial"/>
          <w:highlight w:val="yellow"/>
        </w:rPr>
      </w:pPr>
    </w:p>
    <w:p w:rsidR="00DE23DE" w:rsidRPr="00AF079D" w:rsidRDefault="0093427C" w:rsidP="00AF079D">
      <w:pPr>
        <w:pStyle w:val="ListParagraph"/>
        <w:numPr>
          <w:ilvl w:val="0"/>
          <w:numId w:val="5"/>
        </w:numPr>
        <w:jc w:val="both"/>
        <w:rPr>
          <w:rFonts w:cs="Arial"/>
        </w:rPr>
      </w:pPr>
      <w:r w:rsidRPr="00AF079D">
        <w:rPr>
          <w:rFonts w:cs="Arial"/>
        </w:rPr>
        <w:t>Reported falls incidents</w:t>
      </w:r>
      <w:r w:rsidR="00B2330E" w:rsidRPr="00AF079D">
        <w:rPr>
          <w:rFonts w:cs="Arial"/>
        </w:rPr>
        <w:t xml:space="preserve"> have </w:t>
      </w:r>
      <w:r w:rsidR="009004AC" w:rsidRPr="00AF079D">
        <w:rPr>
          <w:rFonts w:cs="Arial"/>
        </w:rPr>
        <w:t>in</w:t>
      </w:r>
      <w:r w:rsidR="00B2330E" w:rsidRPr="00AF079D">
        <w:rPr>
          <w:rFonts w:cs="Arial"/>
        </w:rPr>
        <w:t>creased</w:t>
      </w:r>
      <w:r w:rsidR="009004AC" w:rsidRPr="00AF079D">
        <w:rPr>
          <w:rFonts w:cs="Arial"/>
        </w:rPr>
        <w:t xml:space="preserve"> slightly</w:t>
      </w:r>
      <w:r w:rsidR="00B2330E" w:rsidRPr="00AF079D">
        <w:rPr>
          <w:rFonts w:cs="Arial"/>
        </w:rPr>
        <w:t xml:space="preserve"> </w:t>
      </w:r>
      <w:r w:rsidR="0065158C" w:rsidRPr="00AF079D">
        <w:rPr>
          <w:rFonts w:cs="Arial"/>
        </w:rPr>
        <w:t>from</w:t>
      </w:r>
      <w:r w:rsidR="009004AC" w:rsidRPr="00AF079D">
        <w:rPr>
          <w:rFonts w:cs="Arial"/>
        </w:rPr>
        <w:t xml:space="preserve"> 36 in November 2018</w:t>
      </w:r>
      <w:r w:rsidR="00141F4D" w:rsidRPr="00AF079D">
        <w:rPr>
          <w:rFonts w:cs="Arial"/>
        </w:rPr>
        <w:t xml:space="preserve"> to 40 in December 2018</w:t>
      </w:r>
      <w:r w:rsidR="00D73723" w:rsidRPr="00AF079D">
        <w:rPr>
          <w:rFonts w:cs="Arial"/>
        </w:rPr>
        <w:t>.</w:t>
      </w:r>
      <w:r w:rsidR="0065158C" w:rsidRPr="00AF079D">
        <w:t xml:space="preserve"> </w:t>
      </w:r>
      <w:r w:rsidR="00DF75D7" w:rsidRPr="00AF079D">
        <w:t xml:space="preserve"> Of the reported falls there was an increase on </w:t>
      </w:r>
      <w:r w:rsidR="00141F4D" w:rsidRPr="00AF079D">
        <w:t>Coleman and Gwendolen wards</w:t>
      </w:r>
      <w:r w:rsidR="00DF75D7" w:rsidRPr="00AF079D">
        <w:t xml:space="preserve">. Analysis has identified that </w:t>
      </w:r>
      <w:r w:rsidR="00AF079D" w:rsidRPr="00AF079D">
        <w:t xml:space="preserve">on </w:t>
      </w:r>
      <w:r w:rsidR="00DE23DE" w:rsidRPr="00AF079D">
        <w:t>Gwendolen</w:t>
      </w:r>
      <w:r w:rsidR="00AF079D" w:rsidRPr="00AF079D">
        <w:t xml:space="preserve"> Ward</w:t>
      </w:r>
      <w:r w:rsidR="00DE23DE" w:rsidRPr="00AF079D">
        <w:t xml:space="preserve"> there have been a mixture of witnessed a</w:t>
      </w:r>
      <w:r w:rsidR="00AF079D" w:rsidRPr="00AF079D">
        <w:t>nd unwitnessed falls</w:t>
      </w:r>
      <w:r w:rsidR="00DE23DE" w:rsidRPr="00AF079D">
        <w:t xml:space="preserve">. The patients on Gwendolen in December </w:t>
      </w:r>
      <w:r w:rsidR="00AF079D" w:rsidRPr="00AF079D">
        <w:t xml:space="preserve">2018 </w:t>
      </w:r>
      <w:r w:rsidR="00DE23DE" w:rsidRPr="00AF079D">
        <w:t xml:space="preserve">have been very mobile and have been noted to be exploring the ward environment and have been risk assessed to promote this in order to maintain skills and not to lose the ability to mobilise </w:t>
      </w:r>
      <w:r w:rsidR="00DE23DE" w:rsidRPr="00AF079D">
        <w:lastRenderedPageBreak/>
        <w:t>independently due to their cognition.</w:t>
      </w:r>
      <w:r w:rsidR="00AF079D" w:rsidRPr="00AF079D">
        <w:t xml:space="preserve"> </w:t>
      </w:r>
      <w:r w:rsidR="00DE23DE" w:rsidRPr="00AF079D">
        <w:t>There has been an increase in level 1 observations for patients who have been a high risk of falls as other options have been ex</w:t>
      </w:r>
      <w:r w:rsidR="00AF079D" w:rsidRPr="00AF079D">
        <w:t xml:space="preserve">plored to maintain safety and </w:t>
      </w:r>
      <w:r w:rsidR="00DE23DE" w:rsidRPr="00AF079D">
        <w:t xml:space="preserve">level 1 </w:t>
      </w:r>
      <w:r w:rsidR="00AF079D" w:rsidRPr="00AF079D">
        <w:t xml:space="preserve">observation </w:t>
      </w:r>
      <w:r w:rsidR="00DE23DE" w:rsidRPr="00AF079D">
        <w:t>was deemed the safer management option as less restrictive interventions were not effective.</w:t>
      </w:r>
    </w:p>
    <w:p w:rsidR="00DE23DE" w:rsidRPr="00AF079D" w:rsidRDefault="00DE23DE" w:rsidP="00DE23DE">
      <w:pPr>
        <w:pStyle w:val="ListParagraph"/>
        <w:ind w:left="360"/>
        <w:jc w:val="both"/>
      </w:pPr>
    </w:p>
    <w:p w:rsidR="00DE23DE" w:rsidRPr="00AF079D" w:rsidRDefault="00DE23DE" w:rsidP="00AF079D">
      <w:pPr>
        <w:ind w:left="360"/>
        <w:jc w:val="both"/>
      </w:pPr>
      <w:r w:rsidRPr="00AF079D">
        <w:t>Falls safety huddles have been convened as</w:t>
      </w:r>
      <w:r w:rsidR="00AF079D" w:rsidRPr="00AF079D">
        <w:t xml:space="preserve"> a</w:t>
      </w:r>
      <w:r w:rsidRPr="00AF079D">
        <w:t xml:space="preserve"> Q</w:t>
      </w:r>
      <w:r w:rsidR="00AF079D" w:rsidRPr="00AF079D">
        <w:t xml:space="preserve">uality </w:t>
      </w:r>
      <w:r w:rsidRPr="00AF079D">
        <w:t>I</w:t>
      </w:r>
      <w:r w:rsidR="00AF079D" w:rsidRPr="00AF079D">
        <w:t>mprovement</w:t>
      </w:r>
      <w:r w:rsidRPr="00AF079D">
        <w:t xml:space="preserve"> initiative from </w:t>
      </w:r>
      <w:r w:rsidR="00AF079D" w:rsidRPr="00AF079D">
        <w:t xml:space="preserve">the </w:t>
      </w:r>
      <w:r w:rsidRPr="00AF079D">
        <w:t xml:space="preserve">end of November 2018  and </w:t>
      </w:r>
      <w:r w:rsidR="00AF079D" w:rsidRPr="00AF079D">
        <w:t>the team are embedding the new</w:t>
      </w:r>
      <w:r w:rsidRPr="00AF079D">
        <w:t xml:space="preserve"> process with staff</w:t>
      </w:r>
      <w:r w:rsidR="00AF079D" w:rsidRPr="00AF079D">
        <w:t>;</w:t>
      </w:r>
      <w:r w:rsidRPr="00AF079D">
        <w:t xml:space="preserve"> to hold a falls safety huddle at the time of the fall to discuss elements of how and why</w:t>
      </w:r>
      <w:r w:rsidR="00AF079D" w:rsidRPr="00AF079D">
        <w:t>,</w:t>
      </w:r>
      <w:r w:rsidRPr="00AF079D">
        <w:t xml:space="preserve"> and prevention planning to reduce falls frequency for those patients who are frequent fallers . The analysis of this data is due to</w:t>
      </w:r>
      <w:r w:rsidR="00AF079D" w:rsidRPr="00AF079D">
        <w:t xml:space="preserve"> be evaluated at the </w:t>
      </w:r>
      <w:r w:rsidRPr="00AF079D">
        <w:t>end of January</w:t>
      </w:r>
      <w:r w:rsidR="00AF079D" w:rsidRPr="00AF079D">
        <w:t xml:space="preserve"> 2019</w:t>
      </w:r>
      <w:r w:rsidRPr="00AF079D">
        <w:t>.</w:t>
      </w:r>
    </w:p>
    <w:p w:rsidR="00AF079D" w:rsidRPr="00AF079D" w:rsidRDefault="00AF079D" w:rsidP="00DE23DE">
      <w:pPr>
        <w:jc w:val="both"/>
      </w:pPr>
    </w:p>
    <w:p w:rsidR="00DE23DE" w:rsidRPr="00AF079D" w:rsidRDefault="00AF079D" w:rsidP="00AF079D">
      <w:pPr>
        <w:ind w:left="360"/>
        <w:jc w:val="both"/>
      </w:pPr>
      <w:r w:rsidRPr="00AF079D">
        <w:t>There have been three</w:t>
      </w:r>
      <w:r w:rsidR="00DE23DE" w:rsidRPr="00AF079D">
        <w:t xml:space="preserve"> patients  </w:t>
      </w:r>
      <w:r w:rsidRPr="00AF079D">
        <w:t xml:space="preserve">that have had frequent falls, the team is analysing how </w:t>
      </w:r>
      <w:r w:rsidR="00DE23DE" w:rsidRPr="00AF079D">
        <w:t xml:space="preserve"> frequent fallers and are being reviewed by physiotherapist and medical team</w:t>
      </w:r>
      <w:r w:rsidRPr="00AF079D">
        <w:t>s</w:t>
      </w:r>
      <w:r w:rsidR="00DE23DE" w:rsidRPr="00AF079D">
        <w:t xml:space="preserve"> as </w:t>
      </w:r>
      <w:r w:rsidRPr="00AF079D">
        <w:t xml:space="preserve">analysis has identified that patients often have visual -spacial problems with </w:t>
      </w:r>
      <w:r w:rsidR="00DE23DE" w:rsidRPr="00AF079D">
        <w:t>agitation whi</w:t>
      </w:r>
      <w:r w:rsidRPr="00AF079D">
        <w:t>ch increases the</w:t>
      </w:r>
      <w:r w:rsidR="00DE23DE" w:rsidRPr="00AF079D">
        <w:t xml:space="preserve"> falls risks .</w:t>
      </w:r>
    </w:p>
    <w:p w:rsidR="00DE23DE" w:rsidRPr="00AF079D" w:rsidRDefault="00DE23DE" w:rsidP="00DE23DE">
      <w:pPr>
        <w:jc w:val="both"/>
      </w:pPr>
    </w:p>
    <w:p w:rsidR="00DE23DE" w:rsidRPr="00AF079D" w:rsidRDefault="00DE23DE" w:rsidP="00AF079D">
      <w:pPr>
        <w:ind w:left="360"/>
        <w:jc w:val="both"/>
      </w:pPr>
      <w:r w:rsidRPr="00AF079D">
        <w:t xml:space="preserve">Coleman ward has one patient who was a frequent faller and </w:t>
      </w:r>
      <w:r w:rsidR="00AF079D" w:rsidRPr="00AF079D">
        <w:t>it was identified fo</w:t>
      </w:r>
      <w:r w:rsidRPr="00AF079D">
        <w:t xml:space="preserve">llowing falls assessment </w:t>
      </w:r>
      <w:r w:rsidR="00AF079D" w:rsidRPr="00AF079D">
        <w:t xml:space="preserve">that the patient </w:t>
      </w:r>
      <w:r w:rsidRPr="00AF079D">
        <w:t xml:space="preserve">would be placed on a level 1 </w:t>
      </w:r>
      <w:r w:rsidR="00AF079D" w:rsidRPr="00AF079D">
        <w:t>observation when in the</w:t>
      </w:r>
      <w:r w:rsidRPr="00AF079D">
        <w:t xml:space="preserve"> bedroom where </w:t>
      </w:r>
      <w:r w:rsidR="00AF079D" w:rsidRPr="00AF079D">
        <w:t xml:space="preserve">the majority of </w:t>
      </w:r>
      <w:r w:rsidRPr="00AF079D">
        <w:t>falls occurred.</w:t>
      </w:r>
    </w:p>
    <w:p w:rsidR="00AF079D" w:rsidRPr="00AF079D" w:rsidRDefault="00AF079D" w:rsidP="00AF079D">
      <w:pPr>
        <w:ind w:left="360"/>
        <w:jc w:val="both"/>
      </w:pPr>
    </w:p>
    <w:p w:rsidR="00DE23DE" w:rsidRPr="00AF079D" w:rsidRDefault="00DE23DE" w:rsidP="00AF079D">
      <w:pPr>
        <w:ind w:left="360"/>
        <w:jc w:val="both"/>
      </w:pPr>
      <w:r w:rsidRPr="00AF079D">
        <w:t xml:space="preserve">Coleman </w:t>
      </w:r>
      <w:r w:rsidR="00AF079D" w:rsidRPr="00AF079D">
        <w:t>has</w:t>
      </w:r>
      <w:r w:rsidRPr="00AF079D">
        <w:t xml:space="preserve"> </w:t>
      </w:r>
      <w:r w:rsidR="00AF079D" w:rsidRPr="00AF079D">
        <w:t>commenced z</w:t>
      </w:r>
      <w:r w:rsidRPr="00AF079D">
        <w:t xml:space="preserve">onal observation early </w:t>
      </w:r>
      <w:r w:rsidR="00AF079D" w:rsidRPr="00AF079D">
        <w:t xml:space="preserve">in </w:t>
      </w:r>
      <w:r w:rsidRPr="00AF079D">
        <w:t xml:space="preserve">December </w:t>
      </w:r>
      <w:r w:rsidR="00AF079D" w:rsidRPr="00AF079D">
        <w:t xml:space="preserve">2018 </w:t>
      </w:r>
      <w:r w:rsidRPr="00AF079D">
        <w:t xml:space="preserve">and have staff placed in key observation zones on the ward and carry out meaningful activities with </w:t>
      </w:r>
      <w:r w:rsidR="00AF079D" w:rsidRPr="00AF079D">
        <w:t>patients to reduce patients</w:t>
      </w:r>
      <w:r w:rsidRPr="00AF079D">
        <w:t xml:space="preserve"> wander</w:t>
      </w:r>
      <w:r w:rsidR="00AF079D" w:rsidRPr="00AF079D">
        <w:t>ing</w:t>
      </w:r>
      <w:r w:rsidRPr="00AF079D">
        <w:t xml:space="preserve"> and </w:t>
      </w:r>
      <w:r w:rsidR="00AF079D" w:rsidRPr="00AF079D">
        <w:t xml:space="preserve">to </w:t>
      </w:r>
      <w:r w:rsidRPr="00AF079D">
        <w:t xml:space="preserve">be </w:t>
      </w:r>
      <w:r w:rsidR="00AF079D" w:rsidRPr="00AF079D">
        <w:t xml:space="preserve">meaningfully </w:t>
      </w:r>
      <w:r w:rsidRPr="00AF079D">
        <w:t>engaged. The initial findings have been very encouraging and further analysis will support sharing this practice on Gwendolen ward</w:t>
      </w:r>
      <w:r w:rsidR="00AF079D" w:rsidRPr="00AF079D">
        <w:t xml:space="preserve"> and across other services</w:t>
      </w:r>
      <w:r w:rsidRPr="00AF079D">
        <w:t>.</w:t>
      </w:r>
    </w:p>
    <w:p w:rsidR="00141F4D" w:rsidRPr="00AF079D" w:rsidRDefault="00141F4D" w:rsidP="00AF079D">
      <w:pPr>
        <w:rPr>
          <w:rFonts w:cs="Arial"/>
          <w:b/>
          <w:sz w:val="22"/>
          <w:szCs w:val="22"/>
          <w:u w:val="single"/>
        </w:rPr>
      </w:pPr>
    </w:p>
    <w:p w:rsidR="00141F4D" w:rsidRPr="00F408BD" w:rsidRDefault="00141F4D" w:rsidP="0090086E">
      <w:pPr>
        <w:pStyle w:val="ListParagraph"/>
        <w:numPr>
          <w:ilvl w:val="0"/>
          <w:numId w:val="5"/>
        </w:numPr>
        <w:jc w:val="both"/>
        <w:rPr>
          <w:rFonts w:cs="Arial"/>
        </w:rPr>
      </w:pPr>
      <w:r w:rsidRPr="00F408BD">
        <w:rPr>
          <w:rFonts w:cs="Arial"/>
        </w:rPr>
        <w:t>There were no reported avoidable pressure ulcers or complaints in December 2018.</w:t>
      </w:r>
    </w:p>
    <w:p w:rsidR="00F5412F" w:rsidRPr="00AF079D" w:rsidRDefault="00F5412F" w:rsidP="00AF079D">
      <w:pPr>
        <w:jc w:val="both"/>
        <w:rPr>
          <w:rFonts w:cs="Arial"/>
          <w:b/>
          <w:sz w:val="22"/>
          <w:szCs w:val="22"/>
          <w:u w:val="single"/>
        </w:rPr>
      </w:pPr>
    </w:p>
    <w:p w:rsidR="00F5412F" w:rsidRPr="006855C4" w:rsidRDefault="00F5412F" w:rsidP="00141F4D">
      <w:pPr>
        <w:pStyle w:val="ListParagraph"/>
        <w:ind w:left="360"/>
        <w:jc w:val="both"/>
        <w:rPr>
          <w:rFonts w:cs="Arial"/>
          <w:b/>
          <w:sz w:val="22"/>
          <w:szCs w:val="22"/>
          <w:u w:val="single"/>
        </w:rPr>
      </w:pPr>
    </w:p>
    <w:p w:rsidR="00092D5B" w:rsidRPr="008745CB" w:rsidRDefault="00092D5B" w:rsidP="008745CB">
      <w:pPr>
        <w:jc w:val="both"/>
        <w:rPr>
          <w:rFonts w:cs="Arial"/>
        </w:rPr>
      </w:pPr>
      <w:r w:rsidRPr="008745CB">
        <w:rPr>
          <w:rFonts w:cs="Arial"/>
          <w:b/>
          <w:sz w:val="22"/>
          <w:szCs w:val="22"/>
          <w:u w:val="single"/>
        </w:rPr>
        <w:t xml:space="preserve">Families, Young People and Children’s Services (FYPC) </w:t>
      </w:r>
    </w:p>
    <w:p w:rsidR="004046FF" w:rsidRDefault="00CC2F43" w:rsidP="00CC2F43">
      <w:pPr>
        <w:tabs>
          <w:tab w:val="left" w:pos="1195"/>
        </w:tabs>
        <w:jc w:val="both"/>
      </w:pPr>
      <w:r>
        <w:tab/>
      </w:r>
    </w:p>
    <w:tbl>
      <w:tblPr>
        <w:tblW w:w="5180" w:type="pct"/>
        <w:jc w:val="center"/>
        <w:tblInd w:w="56" w:type="dxa"/>
        <w:tblLayout w:type="fixed"/>
        <w:tblLook w:val="04A0" w:firstRow="1" w:lastRow="0" w:firstColumn="1" w:lastColumn="0" w:noHBand="0" w:noVBand="1"/>
      </w:tblPr>
      <w:tblGrid>
        <w:gridCol w:w="2059"/>
        <w:gridCol w:w="577"/>
        <w:gridCol w:w="995"/>
        <w:gridCol w:w="983"/>
        <w:gridCol w:w="985"/>
        <w:gridCol w:w="983"/>
        <w:gridCol w:w="985"/>
        <w:gridCol w:w="954"/>
        <w:gridCol w:w="486"/>
        <w:gridCol w:w="505"/>
        <w:gridCol w:w="510"/>
        <w:gridCol w:w="775"/>
      </w:tblGrid>
      <w:tr w:rsidR="00A137FF" w:rsidRPr="00CE2873" w:rsidTr="00A025CB">
        <w:trPr>
          <w:cantSplit/>
          <w:trHeight w:val="211"/>
          <w:tblHeader/>
          <w:jc w:val="center"/>
        </w:trPr>
        <w:tc>
          <w:tcPr>
            <w:tcW w:w="954" w:type="pct"/>
            <w:vMerge w:val="restart"/>
            <w:tcBorders>
              <w:top w:val="single" w:sz="4" w:space="0" w:color="auto"/>
              <w:left w:val="single" w:sz="4" w:space="0" w:color="auto"/>
              <w:right w:val="single" w:sz="4" w:space="0" w:color="auto"/>
            </w:tcBorders>
            <w:shd w:val="clear" w:color="auto" w:fill="548DD4" w:themeFill="text2" w:themeFillTint="99"/>
            <w:noWrap/>
            <w:vAlign w:val="center"/>
          </w:tcPr>
          <w:p w:rsidR="00092D5B" w:rsidRPr="00CE2873" w:rsidRDefault="00092D5B" w:rsidP="009305B6">
            <w:pPr>
              <w:jc w:val="center"/>
              <w:rPr>
                <w:rFonts w:cs="Arial"/>
                <w:b/>
                <w:color w:val="FFFFFF" w:themeColor="background1"/>
                <w:sz w:val="18"/>
                <w:szCs w:val="18"/>
              </w:rPr>
            </w:pPr>
            <w:r w:rsidRPr="00CE2873">
              <w:rPr>
                <w:rFonts w:cs="Arial"/>
                <w:b/>
                <w:color w:val="FFFFFF" w:themeColor="background1"/>
                <w:sz w:val="18"/>
                <w:szCs w:val="18"/>
              </w:rPr>
              <w:t>Ward</w:t>
            </w:r>
          </w:p>
        </w:tc>
        <w:tc>
          <w:tcPr>
            <w:tcW w:w="267"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092D5B" w:rsidP="009305B6">
            <w:pPr>
              <w:ind w:left="113" w:right="113"/>
              <w:jc w:val="center"/>
              <w:rPr>
                <w:rFonts w:cs="Arial"/>
                <w:b/>
                <w:color w:val="FFFFFF" w:themeColor="background1"/>
                <w:sz w:val="18"/>
                <w:szCs w:val="18"/>
              </w:rPr>
            </w:pPr>
            <w:r w:rsidRPr="00CE2873">
              <w:rPr>
                <w:rFonts w:cs="Arial"/>
                <w:b/>
                <w:color w:val="FFFFFF" w:themeColor="background1"/>
                <w:sz w:val="18"/>
                <w:szCs w:val="18"/>
              </w:rPr>
              <w:t>Occupied beds</w:t>
            </w: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DAY</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themeColor="background1"/>
                <w:sz w:val="18"/>
                <w:szCs w:val="18"/>
              </w:rPr>
            </w:pPr>
            <w:r w:rsidRPr="00CE2873">
              <w:rPr>
                <w:rFonts w:cs="Arial"/>
                <w:b/>
                <w:color w:val="FFFFFF" w:themeColor="background1"/>
                <w:sz w:val="18"/>
                <w:szCs w:val="18"/>
              </w:rPr>
              <w:t>NIGHT</w:t>
            </w:r>
          </w:p>
        </w:tc>
        <w:tc>
          <w:tcPr>
            <w:tcW w:w="456" w:type="pct"/>
            <w:vMerge w:val="restart"/>
            <w:tcBorders>
              <w:top w:val="single" w:sz="4" w:space="0" w:color="auto"/>
              <w:left w:val="nil"/>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Temp Workers%</w:t>
            </w: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themeColor="background1"/>
                <w:sz w:val="18"/>
                <w:szCs w:val="18"/>
              </w:rPr>
            </w:pPr>
            <w:r w:rsidRPr="00CE2873">
              <w:rPr>
                <w:rFonts w:cs="Arial"/>
                <w:b/>
                <w:color w:val="FFFFFF" w:themeColor="background1"/>
                <w:sz w:val="18"/>
                <w:szCs w:val="18"/>
              </w:rPr>
              <w:t>CHPPD</w:t>
            </w:r>
          </w:p>
        </w:tc>
        <w:tc>
          <w:tcPr>
            <w:tcW w:w="225" w:type="pct"/>
            <w:vMerge w:val="restart"/>
            <w:tcBorders>
              <w:top w:val="single" w:sz="4" w:space="0" w:color="auto"/>
              <w:left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Medication errors</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tcPr>
          <w:p w:rsidR="00092D5B" w:rsidRPr="00CE2873" w:rsidRDefault="00092D5B" w:rsidP="009305B6">
            <w:pPr>
              <w:ind w:left="46" w:right="113"/>
              <w:jc w:val="center"/>
              <w:rPr>
                <w:rFonts w:cs="Arial"/>
                <w:b/>
                <w:color w:val="FFFFFF" w:themeColor="background1"/>
                <w:sz w:val="18"/>
                <w:szCs w:val="18"/>
              </w:rPr>
            </w:pPr>
            <w:r w:rsidRPr="00CE2873">
              <w:rPr>
                <w:rFonts w:cs="Arial"/>
                <w:b/>
                <w:color w:val="FFFFFF" w:themeColor="background1"/>
                <w:sz w:val="18"/>
                <w:szCs w:val="18"/>
              </w:rPr>
              <w:t>Falls</w:t>
            </w:r>
          </w:p>
        </w:tc>
        <w:tc>
          <w:tcPr>
            <w:tcW w:w="236" w:type="pct"/>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rsidR="00092D5B" w:rsidRPr="00CE2873" w:rsidRDefault="00092D5B" w:rsidP="009305B6">
            <w:pPr>
              <w:ind w:left="30" w:right="113"/>
              <w:jc w:val="center"/>
              <w:rPr>
                <w:rFonts w:cs="Arial"/>
                <w:b/>
                <w:color w:val="FFFFFF" w:themeColor="background1"/>
                <w:sz w:val="18"/>
                <w:szCs w:val="18"/>
              </w:rPr>
            </w:pPr>
            <w:r w:rsidRPr="00CE2873">
              <w:rPr>
                <w:rFonts w:cs="Arial"/>
                <w:b/>
                <w:color w:val="FFFFFF" w:themeColor="background1"/>
                <w:sz w:val="18"/>
                <w:szCs w:val="18"/>
              </w:rPr>
              <w:t>Complaints</w:t>
            </w:r>
          </w:p>
        </w:tc>
        <w:tc>
          <w:tcPr>
            <w:tcW w:w="359" w:type="pct"/>
            <w:vMerge w:val="restart"/>
            <w:tcBorders>
              <w:top w:val="single" w:sz="4" w:space="0" w:color="auto"/>
              <w:left w:val="nil"/>
              <w:right w:val="single" w:sz="4" w:space="0" w:color="auto"/>
            </w:tcBorders>
            <w:shd w:val="clear" w:color="auto" w:fill="548DD4" w:themeFill="text2" w:themeFillTint="99"/>
            <w:textDirection w:val="btLr"/>
            <w:vAlign w:val="center"/>
          </w:tcPr>
          <w:p w:rsidR="00092D5B" w:rsidRPr="00CE2873" w:rsidRDefault="00855839" w:rsidP="009305B6">
            <w:pPr>
              <w:ind w:left="30" w:right="113"/>
              <w:jc w:val="center"/>
              <w:rPr>
                <w:rFonts w:cs="Arial"/>
                <w:b/>
                <w:color w:val="FFFFFF" w:themeColor="background1"/>
                <w:sz w:val="18"/>
                <w:szCs w:val="18"/>
              </w:rPr>
            </w:pPr>
            <w:r w:rsidRPr="00CE2873">
              <w:rPr>
                <w:rFonts w:cs="Arial"/>
                <w:b/>
                <w:color w:val="FFFFFF" w:themeColor="background1"/>
                <w:sz w:val="18"/>
                <w:szCs w:val="18"/>
              </w:rPr>
              <w:t xml:space="preserve">FFT </w:t>
            </w:r>
            <w:r>
              <w:rPr>
                <w:rFonts w:cs="Arial"/>
                <w:b/>
                <w:color w:val="FFFFFF" w:themeColor="background1"/>
                <w:sz w:val="18"/>
                <w:szCs w:val="18"/>
              </w:rPr>
              <w:t>Promoter %</w:t>
            </w:r>
            <w:r w:rsidRPr="00CE2873">
              <w:rPr>
                <w:rFonts w:cs="Arial"/>
                <w:b/>
                <w:color w:val="FFFFFF" w:themeColor="background1"/>
                <w:sz w:val="18"/>
                <w:szCs w:val="18"/>
              </w:rPr>
              <w:t xml:space="preserve">  </w:t>
            </w:r>
            <w:r>
              <w:rPr>
                <w:rFonts w:cs="Arial"/>
                <w:b/>
                <w:color w:val="FFFFFF" w:themeColor="background1"/>
                <w:sz w:val="18"/>
                <w:szCs w:val="18"/>
              </w:rPr>
              <w:t>(</w:t>
            </w:r>
            <w:r w:rsidRPr="00CE2873">
              <w:rPr>
                <w:rFonts w:cs="Arial"/>
                <w:b/>
                <w:color w:val="FFFFFF" w:themeColor="background1"/>
                <w:sz w:val="18"/>
                <w:szCs w:val="18"/>
              </w:rPr>
              <w:t>arrears)</w:t>
            </w:r>
          </w:p>
        </w:tc>
      </w:tr>
      <w:tr w:rsidR="00A137FF" w:rsidRPr="00CE2873" w:rsidTr="00A025CB">
        <w:trPr>
          <w:cantSplit/>
          <w:trHeight w:val="850"/>
          <w:tblHeader/>
          <w:jc w:val="center"/>
        </w:trPr>
        <w:tc>
          <w:tcPr>
            <w:tcW w:w="954" w:type="pct"/>
            <w:vMerge/>
            <w:tcBorders>
              <w:left w:val="single" w:sz="4" w:space="0" w:color="auto"/>
              <w:bottom w:val="single" w:sz="4" w:space="0" w:color="auto"/>
              <w:right w:val="single" w:sz="4" w:space="0" w:color="auto"/>
            </w:tcBorders>
            <w:shd w:val="clear" w:color="auto" w:fill="C6D9F1"/>
            <w:noWrap/>
            <w:vAlign w:val="center"/>
          </w:tcPr>
          <w:p w:rsidR="00092D5B" w:rsidRPr="00CE2873" w:rsidRDefault="00092D5B" w:rsidP="009305B6">
            <w:pPr>
              <w:jc w:val="center"/>
              <w:rPr>
                <w:rFonts w:cs="Arial"/>
                <w:b/>
                <w:sz w:val="18"/>
                <w:szCs w:val="18"/>
              </w:rPr>
            </w:pPr>
          </w:p>
        </w:tc>
        <w:tc>
          <w:tcPr>
            <w:tcW w:w="267" w:type="pct"/>
            <w:vMerge/>
            <w:tcBorders>
              <w:left w:val="nil"/>
              <w:bottom w:val="single" w:sz="4" w:space="0" w:color="auto"/>
              <w:right w:val="single" w:sz="4" w:space="0" w:color="auto"/>
            </w:tcBorders>
            <w:shd w:val="clear" w:color="auto" w:fill="C6D9F1"/>
            <w:textDirection w:val="btLr"/>
            <w:vAlign w:val="center"/>
          </w:tcPr>
          <w:p w:rsidR="00092D5B" w:rsidRPr="00CE2873" w:rsidRDefault="00092D5B" w:rsidP="009305B6">
            <w:pPr>
              <w:ind w:left="113" w:right="113"/>
              <w:jc w:val="center"/>
              <w:rPr>
                <w:rFonts w:cs="Arial"/>
                <w:b/>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46"/>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tc>
        <w:tc>
          <w:tcPr>
            <w:tcW w:w="456"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RN</w:t>
            </w:r>
          </w:p>
          <w:p w:rsidR="00092D5B" w:rsidRPr="00CE2873" w:rsidRDefault="00092D5B" w:rsidP="009305B6">
            <w:pPr>
              <w:ind w:left="30"/>
              <w:jc w:val="center"/>
              <w:rPr>
                <w:rFonts w:cs="Arial"/>
                <w:b/>
                <w:color w:val="FFFFFF"/>
                <w:sz w:val="18"/>
                <w:szCs w:val="18"/>
              </w:rPr>
            </w:pPr>
          </w:p>
        </w:tc>
        <w:tc>
          <w:tcPr>
            <w:tcW w:w="455" w:type="pct"/>
            <w:tcBorders>
              <w:top w:val="single" w:sz="4" w:space="0" w:color="auto"/>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 of actual vs total planned shifts care</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HCSW</w:t>
            </w:r>
          </w:p>
          <w:p w:rsidR="00092D5B" w:rsidRPr="00CE2873" w:rsidRDefault="00092D5B" w:rsidP="009305B6">
            <w:pPr>
              <w:ind w:left="30"/>
              <w:jc w:val="center"/>
              <w:rPr>
                <w:rFonts w:cs="Arial"/>
                <w:b/>
                <w:color w:val="FFFFFF"/>
                <w:sz w:val="18"/>
                <w:szCs w:val="18"/>
              </w:rPr>
            </w:pPr>
          </w:p>
        </w:tc>
        <w:tc>
          <w:tcPr>
            <w:tcW w:w="456" w:type="pct"/>
            <w:vMerge/>
            <w:tcBorders>
              <w:left w:val="nil"/>
              <w:bottom w:val="single" w:sz="4" w:space="0" w:color="auto"/>
              <w:right w:val="single" w:sz="4" w:space="0" w:color="auto"/>
            </w:tcBorders>
            <w:shd w:val="clear" w:color="auto" w:fill="548DD4" w:themeFill="text2" w:themeFillTint="99"/>
            <w:noWrap/>
            <w:vAlign w:val="center"/>
          </w:tcPr>
          <w:p w:rsidR="00092D5B" w:rsidRPr="00CE2873" w:rsidRDefault="00092D5B" w:rsidP="009305B6">
            <w:pPr>
              <w:ind w:left="30"/>
              <w:jc w:val="center"/>
              <w:rPr>
                <w:rFonts w:cs="Arial"/>
                <w:b/>
                <w:color w:val="FFFFFF"/>
                <w:sz w:val="18"/>
                <w:szCs w:val="18"/>
              </w:rPr>
            </w:pPr>
          </w:p>
        </w:tc>
        <w:tc>
          <w:tcPr>
            <w:tcW w:w="442" w:type="pct"/>
            <w:tcBorders>
              <w:top w:val="single" w:sz="4" w:space="0" w:color="auto"/>
              <w:left w:val="nil"/>
              <w:bottom w:val="single" w:sz="4" w:space="0" w:color="auto"/>
              <w:right w:val="single" w:sz="4" w:space="0" w:color="auto"/>
            </w:tcBorders>
            <w:shd w:val="clear" w:color="auto" w:fill="548DD4" w:themeFill="text2" w:themeFillTint="99"/>
            <w:vAlign w:val="center"/>
          </w:tcPr>
          <w:p w:rsidR="00092D5B" w:rsidRPr="00CE2873" w:rsidRDefault="00092D5B" w:rsidP="009305B6">
            <w:pPr>
              <w:ind w:left="30"/>
              <w:jc w:val="center"/>
              <w:rPr>
                <w:rFonts w:cs="Arial"/>
                <w:b/>
                <w:color w:val="FFFFFF"/>
                <w:sz w:val="18"/>
                <w:szCs w:val="18"/>
              </w:rPr>
            </w:pPr>
            <w:r w:rsidRPr="00CE2873">
              <w:rPr>
                <w:rFonts w:cs="Arial"/>
                <w:b/>
                <w:color w:val="FFFFFF"/>
                <w:sz w:val="18"/>
                <w:szCs w:val="18"/>
              </w:rPr>
              <w:t>Care Hours</w:t>
            </w:r>
          </w:p>
          <w:p w:rsidR="00092D5B" w:rsidRPr="00CE2873" w:rsidRDefault="00092D5B" w:rsidP="009305B6">
            <w:pPr>
              <w:ind w:left="30"/>
              <w:jc w:val="center"/>
              <w:rPr>
                <w:rFonts w:cs="Arial"/>
                <w:b/>
                <w:color w:val="FFFFFF"/>
                <w:sz w:val="18"/>
                <w:szCs w:val="18"/>
              </w:rPr>
            </w:pPr>
            <w:r w:rsidRPr="00CE2873">
              <w:rPr>
                <w:rFonts w:cs="Arial"/>
                <w:b/>
                <w:color w:val="FFFFFF"/>
                <w:sz w:val="18"/>
                <w:szCs w:val="18"/>
              </w:rPr>
              <w:t>Per Patient Day</w:t>
            </w:r>
          </w:p>
        </w:tc>
        <w:tc>
          <w:tcPr>
            <w:tcW w:w="225" w:type="pct"/>
            <w:vMerge/>
            <w:tcBorders>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30" w:right="113"/>
              <w:jc w:val="center"/>
              <w:rPr>
                <w:rFonts w:cs="Arial"/>
                <w:b/>
                <w:sz w:val="18"/>
                <w:szCs w:val="18"/>
              </w:rPr>
            </w:pPr>
          </w:p>
        </w:tc>
        <w:tc>
          <w:tcPr>
            <w:tcW w:w="234" w:type="pct"/>
            <w:vMerge/>
            <w:tcBorders>
              <w:top w:val="single" w:sz="4" w:space="0" w:color="auto"/>
              <w:left w:val="single" w:sz="4" w:space="0" w:color="auto"/>
              <w:bottom w:val="single" w:sz="4" w:space="0" w:color="auto"/>
              <w:right w:val="single" w:sz="4" w:space="0" w:color="auto"/>
            </w:tcBorders>
            <w:shd w:val="clear" w:color="auto" w:fill="95B3D7"/>
            <w:noWrap/>
            <w:textDirection w:val="btLr"/>
            <w:vAlign w:val="center"/>
          </w:tcPr>
          <w:p w:rsidR="00092D5B" w:rsidRPr="00CE2873" w:rsidRDefault="00092D5B" w:rsidP="009305B6">
            <w:pPr>
              <w:ind w:left="46" w:right="113"/>
              <w:jc w:val="center"/>
              <w:rPr>
                <w:rFonts w:cs="Arial"/>
                <w:b/>
                <w:sz w:val="18"/>
                <w:szCs w:val="18"/>
              </w:rPr>
            </w:pPr>
          </w:p>
        </w:tc>
        <w:tc>
          <w:tcPr>
            <w:tcW w:w="236" w:type="pct"/>
            <w:vMerge/>
            <w:tcBorders>
              <w:top w:val="single" w:sz="4" w:space="0" w:color="auto"/>
              <w:left w:val="single" w:sz="4" w:space="0" w:color="auto"/>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c>
          <w:tcPr>
            <w:tcW w:w="359" w:type="pct"/>
            <w:vMerge/>
            <w:tcBorders>
              <w:left w:val="nil"/>
              <w:bottom w:val="single" w:sz="4" w:space="0" w:color="auto"/>
              <w:right w:val="single" w:sz="4" w:space="0" w:color="auto"/>
            </w:tcBorders>
            <w:shd w:val="clear" w:color="auto" w:fill="95B3D7"/>
            <w:textDirection w:val="btLr"/>
            <w:vAlign w:val="center"/>
          </w:tcPr>
          <w:p w:rsidR="00092D5B" w:rsidRPr="00CE2873" w:rsidRDefault="00092D5B" w:rsidP="009305B6">
            <w:pPr>
              <w:ind w:left="30" w:right="113"/>
              <w:jc w:val="center"/>
              <w:rPr>
                <w:rFonts w:cs="Arial"/>
                <w:b/>
                <w:sz w:val="18"/>
                <w:szCs w:val="18"/>
              </w:rPr>
            </w:pPr>
          </w:p>
        </w:tc>
      </w:tr>
      <w:tr w:rsidR="00F5412F" w:rsidRPr="00CE2873" w:rsidTr="000301C1">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412F" w:rsidRPr="00C92BB4" w:rsidRDefault="00F5412F" w:rsidP="00C92BB4">
            <w:pPr>
              <w:rPr>
                <w:rFonts w:cs="Arial"/>
                <w:sz w:val="18"/>
                <w:szCs w:val="18"/>
              </w:rPr>
            </w:pPr>
            <w:r w:rsidRPr="00C92BB4">
              <w:rPr>
                <w:rFonts w:cs="Arial"/>
                <w:sz w:val="18"/>
                <w:szCs w:val="18"/>
              </w:rPr>
              <w:t>Langley</w:t>
            </w:r>
          </w:p>
        </w:tc>
        <w:tc>
          <w:tcPr>
            <w:tcW w:w="267" w:type="pct"/>
            <w:tcBorders>
              <w:top w:val="single" w:sz="4" w:space="0" w:color="auto"/>
              <w:left w:val="nil"/>
              <w:bottom w:val="single" w:sz="4" w:space="0" w:color="auto"/>
              <w:right w:val="single" w:sz="4" w:space="0" w:color="auto"/>
            </w:tcBorders>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11</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107.9%</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167.2%</w:t>
            </w:r>
          </w:p>
        </w:tc>
        <w:tc>
          <w:tcPr>
            <w:tcW w:w="456"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100.0%</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167.2%</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49.4%</w:t>
            </w:r>
          </w:p>
        </w:tc>
        <w:tc>
          <w:tcPr>
            <w:tcW w:w="442" w:type="pct"/>
            <w:tcBorders>
              <w:top w:val="single" w:sz="4" w:space="0" w:color="auto"/>
              <w:left w:val="nil"/>
              <w:bottom w:val="single" w:sz="4" w:space="0" w:color="auto"/>
              <w:right w:val="single" w:sz="4" w:space="0" w:color="auto"/>
            </w:tcBorders>
            <w:shd w:val="clear" w:color="auto" w:fill="FFFFFF"/>
            <w:vAlign w:val="center"/>
          </w:tcPr>
          <w:p w:rsidR="00F5412F" w:rsidRPr="00F5412F" w:rsidRDefault="00F5412F" w:rsidP="000301C1">
            <w:pPr>
              <w:jc w:val="center"/>
              <w:rPr>
                <w:rFonts w:cs="Arial"/>
                <w:color w:val="000000"/>
                <w:sz w:val="18"/>
                <w:szCs w:val="18"/>
              </w:rPr>
            </w:pPr>
            <w:r w:rsidRPr="00F5412F">
              <w:rPr>
                <w:rFonts w:cs="Arial"/>
                <w:color w:val="000000"/>
                <w:sz w:val="18"/>
                <w:szCs w:val="18"/>
              </w:rPr>
              <w:t>11.2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1</w:t>
            </w:r>
            <w:r w:rsidRPr="0092779F">
              <w:rPr>
                <w:rFonts w:cs="Arial"/>
                <w:b/>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0</w:t>
            </w:r>
            <w:r w:rsidRPr="0092779F">
              <w:rPr>
                <w:rFonts w:cs="Arial"/>
                <w:b/>
                <w:color w:val="000000"/>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nil</w:t>
            </w:r>
          </w:p>
        </w:tc>
      </w:tr>
      <w:tr w:rsidR="00F5412F" w:rsidRPr="00CE2873" w:rsidTr="000301C1">
        <w:trPr>
          <w:trHeight w:val="197"/>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5412F" w:rsidRPr="00C92BB4" w:rsidRDefault="00F5412F" w:rsidP="00C92BB4">
            <w:pPr>
              <w:rPr>
                <w:rFonts w:cs="Arial"/>
                <w:sz w:val="18"/>
                <w:szCs w:val="18"/>
              </w:rPr>
            </w:pPr>
            <w:r w:rsidRPr="00C92BB4">
              <w:rPr>
                <w:rFonts w:cs="Arial"/>
                <w:sz w:val="18"/>
                <w:szCs w:val="18"/>
              </w:rPr>
              <w:t>CV Ward 3 - CAMHS</w:t>
            </w:r>
          </w:p>
        </w:tc>
        <w:tc>
          <w:tcPr>
            <w:tcW w:w="267" w:type="pct"/>
            <w:tcBorders>
              <w:top w:val="single" w:sz="4" w:space="0" w:color="auto"/>
              <w:left w:val="nil"/>
              <w:bottom w:val="single" w:sz="4" w:space="0" w:color="auto"/>
              <w:right w:val="single" w:sz="4" w:space="0" w:color="auto"/>
            </w:tcBorders>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8</w:t>
            </w:r>
          </w:p>
        </w:tc>
        <w:tc>
          <w:tcPr>
            <w:tcW w:w="461"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223.2%</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295.7%</w:t>
            </w:r>
          </w:p>
        </w:tc>
        <w:tc>
          <w:tcPr>
            <w:tcW w:w="456"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177.1%</w:t>
            </w:r>
          </w:p>
        </w:tc>
        <w:tc>
          <w:tcPr>
            <w:tcW w:w="455" w:type="pct"/>
            <w:tcBorders>
              <w:top w:val="single" w:sz="4" w:space="0" w:color="auto"/>
              <w:left w:val="nil"/>
              <w:bottom w:val="single" w:sz="4" w:space="0" w:color="auto"/>
              <w:right w:val="single" w:sz="4" w:space="0" w:color="auto"/>
            </w:tcBorders>
            <w:shd w:val="clear" w:color="auto" w:fill="FFFFFF"/>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217.1%</w:t>
            </w:r>
          </w:p>
        </w:tc>
        <w:tc>
          <w:tcPr>
            <w:tcW w:w="456" w:type="pct"/>
            <w:tcBorders>
              <w:top w:val="single" w:sz="4" w:space="0" w:color="auto"/>
              <w:left w:val="nil"/>
              <w:bottom w:val="single" w:sz="4" w:space="0" w:color="auto"/>
              <w:right w:val="single" w:sz="4" w:space="0" w:color="auto"/>
            </w:tcBorders>
            <w:shd w:val="clear" w:color="auto" w:fill="auto"/>
            <w:noWrap/>
            <w:vAlign w:val="bottom"/>
          </w:tcPr>
          <w:p w:rsidR="00F5412F" w:rsidRPr="00F5412F" w:rsidRDefault="00F5412F" w:rsidP="000301C1">
            <w:pPr>
              <w:jc w:val="center"/>
              <w:rPr>
                <w:rFonts w:cs="Arial"/>
                <w:color w:val="000000"/>
                <w:sz w:val="18"/>
                <w:szCs w:val="18"/>
              </w:rPr>
            </w:pPr>
            <w:r w:rsidRPr="00F5412F">
              <w:rPr>
                <w:rFonts w:cs="Arial"/>
                <w:color w:val="000000"/>
                <w:sz w:val="18"/>
                <w:szCs w:val="18"/>
              </w:rPr>
              <w:t>13.5%</w:t>
            </w:r>
          </w:p>
        </w:tc>
        <w:tc>
          <w:tcPr>
            <w:tcW w:w="442" w:type="pct"/>
            <w:tcBorders>
              <w:top w:val="single" w:sz="4" w:space="0" w:color="auto"/>
              <w:left w:val="nil"/>
              <w:bottom w:val="single" w:sz="4" w:space="0" w:color="auto"/>
              <w:right w:val="single" w:sz="4" w:space="0" w:color="auto"/>
            </w:tcBorders>
            <w:shd w:val="clear" w:color="auto" w:fill="FFFFFF"/>
            <w:vAlign w:val="center"/>
          </w:tcPr>
          <w:p w:rsidR="00F5412F" w:rsidRPr="00F5412F" w:rsidRDefault="00F5412F" w:rsidP="000301C1">
            <w:pPr>
              <w:jc w:val="center"/>
              <w:rPr>
                <w:rFonts w:cs="Arial"/>
                <w:color w:val="000000"/>
                <w:sz w:val="18"/>
                <w:szCs w:val="18"/>
              </w:rPr>
            </w:pPr>
            <w:r w:rsidRPr="00F5412F">
              <w:rPr>
                <w:rFonts w:cs="Arial"/>
                <w:color w:val="000000"/>
                <w:sz w:val="18"/>
                <w:szCs w:val="18"/>
              </w:rPr>
              <w:t>15.9</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0</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412F" w:rsidRPr="0092779F" w:rsidRDefault="00F5412F" w:rsidP="00092D5B">
            <w:pPr>
              <w:jc w:val="center"/>
              <w:rPr>
                <w:rFonts w:cs="Arial"/>
                <w:sz w:val="18"/>
                <w:szCs w:val="18"/>
              </w:rPr>
            </w:pPr>
            <w:r>
              <w:rPr>
                <w:rFonts w:cs="Arial"/>
                <w:sz w:val="18"/>
                <w:szCs w:val="18"/>
              </w:rPr>
              <w:t>0</w:t>
            </w:r>
          </w:p>
        </w:tc>
        <w:tc>
          <w:tcPr>
            <w:tcW w:w="236" w:type="pct"/>
            <w:tcBorders>
              <w:top w:val="single" w:sz="4" w:space="0" w:color="auto"/>
              <w:left w:val="single" w:sz="4" w:space="0" w:color="auto"/>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0</w:t>
            </w:r>
          </w:p>
        </w:tc>
        <w:tc>
          <w:tcPr>
            <w:tcW w:w="359" w:type="pct"/>
            <w:tcBorders>
              <w:top w:val="single" w:sz="4" w:space="0" w:color="auto"/>
              <w:left w:val="nil"/>
              <w:bottom w:val="single" w:sz="4" w:space="0" w:color="auto"/>
              <w:right w:val="single" w:sz="4" w:space="0" w:color="auto"/>
            </w:tcBorders>
            <w:vAlign w:val="center"/>
          </w:tcPr>
          <w:p w:rsidR="00F5412F" w:rsidRPr="0092779F" w:rsidRDefault="00F5412F" w:rsidP="00092D5B">
            <w:pPr>
              <w:jc w:val="center"/>
              <w:rPr>
                <w:rFonts w:cs="Arial"/>
                <w:sz w:val="18"/>
                <w:szCs w:val="18"/>
              </w:rPr>
            </w:pPr>
            <w:r>
              <w:rPr>
                <w:rFonts w:cs="Arial"/>
                <w:sz w:val="18"/>
                <w:szCs w:val="18"/>
              </w:rPr>
              <w:t>nil</w:t>
            </w:r>
          </w:p>
        </w:tc>
      </w:tr>
      <w:tr w:rsidR="00A137FF" w:rsidRPr="00CE2873" w:rsidTr="00A025CB">
        <w:trPr>
          <w:trHeight w:val="225"/>
          <w:tblHeader/>
          <w:jc w:val="center"/>
        </w:trPr>
        <w:tc>
          <w:tcPr>
            <w:tcW w:w="9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92D5B" w:rsidRPr="00C92BB4" w:rsidRDefault="00092D5B" w:rsidP="00C92BB4">
            <w:pPr>
              <w:rPr>
                <w:rFonts w:cs="Arial"/>
                <w:b/>
                <w:sz w:val="18"/>
                <w:szCs w:val="18"/>
              </w:rPr>
            </w:pPr>
            <w:r w:rsidRPr="00C92BB4">
              <w:rPr>
                <w:rFonts w:cs="Arial"/>
                <w:b/>
                <w:sz w:val="18"/>
                <w:szCs w:val="18"/>
              </w:rPr>
              <w:t>TOTALS</w:t>
            </w:r>
          </w:p>
        </w:tc>
        <w:tc>
          <w:tcPr>
            <w:tcW w:w="267"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color w:val="000000"/>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5"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56"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092D5B" w:rsidRPr="00C92BB4" w:rsidRDefault="00092D5B" w:rsidP="00092D5B">
            <w:pPr>
              <w:jc w:val="center"/>
              <w:rPr>
                <w:rFonts w:cs="Arial"/>
                <w:b/>
                <w:color w:val="000000"/>
                <w:sz w:val="18"/>
                <w:szCs w:val="18"/>
              </w:rPr>
            </w:pPr>
          </w:p>
        </w:tc>
        <w:tc>
          <w:tcPr>
            <w:tcW w:w="442"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C92BB4" w:rsidRDefault="00092D5B" w:rsidP="00092D5B">
            <w:pPr>
              <w:jc w:val="center"/>
              <w:rPr>
                <w:rFonts w:cs="Arial"/>
                <w:b/>
                <w:sz w:val="18"/>
                <w:szCs w:val="18"/>
              </w:rPr>
            </w:pP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F5412F" w:rsidP="00092D5B">
            <w:pPr>
              <w:jc w:val="center"/>
              <w:rPr>
                <w:rFonts w:cs="Arial"/>
                <w:b/>
                <w:sz w:val="18"/>
                <w:szCs w:val="18"/>
              </w:rPr>
            </w:pPr>
            <w:r>
              <w:rPr>
                <w:rFonts w:cs="Arial"/>
                <w:b/>
                <w:color w:val="000000"/>
                <w:sz w:val="18"/>
                <w:szCs w:val="18"/>
              </w:rPr>
              <w:t>1</w:t>
            </w:r>
            <w:r w:rsidRPr="0092779F">
              <w:rPr>
                <w:rFonts w:cs="Arial"/>
                <w:b/>
                <w:color w:val="000000"/>
                <w:sz w:val="18"/>
                <w:szCs w:val="18"/>
              </w:rPr>
              <w:t>↓</w:t>
            </w:r>
          </w:p>
        </w:tc>
        <w:tc>
          <w:tcPr>
            <w:tcW w:w="234"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2D5B" w:rsidRPr="0092779F" w:rsidRDefault="00F5412F" w:rsidP="00092D5B">
            <w:pPr>
              <w:jc w:val="center"/>
              <w:rPr>
                <w:rFonts w:cs="Arial"/>
                <w:b/>
                <w:sz w:val="18"/>
                <w:szCs w:val="18"/>
              </w:rPr>
            </w:pPr>
            <w:r>
              <w:rPr>
                <w:rFonts w:cs="Arial"/>
                <w:b/>
                <w:color w:val="000000"/>
                <w:sz w:val="18"/>
                <w:szCs w:val="18"/>
              </w:rPr>
              <w:t>0</w:t>
            </w:r>
            <w:r w:rsidRPr="0092779F">
              <w:rPr>
                <w:rFonts w:cs="Arial"/>
                <w:b/>
                <w:color w:val="000000"/>
                <w:sz w:val="18"/>
                <w:szCs w:val="18"/>
              </w:rPr>
              <w:t>↓</w:t>
            </w:r>
          </w:p>
        </w:tc>
        <w:tc>
          <w:tcPr>
            <w:tcW w:w="236" w:type="pct"/>
            <w:tcBorders>
              <w:top w:val="single" w:sz="4" w:space="0" w:color="auto"/>
              <w:left w:val="single" w:sz="4" w:space="0" w:color="auto"/>
              <w:bottom w:val="single" w:sz="4" w:space="0" w:color="auto"/>
              <w:right w:val="single" w:sz="4" w:space="0" w:color="auto"/>
            </w:tcBorders>
            <w:vAlign w:val="center"/>
          </w:tcPr>
          <w:p w:rsidR="00092D5B" w:rsidRPr="0092779F" w:rsidRDefault="00EF71FC" w:rsidP="00092D5B">
            <w:pPr>
              <w:jc w:val="center"/>
              <w:rPr>
                <w:rFonts w:cs="Arial"/>
                <w:b/>
                <w:sz w:val="18"/>
                <w:szCs w:val="18"/>
              </w:rPr>
            </w:pPr>
            <w:r w:rsidRPr="0092779F">
              <w:rPr>
                <w:rFonts w:cs="Arial"/>
                <w:b/>
                <w:sz w:val="18"/>
                <w:szCs w:val="18"/>
              </w:rPr>
              <w:t>0</w:t>
            </w:r>
          </w:p>
        </w:tc>
        <w:tc>
          <w:tcPr>
            <w:tcW w:w="359"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092D5B" w:rsidRPr="0092779F" w:rsidRDefault="00092D5B" w:rsidP="0092779F">
            <w:pPr>
              <w:keepNext/>
              <w:rPr>
                <w:rFonts w:cs="Arial"/>
                <w:sz w:val="18"/>
                <w:szCs w:val="18"/>
              </w:rPr>
            </w:pPr>
          </w:p>
        </w:tc>
      </w:tr>
    </w:tbl>
    <w:p w:rsidR="00CB2020" w:rsidRPr="00CB2020" w:rsidRDefault="00092D5B" w:rsidP="00711A58">
      <w:pPr>
        <w:pStyle w:val="Caption"/>
      </w:pPr>
      <w:r>
        <w:t xml:space="preserve">Table </w:t>
      </w:r>
      <w:r w:rsidR="00E4480F">
        <w:fldChar w:fldCharType="begin"/>
      </w:r>
      <w:r w:rsidR="00E4480F">
        <w:instrText xml:space="preserve"> SEQ Table \* ARABIC </w:instrText>
      </w:r>
      <w:r w:rsidR="00E4480F">
        <w:fldChar w:fldCharType="separate"/>
      </w:r>
      <w:r w:rsidR="00CB2020">
        <w:rPr>
          <w:noProof/>
        </w:rPr>
        <w:t>9</w:t>
      </w:r>
      <w:r w:rsidR="00E4480F">
        <w:rPr>
          <w:noProof/>
        </w:rPr>
        <w:fldChar w:fldCharType="end"/>
      </w:r>
      <w:r>
        <w:t xml:space="preserve"> - Families, children and young </w:t>
      </w:r>
      <w:r w:rsidR="00DC2B5E">
        <w:t>people’s</w:t>
      </w:r>
      <w:r>
        <w:t xml:space="preserve"> services safer staffing</w:t>
      </w:r>
    </w:p>
    <w:p w:rsidR="0082007A" w:rsidRPr="00203063" w:rsidRDefault="00092D5B" w:rsidP="0090086E">
      <w:pPr>
        <w:pStyle w:val="ListParagraph"/>
        <w:numPr>
          <w:ilvl w:val="0"/>
          <w:numId w:val="5"/>
        </w:numPr>
        <w:rPr>
          <w:rFonts w:cs="Arial"/>
        </w:rPr>
      </w:pPr>
      <w:r w:rsidRPr="00203063">
        <w:rPr>
          <w:rFonts w:cs="Arial"/>
        </w:rPr>
        <w:t xml:space="preserve">There are currently no ‘hot spot’ areas for inpatient services within Families, Young People and Children’s Services (FYPC). </w:t>
      </w:r>
    </w:p>
    <w:p w:rsidR="0082007A" w:rsidRPr="00203063" w:rsidRDefault="0082007A" w:rsidP="000301C1">
      <w:pPr>
        <w:pStyle w:val="ListParagraph"/>
        <w:ind w:left="153"/>
        <w:rPr>
          <w:rFonts w:cs="Arial"/>
        </w:rPr>
      </w:pPr>
    </w:p>
    <w:p w:rsidR="0082007A" w:rsidRPr="00203063" w:rsidRDefault="00092D5B" w:rsidP="0090086E">
      <w:pPr>
        <w:pStyle w:val="ListParagraph"/>
        <w:numPr>
          <w:ilvl w:val="0"/>
          <w:numId w:val="5"/>
        </w:numPr>
        <w:rPr>
          <w:rFonts w:cs="Arial"/>
        </w:rPr>
      </w:pPr>
      <w:r w:rsidRPr="00203063">
        <w:rPr>
          <w:rFonts w:cs="Arial"/>
        </w:rPr>
        <w:t xml:space="preserve">Both wards continue to utilise an increased number of temporary workers to manage increases in patient acuity. </w:t>
      </w:r>
    </w:p>
    <w:p w:rsidR="0082007A" w:rsidRPr="00203063" w:rsidRDefault="0082007A" w:rsidP="000301C1">
      <w:pPr>
        <w:pStyle w:val="ListParagraph"/>
        <w:ind w:left="153"/>
        <w:rPr>
          <w:rFonts w:cs="Arial"/>
        </w:rPr>
      </w:pPr>
    </w:p>
    <w:p w:rsidR="00000783" w:rsidRPr="0092779F" w:rsidRDefault="009933C0" w:rsidP="0090086E">
      <w:pPr>
        <w:pStyle w:val="ListParagraph"/>
        <w:numPr>
          <w:ilvl w:val="0"/>
          <w:numId w:val="5"/>
        </w:numPr>
        <w:rPr>
          <w:rFonts w:cs="Arial"/>
        </w:rPr>
      </w:pPr>
      <w:r>
        <w:rPr>
          <w:rFonts w:cs="Arial"/>
        </w:rPr>
        <w:t xml:space="preserve">There were no </w:t>
      </w:r>
      <w:r w:rsidR="00EF71FC" w:rsidRPr="0092779F">
        <w:rPr>
          <w:rFonts w:cs="Arial"/>
        </w:rPr>
        <w:t>complaints in</w:t>
      </w:r>
      <w:r w:rsidR="00203063" w:rsidRPr="0092779F">
        <w:rPr>
          <w:rFonts w:cs="Arial"/>
        </w:rPr>
        <w:t xml:space="preserve"> </w:t>
      </w:r>
      <w:r w:rsidR="00F5412F">
        <w:rPr>
          <w:rFonts w:cs="Arial"/>
        </w:rPr>
        <w:t>December 2018 as in October 2018 and November</w:t>
      </w:r>
      <w:r>
        <w:rPr>
          <w:rFonts w:cs="Arial"/>
        </w:rPr>
        <w:t xml:space="preserve"> </w:t>
      </w:r>
      <w:r w:rsidR="00EF71FC" w:rsidRPr="0092779F">
        <w:rPr>
          <w:rFonts w:cs="Arial"/>
        </w:rPr>
        <w:t>2018</w:t>
      </w:r>
      <w:r w:rsidR="00092D5B" w:rsidRPr="0092779F">
        <w:rPr>
          <w:rFonts w:cs="Arial"/>
        </w:rPr>
        <w:t>.</w:t>
      </w:r>
    </w:p>
    <w:p w:rsidR="00203063" w:rsidRPr="0092779F" w:rsidRDefault="00203063" w:rsidP="000301C1">
      <w:pPr>
        <w:pStyle w:val="ListParagraph"/>
        <w:ind w:left="513"/>
        <w:rPr>
          <w:rFonts w:cs="Arial"/>
        </w:rPr>
      </w:pPr>
    </w:p>
    <w:p w:rsidR="00711A58" w:rsidRDefault="0092779F" w:rsidP="0090086E">
      <w:pPr>
        <w:pStyle w:val="ListParagraph"/>
        <w:numPr>
          <w:ilvl w:val="0"/>
          <w:numId w:val="5"/>
        </w:numPr>
        <w:rPr>
          <w:rFonts w:cs="Arial"/>
        </w:rPr>
      </w:pPr>
      <w:r w:rsidRPr="0092779F">
        <w:rPr>
          <w:rFonts w:cs="Arial"/>
        </w:rPr>
        <w:t xml:space="preserve">There </w:t>
      </w:r>
      <w:r w:rsidR="00F5412F">
        <w:rPr>
          <w:rFonts w:cs="Arial"/>
        </w:rPr>
        <w:t>were no</w:t>
      </w:r>
      <w:r w:rsidR="00203063" w:rsidRPr="0092779F">
        <w:rPr>
          <w:rFonts w:cs="Arial"/>
        </w:rPr>
        <w:t xml:space="preserve"> reported fall</w:t>
      </w:r>
      <w:r w:rsidR="00F5412F">
        <w:rPr>
          <w:rFonts w:cs="Arial"/>
        </w:rPr>
        <w:t>s in Dece</w:t>
      </w:r>
      <w:r w:rsidR="009933C0">
        <w:rPr>
          <w:rFonts w:cs="Arial"/>
        </w:rPr>
        <w:t>m</w:t>
      </w:r>
      <w:r w:rsidRPr="0092779F">
        <w:rPr>
          <w:rFonts w:cs="Arial"/>
        </w:rPr>
        <w:t>ber</w:t>
      </w:r>
      <w:r w:rsidR="00203063" w:rsidRPr="0092779F">
        <w:rPr>
          <w:rFonts w:cs="Arial"/>
        </w:rPr>
        <w:t xml:space="preserve"> 2018</w:t>
      </w:r>
      <w:r w:rsidR="00203063" w:rsidRPr="00203063">
        <w:rPr>
          <w:rFonts w:cs="Arial"/>
        </w:rPr>
        <w:t>.</w:t>
      </w:r>
    </w:p>
    <w:p w:rsidR="009933C0" w:rsidRPr="009933C0" w:rsidRDefault="009933C0" w:rsidP="000301C1">
      <w:pPr>
        <w:pStyle w:val="ListParagraph"/>
        <w:ind w:left="513"/>
        <w:rPr>
          <w:rFonts w:cs="Arial"/>
        </w:rPr>
      </w:pPr>
    </w:p>
    <w:p w:rsidR="009933C0" w:rsidRDefault="00F5412F" w:rsidP="0090086E">
      <w:pPr>
        <w:pStyle w:val="ListParagraph"/>
        <w:numPr>
          <w:ilvl w:val="0"/>
          <w:numId w:val="5"/>
        </w:numPr>
        <w:rPr>
          <w:rFonts w:cs="Arial"/>
        </w:rPr>
      </w:pPr>
      <w:r>
        <w:rPr>
          <w:rFonts w:cs="Arial"/>
        </w:rPr>
        <w:t>There was one</w:t>
      </w:r>
      <w:r w:rsidR="009933C0">
        <w:rPr>
          <w:rFonts w:cs="Arial"/>
        </w:rPr>
        <w:t xml:space="preserve"> reported medication error</w:t>
      </w:r>
      <w:r>
        <w:rPr>
          <w:rFonts w:cs="Arial"/>
        </w:rPr>
        <w:t xml:space="preserve"> in Dece</w:t>
      </w:r>
      <w:r w:rsidR="009933C0">
        <w:rPr>
          <w:rFonts w:cs="Arial"/>
        </w:rPr>
        <w:t>mber 2018.</w:t>
      </w:r>
    </w:p>
    <w:p w:rsidR="00711A58" w:rsidRPr="00711A58" w:rsidRDefault="00711A58" w:rsidP="00711A58">
      <w:pPr>
        <w:jc w:val="both"/>
        <w:rPr>
          <w:rFonts w:cs="Arial"/>
        </w:rPr>
      </w:pPr>
    </w:p>
    <w:p w:rsidR="004046FF" w:rsidRDefault="00092D5B" w:rsidP="00092D5B">
      <w:pPr>
        <w:jc w:val="both"/>
        <w:rPr>
          <w:b/>
        </w:rPr>
      </w:pPr>
      <w:r w:rsidRPr="00092D5B">
        <w:rPr>
          <w:b/>
        </w:rPr>
        <w:t>Recruitment</w:t>
      </w:r>
    </w:p>
    <w:p w:rsidR="0082007A" w:rsidRPr="00711A58" w:rsidRDefault="0082007A" w:rsidP="0082007A">
      <w:pPr>
        <w:jc w:val="both"/>
        <w:rPr>
          <w:b/>
          <w:sz w:val="16"/>
          <w:szCs w:val="16"/>
        </w:rPr>
      </w:pPr>
    </w:p>
    <w:p w:rsidR="00584EB0" w:rsidRPr="001D1164" w:rsidRDefault="00092D5B" w:rsidP="0090086E">
      <w:pPr>
        <w:pStyle w:val="ListParagraph"/>
        <w:numPr>
          <w:ilvl w:val="0"/>
          <w:numId w:val="5"/>
        </w:numPr>
        <w:jc w:val="both"/>
      </w:pPr>
      <w:r w:rsidRPr="00584EB0">
        <w:rPr>
          <w:rFonts w:cs="Arial"/>
        </w:rPr>
        <w:t xml:space="preserve">The current Trust wide position for inpatient wards as reported real time by the lead nurses is detailed below. </w:t>
      </w:r>
      <w:r w:rsidR="001D1164">
        <w:rPr>
          <w:rFonts w:cs="Arial"/>
        </w:rPr>
        <w:t xml:space="preserve"> </w:t>
      </w:r>
      <w:r w:rsidR="001D1164" w:rsidRPr="001D1164">
        <w:rPr>
          <w:rFonts w:cs="Arial"/>
        </w:rPr>
        <w:t>S</w:t>
      </w:r>
      <w:r w:rsidR="00414111" w:rsidRPr="001D1164">
        <w:rPr>
          <w:rFonts w:cs="Arial"/>
        </w:rPr>
        <w:t>taff identified as starters/pipeline</w:t>
      </w:r>
      <w:r w:rsidR="009933C0">
        <w:rPr>
          <w:rFonts w:cs="Arial"/>
        </w:rPr>
        <w:t>,</w:t>
      </w:r>
      <w:r w:rsidR="00414111" w:rsidRPr="001D1164">
        <w:rPr>
          <w:rFonts w:cs="Arial"/>
        </w:rPr>
        <w:t xml:space="preserve"> are staff that have been interviewed and in the rec</w:t>
      </w:r>
      <w:r w:rsidR="00276391">
        <w:rPr>
          <w:rFonts w:cs="Arial"/>
        </w:rPr>
        <w:t>ruitment process of which</w:t>
      </w:r>
      <w:r w:rsidR="00414111" w:rsidRPr="001D1164">
        <w:rPr>
          <w:rFonts w:cs="Arial"/>
        </w:rPr>
        <w:t xml:space="preserve"> may or may not have a start date.</w:t>
      </w:r>
    </w:p>
    <w:p w:rsidR="00975D80" w:rsidRPr="00414111" w:rsidRDefault="00975D80" w:rsidP="00975D80">
      <w:pPr>
        <w:jc w:val="both"/>
      </w:pPr>
    </w:p>
    <w:p w:rsidR="00414111" w:rsidRPr="00584EB0" w:rsidRDefault="00414111" w:rsidP="00414111">
      <w:pPr>
        <w:pStyle w:val="ListParagraph"/>
        <w:ind w:left="644"/>
        <w:jc w:val="both"/>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6"/>
        <w:gridCol w:w="780"/>
        <w:gridCol w:w="834"/>
        <w:gridCol w:w="709"/>
        <w:gridCol w:w="851"/>
        <w:gridCol w:w="850"/>
        <w:gridCol w:w="992"/>
      </w:tblGrid>
      <w:tr w:rsidR="00DC2B5E" w:rsidRPr="00DC2B5E" w:rsidTr="00C92BB4">
        <w:trPr>
          <w:trHeight w:val="167"/>
          <w:jc w:val="center"/>
        </w:trPr>
        <w:tc>
          <w:tcPr>
            <w:tcW w:w="2606" w:type="dxa"/>
            <w:vMerge w:val="restart"/>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DC2B5E" w:rsidRPr="00DC2B5E" w:rsidTr="00A96B1E">
        <w:trPr>
          <w:trHeight w:val="353"/>
          <w:jc w:val="center"/>
        </w:trPr>
        <w:tc>
          <w:tcPr>
            <w:tcW w:w="2606" w:type="dxa"/>
            <w:vMerge/>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p>
        </w:tc>
        <w:tc>
          <w:tcPr>
            <w:tcW w:w="78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34"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DC2B5E" w:rsidRPr="00DC2B5E" w:rsidRDefault="00DC2B5E" w:rsidP="00DC2B5E">
            <w:pPr>
              <w:jc w:val="center"/>
              <w:rPr>
                <w:rFonts w:cs="Arial"/>
                <w:b/>
                <w:color w:val="FFFFFF" w:themeColor="background1"/>
                <w:sz w:val="18"/>
                <w:szCs w:val="18"/>
              </w:rPr>
            </w:pPr>
            <w:r w:rsidRPr="00DC2B5E">
              <w:rPr>
                <w:rFonts w:cs="Arial"/>
                <w:b/>
                <w:color w:val="FFFFFF" w:themeColor="background1"/>
                <w:sz w:val="18"/>
                <w:szCs w:val="18"/>
              </w:rPr>
              <w:t>HCSW</w:t>
            </w:r>
          </w:p>
        </w:tc>
      </w:tr>
      <w:tr w:rsidR="005C4DB1" w:rsidRPr="00DC2B5E" w:rsidTr="00A96B1E">
        <w:trPr>
          <w:jc w:val="center"/>
        </w:trPr>
        <w:tc>
          <w:tcPr>
            <w:tcW w:w="2606" w:type="dxa"/>
            <w:shd w:val="clear" w:color="auto" w:fill="auto"/>
            <w:vAlign w:val="center"/>
          </w:tcPr>
          <w:p w:rsidR="005C4DB1" w:rsidRPr="00C92BB4" w:rsidRDefault="005C4DB1" w:rsidP="00C92BB4">
            <w:pPr>
              <w:rPr>
                <w:rFonts w:cs="Arial"/>
                <w:sz w:val="18"/>
                <w:szCs w:val="18"/>
              </w:rPr>
            </w:pPr>
            <w:r w:rsidRPr="00C92BB4">
              <w:rPr>
                <w:rFonts w:cs="Arial"/>
                <w:sz w:val="18"/>
                <w:szCs w:val="18"/>
              </w:rPr>
              <w:t>FYPC</w:t>
            </w:r>
          </w:p>
        </w:tc>
        <w:tc>
          <w:tcPr>
            <w:tcW w:w="780" w:type="dxa"/>
            <w:shd w:val="clear" w:color="auto" w:fill="auto"/>
            <w:vAlign w:val="center"/>
          </w:tcPr>
          <w:p w:rsidR="005C4DB1" w:rsidRPr="000301C1" w:rsidRDefault="000301C1" w:rsidP="009B119D">
            <w:pPr>
              <w:jc w:val="center"/>
              <w:rPr>
                <w:rFonts w:eastAsiaTheme="minorHAnsi" w:cs="Arial"/>
                <w:sz w:val="18"/>
                <w:szCs w:val="18"/>
                <w:lang w:eastAsia="en-US"/>
              </w:rPr>
            </w:pPr>
            <w:r w:rsidRPr="000301C1">
              <w:rPr>
                <w:rFonts w:eastAsiaTheme="minorHAnsi" w:cs="Arial"/>
                <w:sz w:val="18"/>
                <w:szCs w:val="18"/>
                <w:lang w:eastAsia="en-US"/>
              </w:rPr>
              <w:t>1</w:t>
            </w:r>
            <w:r w:rsidR="009B119D">
              <w:rPr>
                <w:rFonts w:eastAsiaTheme="minorHAnsi" w:cs="Arial"/>
                <w:sz w:val="18"/>
                <w:szCs w:val="18"/>
                <w:lang w:eastAsia="en-US"/>
              </w:rPr>
              <w:t>.0</w:t>
            </w:r>
          </w:p>
        </w:tc>
        <w:tc>
          <w:tcPr>
            <w:tcW w:w="834" w:type="dxa"/>
            <w:shd w:val="clear" w:color="auto" w:fill="auto"/>
            <w:vAlign w:val="center"/>
          </w:tcPr>
          <w:p w:rsidR="005C4DB1" w:rsidRPr="000301C1" w:rsidRDefault="000301C1" w:rsidP="009B119D">
            <w:pPr>
              <w:jc w:val="center"/>
              <w:rPr>
                <w:rFonts w:eastAsiaTheme="minorHAnsi" w:cs="Arial"/>
                <w:sz w:val="18"/>
                <w:szCs w:val="18"/>
                <w:lang w:eastAsia="en-US"/>
              </w:rPr>
            </w:pPr>
            <w:r w:rsidRPr="000301C1">
              <w:rPr>
                <w:rFonts w:eastAsiaTheme="minorHAnsi" w:cs="Arial"/>
                <w:sz w:val="18"/>
                <w:szCs w:val="18"/>
                <w:lang w:eastAsia="en-US"/>
              </w:rPr>
              <w:t>2</w:t>
            </w:r>
            <w:r w:rsidR="009B119D">
              <w:rPr>
                <w:rFonts w:eastAsiaTheme="minorHAnsi" w:cs="Arial"/>
                <w:sz w:val="18"/>
                <w:szCs w:val="18"/>
                <w:lang w:eastAsia="en-US"/>
              </w:rPr>
              <w:t>.0</w:t>
            </w:r>
          </w:p>
        </w:tc>
        <w:tc>
          <w:tcPr>
            <w:tcW w:w="709" w:type="dxa"/>
            <w:shd w:val="clear" w:color="auto" w:fill="auto"/>
            <w:vAlign w:val="center"/>
          </w:tcPr>
          <w:p w:rsidR="005C4DB1" w:rsidRPr="000301C1" w:rsidRDefault="000301C1" w:rsidP="009B119D">
            <w:pPr>
              <w:jc w:val="center"/>
              <w:rPr>
                <w:rFonts w:eastAsiaTheme="minorHAnsi" w:cs="Arial"/>
                <w:sz w:val="18"/>
                <w:szCs w:val="18"/>
                <w:lang w:eastAsia="en-US"/>
              </w:rPr>
            </w:pPr>
            <w:r w:rsidRPr="000301C1">
              <w:rPr>
                <w:rFonts w:eastAsiaTheme="minorHAnsi" w:cs="Arial"/>
                <w:sz w:val="18"/>
                <w:szCs w:val="18"/>
                <w:lang w:eastAsia="en-US"/>
              </w:rPr>
              <w:t>0</w:t>
            </w:r>
          </w:p>
        </w:tc>
        <w:tc>
          <w:tcPr>
            <w:tcW w:w="851" w:type="dxa"/>
            <w:shd w:val="clear" w:color="auto" w:fill="auto"/>
            <w:vAlign w:val="center"/>
          </w:tcPr>
          <w:p w:rsidR="005C4DB1" w:rsidRPr="000301C1" w:rsidRDefault="000301C1" w:rsidP="009B119D">
            <w:pPr>
              <w:jc w:val="center"/>
              <w:rPr>
                <w:rFonts w:eastAsiaTheme="minorHAnsi" w:cs="Arial"/>
                <w:sz w:val="18"/>
                <w:szCs w:val="18"/>
                <w:lang w:eastAsia="en-US"/>
              </w:rPr>
            </w:pPr>
            <w:r w:rsidRPr="000301C1">
              <w:rPr>
                <w:rFonts w:eastAsiaTheme="minorHAnsi" w:cs="Arial"/>
                <w:sz w:val="18"/>
                <w:szCs w:val="18"/>
                <w:lang w:eastAsia="en-US"/>
              </w:rPr>
              <w:t>0</w:t>
            </w:r>
          </w:p>
        </w:tc>
        <w:tc>
          <w:tcPr>
            <w:tcW w:w="850" w:type="dxa"/>
            <w:shd w:val="clear" w:color="auto" w:fill="auto"/>
            <w:vAlign w:val="center"/>
          </w:tcPr>
          <w:p w:rsidR="005C4DB1" w:rsidRPr="000301C1" w:rsidRDefault="000301C1" w:rsidP="009B119D">
            <w:pPr>
              <w:jc w:val="center"/>
              <w:rPr>
                <w:rFonts w:eastAsiaTheme="minorHAnsi" w:cs="Arial"/>
                <w:sz w:val="18"/>
                <w:szCs w:val="18"/>
                <w:lang w:eastAsia="en-US"/>
              </w:rPr>
            </w:pPr>
            <w:r w:rsidRPr="000301C1">
              <w:rPr>
                <w:rFonts w:eastAsiaTheme="minorHAnsi" w:cs="Arial"/>
                <w:sz w:val="18"/>
                <w:szCs w:val="18"/>
                <w:lang w:eastAsia="en-US"/>
              </w:rPr>
              <w:t>2</w:t>
            </w:r>
            <w:r w:rsidR="009B119D">
              <w:rPr>
                <w:rFonts w:eastAsiaTheme="minorHAnsi" w:cs="Arial"/>
                <w:sz w:val="18"/>
                <w:szCs w:val="18"/>
                <w:lang w:eastAsia="en-US"/>
              </w:rPr>
              <w:t>.0</w:t>
            </w:r>
          </w:p>
        </w:tc>
        <w:tc>
          <w:tcPr>
            <w:tcW w:w="992" w:type="dxa"/>
            <w:shd w:val="clear" w:color="auto" w:fill="auto"/>
            <w:vAlign w:val="center"/>
          </w:tcPr>
          <w:p w:rsidR="005C4DB1" w:rsidRPr="000301C1" w:rsidRDefault="000301C1" w:rsidP="009B119D">
            <w:pPr>
              <w:jc w:val="center"/>
              <w:rPr>
                <w:rFonts w:eastAsiaTheme="minorHAnsi" w:cs="Arial"/>
                <w:sz w:val="18"/>
                <w:szCs w:val="18"/>
                <w:lang w:eastAsia="en-US"/>
              </w:rPr>
            </w:pPr>
            <w:r w:rsidRPr="000301C1">
              <w:rPr>
                <w:rFonts w:eastAsiaTheme="minorHAnsi" w:cs="Arial"/>
                <w:sz w:val="18"/>
                <w:szCs w:val="18"/>
                <w:lang w:eastAsia="en-US"/>
              </w:rPr>
              <w:t>2</w:t>
            </w:r>
            <w:r w:rsidR="009B119D">
              <w:rPr>
                <w:rFonts w:eastAsiaTheme="minorHAnsi" w:cs="Arial"/>
                <w:sz w:val="18"/>
                <w:szCs w:val="18"/>
                <w:lang w:eastAsia="en-US"/>
              </w:rPr>
              <w:t>.0</w:t>
            </w:r>
          </w:p>
        </w:tc>
      </w:tr>
      <w:tr w:rsidR="000301C1" w:rsidRPr="00DC2B5E" w:rsidTr="000301C1">
        <w:trPr>
          <w:jc w:val="center"/>
        </w:trPr>
        <w:tc>
          <w:tcPr>
            <w:tcW w:w="2606" w:type="dxa"/>
            <w:shd w:val="clear" w:color="auto" w:fill="auto"/>
            <w:vAlign w:val="center"/>
          </w:tcPr>
          <w:p w:rsidR="000301C1" w:rsidRPr="00C92BB4" w:rsidRDefault="000301C1" w:rsidP="00B84AE5">
            <w:pPr>
              <w:rPr>
                <w:rFonts w:cs="Arial"/>
                <w:sz w:val="18"/>
                <w:szCs w:val="18"/>
              </w:rPr>
            </w:pPr>
            <w:r w:rsidRPr="00190856">
              <w:rPr>
                <w:rFonts w:cs="Arial"/>
                <w:sz w:val="18"/>
                <w:szCs w:val="18"/>
              </w:rPr>
              <w:t>CHS (Community Hospitals</w:t>
            </w:r>
            <w:r w:rsidRPr="00C92BB4">
              <w:rPr>
                <w:rFonts w:cs="Arial"/>
                <w:sz w:val="18"/>
                <w:szCs w:val="18"/>
              </w:rPr>
              <w:t>)</w:t>
            </w:r>
          </w:p>
        </w:tc>
        <w:tc>
          <w:tcPr>
            <w:tcW w:w="780" w:type="dxa"/>
            <w:shd w:val="clear" w:color="auto" w:fill="auto"/>
            <w:vAlign w:val="center"/>
          </w:tcPr>
          <w:p w:rsidR="000301C1" w:rsidRPr="000301C1" w:rsidRDefault="000301C1" w:rsidP="009B119D">
            <w:pPr>
              <w:jc w:val="center"/>
              <w:rPr>
                <w:rFonts w:eastAsiaTheme="minorHAnsi" w:cs="Arial"/>
                <w:sz w:val="18"/>
                <w:szCs w:val="18"/>
                <w:lang w:eastAsia="en-US"/>
              </w:rPr>
            </w:pPr>
          </w:p>
          <w:p w:rsidR="000301C1" w:rsidRPr="000301C1" w:rsidRDefault="000301C1" w:rsidP="009B119D">
            <w:pPr>
              <w:jc w:val="center"/>
              <w:rPr>
                <w:rFonts w:eastAsiaTheme="minorHAnsi" w:cs="Arial"/>
                <w:sz w:val="18"/>
                <w:szCs w:val="18"/>
                <w:lang w:eastAsia="en-US"/>
              </w:rPr>
            </w:pPr>
            <w:r w:rsidRPr="000301C1">
              <w:rPr>
                <w:rFonts w:cs="Arial"/>
                <w:sz w:val="18"/>
                <w:szCs w:val="18"/>
              </w:rPr>
              <w:t>39.95</w:t>
            </w:r>
          </w:p>
        </w:tc>
        <w:tc>
          <w:tcPr>
            <w:tcW w:w="834" w:type="dxa"/>
            <w:shd w:val="clear" w:color="auto" w:fill="auto"/>
            <w:vAlign w:val="center"/>
          </w:tcPr>
          <w:p w:rsidR="000301C1" w:rsidRPr="000301C1" w:rsidRDefault="000301C1" w:rsidP="009B119D">
            <w:pPr>
              <w:jc w:val="center"/>
              <w:rPr>
                <w:rFonts w:eastAsiaTheme="minorHAnsi" w:cs="Arial"/>
                <w:sz w:val="18"/>
                <w:szCs w:val="18"/>
                <w:lang w:eastAsia="en-US"/>
              </w:rPr>
            </w:pPr>
          </w:p>
          <w:p w:rsidR="000301C1" w:rsidRPr="000301C1" w:rsidRDefault="000301C1" w:rsidP="009B119D">
            <w:pPr>
              <w:jc w:val="center"/>
              <w:rPr>
                <w:rFonts w:eastAsiaTheme="minorHAnsi" w:cs="Arial"/>
                <w:sz w:val="18"/>
                <w:szCs w:val="18"/>
                <w:lang w:eastAsia="en-US"/>
              </w:rPr>
            </w:pPr>
            <w:r w:rsidRPr="000301C1">
              <w:rPr>
                <w:rFonts w:cs="Arial"/>
                <w:sz w:val="18"/>
                <w:szCs w:val="18"/>
              </w:rPr>
              <w:t>14.52</w:t>
            </w:r>
          </w:p>
        </w:tc>
        <w:tc>
          <w:tcPr>
            <w:tcW w:w="709" w:type="dxa"/>
            <w:shd w:val="clear" w:color="auto" w:fill="auto"/>
            <w:vAlign w:val="center"/>
          </w:tcPr>
          <w:p w:rsidR="000301C1" w:rsidRPr="000301C1" w:rsidRDefault="000301C1" w:rsidP="009B119D">
            <w:pPr>
              <w:jc w:val="center"/>
              <w:rPr>
                <w:rFonts w:eastAsiaTheme="minorHAnsi" w:cs="Arial"/>
                <w:sz w:val="18"/>
                <w:szCs w:val="18"/>
                <w:lang w:eastAsia="en-US"/>
              </w:rPr>
            </w:pPr>
          </w:p>
          <w:p w:rsidR="000301C1" w:rsidRPr="000301C1" w:rsidRDefault="000301C1" w:rsidP="009B119D">
            <w:pPr>
              <w:jc w:val="center"/>
              <w:rPr>
                <w:rFonts w:eastAsiaTheme="minorHAnsi" w:cs="Arial"/>
                <w:sz w:val="18"/>
                <w:szCs w:val="18"/>
                <w:lang w:eastAsia="en-US"/>
              </w:rPr>
            </w:pPr>
            <w:r w:rsidRPr="000301C1">
              <w:rPr>
                <w:rFonts w:cs="Arial"/>
                <w:sz w:val="18"/>
                <w:szCs w:val="18"/>
              </w:rPr>
              <w:t>1</w:t>
            </w:r>
            <w:r w:rsidR="009B119D">
              <w:rPr>
                <w:rFonts w:cs="Arial"/>
                <w:sz w:val="18"/>
                <w:szCs w:val="18"/>
              </w:rPr>
              <w:t>.0</w:t>
            </w:r>
          </w:p>
        </w:tc>
        <w:tc>
          <w:tcPr>
            <w:tcW w:w="851" w:type="dxa"/>
            <w:shd w:val="clear" w:color="auto" w:fill="auto"/>
            <w:vAlign w:val="center"/>
          </w:tcPr>
          <w:p w:rsidR="000301C1" w:rsidRPr="000301C1" w:rsidRDefault="000301C1" w:rsidP="009B119D">
            <w:pPr>
              <w:jc w:val="center"/>
              <w:rPr>
                <w:rFonts w:eastAsiaTheme="minorHAnsi" w:cs="Arial"/>
                <w:sz w:val="18"/>
                <w:szCs w:val="18"/>
                <w:lang w:eastAsia="en-US"/>
              </w:rPr>
            </w:pPr>
          </w:p>
          <w:p w:rsidR="000301C1" w:rsidRPr="000301C1" w:rsidRDefault="000301C1" w:rsidP="009B119D">
            <w:pPr>
              <w:jc w:val="center"/>
              <w:rPr>
                <w:rFonts w:eastAsiaTheme="minorHAnsi" w:cs="Arial"/>
                <w:sz w:val="18"/>
                <w:szCs w:val="18"/>
                <w:lang w:eastAsia="en-US"/>
              </w:rPr>
            </w:pPr>
            <w:r w:rsidRPr="000301C1">
              <w:rPr>
                <w:rFonts w:cs="Arial"/>
                <w:sz w:val="18"/>
                <w:szCs w:val="18"/>
              </w:rPr>
              <w:t>0</w:t>
            </w:r>
          </w:p>
        </w:tc>
        <w:tc>
          <w:tcPr>
            <w:tcW w:w="850" w:type="dxa"/>
            <w:shd w:val="clear" w:color="auto" w:fill="auto"/>
            <w:vAlign w:val="center"/>
          </w:tcPr>
          <w:p w:rsidR="000301C1" w:rsidRPr="000301C1" w:rsidRDefault="000301C1" w:rsidP="009B119D">
            <w:pPr>
              <w:jc w:val="center"/>
              <w:rPr>
                <w:rFonts w:eastAsiaTheme="minorHAnsi" w:cs="Arial"/>
                <w:sz w:val="18"/>
                <w:szCs w:val="18"/>
                <w:lang w:eastAsia="en-US"/>
              </w:rPr>
            </w:pPr>
          </w:p>
          <w:p w:rsidR="000301C1" w:rsidRPr="000301C1" w:rsidRDefault="000301C1" w:rsidP="009B119D">
            <w:pPr>
              <w:jc w:val="center"/>
              <w:rPr>
                <w:rFonts w:eastAsiaTheme="minorHAnsi" w:cs="Arial"/>
                <w:sz w:val="18"/>
                <w:szCs w:val="18"/>
                <w:lang w:eastAsia="en-US"/>
              </w:rPr>
            </w:pPr>
            <w:r w:rsidRPr="000301C1">
              <w:rPr>
                <w:rFonts w:cs="Arial"/>
                <w:sz w:val="18"/>
                <w:szCs w:val="18"/>
              </w:rPr>
              <w:t>3</w:t>
            </w:r>
            <w:r w:rsidR="009B119D">
              <w:rPr>
                <w:rFonts w:cs="Arial"/>
                <w:sz w:val="18"/>
                <w:szCs w:val="18"/>
              </w:rPr>
              <w:t>.0</w:t>
            </w:r>
          </w:p>
        </w:tc>
        <w:tc>
          <w:tcPr>
            <w:tcW w:w="992" w:type="dxa"/>
            <w:shd w:val="clear" w:color="auto" w:fill="auto"/>
            <w:vAlign w:val="center"/>
          </w:tcPr>
          <w:p w:rsidR="000301C1" w:rsidRPr="000301C1" w:rsidRDefault="000301C1" w:rsidP="009B119D">
            <w:pPr>
              <w:jc w:val="center"/>
              <w:rPr>
                <w:rFonts w:eastAsiaTheme="minorHAnsi" w:cs="Arial"/>
                <w:sz w:val="18"/>
                <w:szCs w:val="18"/>
                <w:lang w:eastAsia="en-US"/>
              </w:rPr>
            </w:pPr>
          </w:p>
          <w:p w:rsidR="000301C1" w:rsidRPr="000301C1" w:rsidRDefault="000301C1" w:rsidP="009B119D">
            <w:pPr>
              <w:jc w:val="center"/>
              <w:rPr>
                <w:rFonts w:eastAsiaTheme="minorHAnsi" w:cs="Arial"/>
                <w:sz w:val="18"/>
                <w:szCs w:val="18"/>
                <w:lang w:eastAsia="en-US"/>
              </w:rPr>
            </w:pPr>
            <w:r w:rsidRPr="000301C1">
              <w:rPr>
                <w:rFonts w:cs="Arial"/>
                <w:sz w:val="18"/>
                <w:szCs w:val="18"/>
              </w:rPr>
              <w:t>6.8</w:t>
            </w:r>
          </w:p>
        </w:tc>
      </w:tr>
      <w:tr w:rsidR="009B119D" w:rsidRPr="00DC2B5E" w:rsidTr="00A96B1E">
        <w:trPr>
          <w:jc w:val="center"/>
        </w:trPr>
        <w:tc>
          <w:tcPr>
            <w:tcW w:w="2606" w:type="dxa"/>
            <w:shd w:val="clear" w:color="auto" w:fill="auto"/>
            <w:vAlign w:val="center"/>
          </w:tcPr>
          <w:p w:rsidR="009B119D" w:rsidRPr="009B119D" w:rsidRDefault="009B119D" w:rsidP="004C594A">
            <w:pPr>
              <w:rPr>
                <w:rFonts w:cs="Arial"/>
                <w:sz w:val="18"/>
                <w:szCs w:val="18"/>
              </w:rPr>
            </w:pPr>
            <w:r w:rsidRPr="009B119D">
              <w:rPr>
                <w:rFonts w:cs="Arial"/>
                <w:sz w:val="18"/>
                <w:szCs w:val="18"/>
              </w:rPr>
              <w:t>MHSOP</w:t>
            </w:r>
          </w:p>
        </w:tc>
        <w:tc>
          <w:tcPr>
            <w:tcW w:w="780" w:type="dxa"/>
            <w:shd w:val="clear" w:color="auto" w:fill="auto"/>
            <w:vAlign w:val="center"/>
          </w:tcPr>
          <w:p w:rsidR="009B119D" w:rsidRPr="009B119D" w:rsidRDefault="009B119D" w:rsidP="009B119D">
            <w:pPr>
              <w:jc w:val="center"/>
              <w:rPr>
                <w:rFonts w:ascii="Calibri" w:eastAsiaTheme="minorHAnsi" w:hAnsi="Calibri"/>
                <w:color w:val="000000"/>
                <w:sz w:val="18"/>
                <w:szCs w:val="18"/>
                <w:lang w:eastAsia="en-US"/>
              </w:rPr>
            </w:pPr>
            <w:r w:rsidRPr="009B119D">
              <w:rPr>
                <w:color w:val="000000"/>
                <w:sz w:val="18"/>
                <w:szCs w:val="18"/>
              </w:rPr>
              <w:t>13.2</w:t>
            </w:r>
          </w:p>
        </w:tc>
        <w:tc>
          <w:tcPr>
            <w:tcW w:w="834" w:type="dxa"/>
            <w:shd w:val="clear" w:color="auto" w:fill="auto"/>
            <w:vAlign w:val="center"/>
          </w:tcPr>
          <w:p w:rsidR="009B119D" w:rsidRPr="009B119D" w:rsidRDefault="009B119D" w:rsidP="009B119D">
            <w:pPr>
              <w:jc w:val="center"/>
              <w:rPr>
                <w:rFonts w:ascii="Calibri" w:eastAsiaTheme="minorHAnsi" w:hAnsi="Calibri"/>
                <w:color w:val="000000"/>
                <w:sz w:val="18"/>
                <w:szCs w:val="18"/>
                <w:lang w:eastAsia="en-US"/>
              </w:rPr>
            </w:pPr>
            <w:r w:rsidRPr="009B119D">
              <w:rPr>
                <w:color w:val="000000"/>
                <w:sz w:val="18"/>
                <w:szCs w:val="18"/>
              </w:rPr>
              <w:t>2</w:t>
            </w:r>
            <w:r>
              <w:rPr>
                <w:color w:val="000000"/>
                <w:sz w:val="18"/>
                <w:szCs w:val="18"/>
              </w:rPr>
              <w:t>.0</w:t>
            </w:r>
          </w:p>
        </w:tc>
        <w:tc>
          <w:tcPr>
            <w:tcW w:w="709" w:type="dxa"/>
            <w:shd w:val="clear" w:color="auto" w:fill="auto"/>
            <w:vAlign w:val="center"/>
          </w:tcPr>
          <w:p w:rsidR="009B119D" w:rsidRPr="009B119D" w:rsidRDefault="009B119D" w:rsidP="009B119D">
            <w:pPr>
              <w:jc w:val="center"/>
              <w:rPr>
                <w:rFonts w:ascii="Calibri" w:eastAsiaTheme="minorHAnsi" w:hAnsi="Calibri"/>
                <w:color w:val="000000"/>
                <w:sz w:val="18"/>
                <w:szCs w:val="18"/>
                <w:lang w:eastAsia="en-US"/>
              </w:rPr>
            </w:pPr>
            <w:r w:rsidRPr="009B119D">
              <w:rPr>
                <w:color w:val="000000"/>
                <w:sz w:val="18"/>
                <w:szCs w:val="18"/>
              </w:rPr>
              <w:t>1</w:t>
            </w:r>
            <w:r>
              <w:rPr>
                <w:color w:val="000000"/>
                <w:sz w:val="18"/>
                <w:szCs w:val="18"/>
              </w:rPr>
              <w:t>.0</w:t>
            </w:r>
          </w:p>
        </w:tc>
        <w:tc>
          <w:tcPr>
            <w:tcW w:w="851" w:type="dxa"/>
            <w:shd w:val="clear" w:color="auto" w:fill="auto"/>
            <w:vAlign w:val="center"/>
          </w:tcPr>
          <w:p w:rsidR="009B119D" w:rsidRPr="009B119D" w:rsidRDefault="009B119D" w:rsidP="009B119D">
            <w:pPr>
              <w:jc w:val="center"/>
              <w:rPr>
                <w:rFonts w:ascii="Calibri" w:eastAsiaTheme="minorHAnsi" w:hAnsi="Calibri"/>
                <w:color w:val="000000"/>
                <w:sz w:val="18"/>
                <w:szCs w:val="18"/>
                <w:lang w:eastAsia="en-US"/>
              </w:rPr>
            </w:pPr>
            <w:r w:rsidRPr="009B119D">
              <w:rPr>
                <w:color w:val="000000"/>
                <w:sz w:val="18"/>
                <w:szCs w:val="18"/>
              </w:rPr>
              <w:t>0</w:t>
            </w:r>
          </w:p>
        </w:tc>
        <w:tc>
          <w:tcPr>
            <w:tcW w:w="850" w:type="dxa"/>
            <w:shd w:val="clear" w:color="auto" w:fill="auto"/>
            <w:vAlign w:val="center"/>
          </w:tcPr>
          <w:p w:rsidR="009B119D" w:rsidRPr="009B119D" w:rsidRDefault="009B119D" w:rsidP="009B119D">
            <w:pPr>
              <w:jc w:val="center"/>
              <w:rPr>
                <w:rFonts w:ascii="Calibri" w:eastAsiaTheme="minorHAnsi" w:hAnsi="Calibri"/>
                <w:color w:val="000000"/>
                <w:sz w:val="18"/>
                <w:szCs w:val="18"/>
                <w:lang w:eastAsia="en-US"/>
              </w:rPr>
            </w:pPr>
            <w:r w:rsidRPr="009B119D">
              <w:rPr>
                <w:color w:val="000000"/>
                <w:sz w:val="18"/>
                <w:szCs w:val="18"/>
              </w:rPr>
              <w:t>5.2</w:t>
            </w:r>
          </w:p>
        </w:tc>
        <w:tc>
          <w:tcPr>
            <w:tcW w:w="992" w:type="dxa"/>
            <w:shd w:val="clear" w:color="auto" w:fill="auto"/>
            <w:vAlign w:val="center"/>
          </w:tcPr>
          <w:p w:rsidR="009B119D" w:rsidRPr="009B119D" w:rsidRDefault="009B119D" w:rsidP="009B119D">
            <w:pPr>
              <w:jc w:val="center"/>
              <w:rPr>
                <w:rFonts w:ascii="Calibri" w:eastAsiaTheme="minorHAnsi" w:hAnsi="Calibri"/>
                <w:color w:val="000000"/>
                <w:sz w:val="18"/>
                <w:szCs w:val="18"/>
                <w:lang w:eastAsia="en-US"/>
              </w:rPr>
            </w:pPr>
            <w:r w:rsidRPr="009B119D">
              <w:rPr>
                <w:color w:val="000000"/>
                <w:sz w:val="18"/>
                <w:szCs w:val="18"/>
              </w:rPr>
              <w:t>0</w:t>
            </w:r>
          </w:p>
        </w:tc>
      </w:tr>
      <w:tr w:rsidR="004C594A" w:rsidRPr="00DC2B5E" w:rsidTr="00A96B1E">
        <w:trPr>
          <w:jc w:val="center"/>
        </w:trPr>
        <w:tc>
          <w:tcPr>
            <w:tcW w:w="2606" w:type="dxa"/>
            <w:shd w:val="clear" w:color="auto" w:fill="auto"/>
          </w:tcPr>
          <w:p w:rsidR="004C594A" w:rsidRPr="005808F8" w:rsidRDefault="004C594A" w:rsidP="00B84AE5">
            <w:pPr>
              <w:rPr>
                <w:rFonts w:cs="Arial"/>
                <w:sz w:val="18"/>
                <w:szCs w:val="18"/>
              </w:rPr>
            </w:pPr>
            <w:r w:rsidRPr="005808F8">
              <w:rPr>
                <w:rFonts w:cs="Arial"/>
                <w:sz w:val="18"/>
                <w:szCs w:val="18"/>
              </w:rPr>
              <w:t>AMH/LD</w:t>
            </w:r>
          </w:p>
        </w:tc>
        <w:tc>
          <w:tcPr>
            <w:tcW w:w="780" w:type="dxa"/>
            <w:shd w:val="clear" w:color="auto" w:fill="auto"/>
          </w:tcPr>
          <w:p w:rsidR="004C594A" w:rsidRPr="000301C1" w:rsidRDefault="00BF5D21" w:rsidP="009B119D">
            <w:pPr>
              <w:jc w:val="center"/>
              <w:rPr>
                <w:rFonts w:eastAsiaTheme="minorHAnsi" w:cs="Arial"/>
                <w:sz w:val="18"/>
                <w:szCs w:val="18"/>
                <w:lang w:eastAsia="en-US"/>
              </w:rPr>
            </w:pPr>
            <w:r w:rsidRPr="000301C1">
              <w:rPr>
                <w:rFonts w:eastAsiaTheme="minorHAnsi" w:cs="Arial"/>
                <w:sz w:val="18"/>
                <w:szCs w:val="18"/>
                <w:lang w:eastAsia="en-US"/>
              </w:rPr>
              <w:t>48.19</w:t>
            </w:r>
          </w:p>
        </w:tc>
        <w:tc>
          <w:tcPr>
            <w:tcW w:w="834" w:type="dxa"/>
            <w:shd w:val="clear" w:color="auto" w:fill="auto"/>
          </w:tcPr>
          <w:p w:rsidR="004C594A" w:rsidRPr="000301C1" w:rsidRDefault="00BF5D21" w:rsidP="009B119D">
            <w:pPr>
              <w:jc w:val="center"/>
              <w:rPr>
                <w:rFonts w:eastAsiaTheme="minorHAnsi" w:cs="Arial"/>
                <w:sz w:val="18"/>
                <w:szCs w:val="18"/>
                <w:lang w:eastAsia="en-US"/>
              </w:rPr>
            </w:pPr>
            <w:r w:rsidRPr="000301C1">
              <w:rPr>
                <w:rFonts w:eastAsiaTheme="minorHAnsi" w:cs="Arial"/>
                <w:sz w:val="18"/>
                <w:szCs w:val="18"/>
                <w:lang w:eastAsia="en-US"/>
              </w:rPr>
              <w:t>26.5</w:t>
            </w:r>
          </w:p>
        </w:tc>
        <w:tc>
          <w:tcPr>
            <w:tcW w:w="709" w:type="dxa"/>
            <w:shd w:val="clear" w:color="auto" w:fill="auto"/>
          </w:tcPr>
          <w:p w:rsidR="004C594A" w:rsidRPr="000301C1" w:rsidRDefault="00BF5D21" w:rsidP="009B119D">
            <w:pPr>
              <w:jc w:val="center"/>
              <w:rPr>
                <w:rFonts w:eastAsiaTheme="minorHAnsi" w:cs="Arial"/>
                <w:sz w:val="18"/>
                <w:szCs w:val="18"/>
                <w:lang w:eastAsia="en-US"/>
              </w:rPr>
            </w:pPr>
            <w:r w:rsidRPr="000301C1">
              <w:rPr>
                <w:rFonts w:eastAsiaTheme="minorHAnsi" w:cs="Arial"/>
                <w:sz w:val="18"/>
                <w:szCs w:val="18"/>
                <w:lang w:eastAsia="en-US"/>
              </w:rPr>
              <w:t>8.0</w:t>
            </w:r>
          </w:p>
        </w:tc>
        <w:tc>
          <w:tcPr>
            <w:tcW w:w="851" w:type="dxa"/>
            <w:shd w:val="clear" w:color="auto" w:fill="auto"/>
          </w:tcPr>
          <w:p w:rsidR="004C594A" w:rsidRPr="000301C1" w:rsidRDefault="00BF5D21" w:rsidP="009B119D">
            <w:pPr>
              <w:jc w:val="center"/>
              <w:rPr>
                <w:rFonts w:eastAsiaTheme="minorHAnsi" w:cs="Arial"/>
                <w:sz w:val="18"/>
                <w:szCs w:val="18"/>
                <w:lang w:eastAsia="en-US"/>
              </w:rPr>
            </w:pPr>
            <w:r w:rsidRPr="000301C1">
              <w:rPr>
                <w:rFonts w:eastAsiaTheme="minorHAnsi" w:cs="Arial"/>
                <w:sz w:val="18"/>
                <w:szCs w:val="18"/>
                <w:lang w:eastAsia="en-US"/>
              </w:rPr>
              <w:t>4.6</w:t>
            </w:r>
          </w:p>
        </w:tc>
        <w:tc>
          <w:tcPr>
            <w:tcW w:w="850" w:type="dxa"/>
            <w:shd w:val="clear" w:color="auto" w:fill="auto"/>
          </w:tcPr>
          <w:p w:rsidR="004C594A" w:rsidRPr="000301C1" w:rsidRDefault="00BF5D21" w:rsidP="009B119D">
            <w:pPr>
              <w:jc w:val="center"/>
              <w:rPr>
                <w:rFonts w:eastAsiaTheme="minorHAnsi" w:cs="Arial"/>
                <w:sz w:val="18"/>
                <w:szCs w:val="18"/>
                <w:lang w:eastAsia="en-US"/>
              </w:rPr>
            </w:pPr>
            <w:r w:rsidRPr="000301C1">
              <w:rPr>
                <w:rFonts w:eastAsiaTheme="minorHAnsi" w:cs="Arial"/>
                <w:sz w:val="18"/>
                <w:szCs w:val="18"/>
                <w:lang w:eastAsia="en-US"/>
              </w:rPr>
              <w:t>3.0</w:t>
            </w:r>
          </w:p>
        </w:tc>
        <w:tc>
          <w:tcPr>
            <w:tcW w:w="992" w:type="dxa"/>
            <w:shd w:val="clear" w:color="auto" w:fill="auto"/>
          </w:tcPr>
          <w:p w:rsidR="004C594A" w:rsidRPr="000301C1" w:rsidRDefault="00BF5D21" w:rsidP="009B119D">
            <w:pPr>
              <w:jc w:val="center"/>
              <w:rPr>
                <w:rFonts w:eastAsiaTheme="minorHAnsi" w:cs="Arial"/>
                <w:sz w:val="18"/>
                <w:szCs w:val="18"/>
                <w:lang w:eastAsia="en-US"/>
              </w:rPr>
            </w:pPr>
            <w:r w:rsidRPr="000301C1">
              <w:rPr>
                <w:rFonts w:eastAsiaTheme="minorHAnsi" w:cs="Arial"/>
                <w:sz w:val="18"/>
                <w:szCs w:val="18"/>
                <w:lang w:eastAsia="en-US"/>
              </w:rPr>
              <w:t>5.0</w:t>
            </w:r>
          </w:p>
        </w:tc>
      </w:tr>
      <w:tr w:rsidR="00F73256" w:rsidRPr="00DC2B5E" w:rsidTr="00A96B1E">
        <w:trPr>
          <w:jc w:val="center"/>
        </w:trPr>
        <w:tc>
          <w:tcPr>
            <w:tcW w:w="2606" w:type="dxa"/>
            <w:tcBorders>
              <w:bottom w:val="single" w:sz="4" w:space="0" w:color="auto"/>
            </w:tcBorders>
            <w:shd w:val="clear" w:color="auto" w:fill="auto"/>
            <w:vAlign w:val="center"/>
          </w:tcPr>
          <w:p w:rsidR="00F73256" w:rsidRPr="00C92BB4" w:rsidRDefault="00A30B29" w:rsidP="00C92BB4">
            <w:pPr>
              <w:rPr>
                <w:rFonts w:cs="Arial"/>
                <w:b/>
                <w:sz w:val="18"/>
                <w:szCs w:val="18"/>
              </w:rPr>
            </w:pPr>
            <w:r>
              <w:rPr>
                <w:rFonts w:cs="Arial"/>
                <w:b/>
                <w:sz w:val="18"/>
                <w:szCs w:val="18"/>
              </w:rPr>
              <w:t>Trust To</w:t>
            </w:r>
            <w:r w:rsidR="00BF5D21">
              <w:rPr>
                <w:rFonts w:cs="Arial"/>
                <w:b/>
                <w:sz w:val="18"/>
                <w:szCs w:val="18"/>
              </w:rPr>
              <w:t>tal Dece</w:t>
            </w:r>
            <w:r>
              <w:rPr>
                <w:rFonts w:cs="Arial"/>
                <w:b/>
                <w:sz w:val="18"/>
                <w:szCs w:val="18"/>
              </w:rPr>
              <w:t>m</w:t>
            </w:r>
            <w:r w:rsidR="00016898">
              <w:rPr>
                <w:rFonts w:cs="Arial"/>
                <w:b/>
                <w:sz w:val="18"/>
                <w:szCs w:val="18"/>
              </w:rPr>
              <w:t>ber 2018</w:t>
            </w:r>
          </w:p>
        </w:tc>
        <w:tc>
          <w:tcPr>
            <w:tcW w:w="780" w:type="dxa"/>
            <w:tcBorders>
              <w:bottom w:val="single" w:sz="4" w:space="0" w:color="auto"/>
            </w:tcBorders>
            <w:shd w:val="clear" w:color="auto" w:fill="auto"/>
          </w:tcPr>
          <w:p w:rsidR="00F73256" w:rsidRPr="000301C1" w:rsidRDefault="009B119D" w:rsidP="00F73256">
            <w:pPr>
              <w:jc w:val="center"/>
              <w:rPr>
                <w:rFonts w:cs="Arial"/>
                <w:b/>
                <w:sz w:val="18"/>
                <w:szCs w:val="18"/>
              </w:rPr>
            </w:pPr>
            <w:r>
              <w:rPr>
                <w:rFonts w:cs="Arial"/>
                <w:b/>
                <w:sz w:val="18"/>
                <w:szCs w:val="18"/>
              </w:rPr>
              <w:t>102.34</w:t>
            </w:r>
          </w:p>
        </w:tc>
        <w:tc>
          <w:tcPr>
            <w:tcW w:w="834" w:type="dxa"/>
            <w:tcBorders>
              <w:bottom w:val="single" w:sz="4" w:space="0" w:color="auto"/>
            </w:tcBorders>
            <w:shd w:val="clear" w:color="auto" w:fill="auto"/>
          </w:tcPr>
          <w:p w:rsidR="00F73256" w:rsidRPr="000301C1" w:rsidRDefault="009B119D" w:rsidP="00F73256">
            <w:pPr>
              <w:jc w:val="center"/>
              <w:rPr>
                <w:rFonts w:cs="Arial"/>
                <w:b/>
                <w:sz w:val="18"/>
                <w:szCs w:val="18"/>
              </w:rPr>
            </w:pPr>
            <w:r>
              <w:rPr>
                <w:rFonts w:cs="Arial"/>
                <w:b/>
                <w:sz w:val="18"/>
                <w:szCs w:val="18"/>
              </w:rPr>
              <w:t>45.02</w:t>
            </w:r>
          </w:p>
        </w:tc>
        <w:tc>
          <w:tcPr>
            <w:tcW w:w="709" w:type="dxa"/>
            <w:tcBorders>
              <w:bottom w:val="single" w:sz="4" w:space="0" w:color="auto"/>
            </w:tcBorders>
            <w:shd w:val="clear" w:color="auto" w:fill="auto"/>
          </w:tcPr>
          <w:p w:rsidR="00F73256" w:rsidRPr="000301C1" w:rsidRDefault="009B119D" w:rsidP="00F73256">
            <w:pPr>
              <w:jc w:val="center"/>
              <w:rPr>
                <w:rFonts w:cs="Arial"/>
                <w:b/>
                <w:sz w:val="18"/>
                <w:szCs w:val="18"/>
              </w:rPr>
            </w:pPr>
            <w:r>
              <w:rPr>
                <w:rFonts w:cs="Arial"/>
                <w:b/>
                <w:sz w:val="18"/>
                <w:szCs w:val="18"/>
              </w:rPr>
              <w:t>10.0</w:t>
            </w:r>
          </w:p>
        </w:tc>
        <w:tc>
          <w:tcPr>
            <w:tcW w:w="851" w:type="dxa"/>
            <w:tcBorders>
              <w:bottom w:val="single" w:sz="4" w:space="0" w:color="auto"/>
            </w:tcBorders>
            <w:shd w:val="clear" w:color="auto" w:fill="auto"/>
          </w:tcPr>
          <w:p w:rsidR="00F73256" w:rsidRPr="000301C1" w:rsidRDefault="009B119D" w:rsidP="00F73256">
            <w:pPr>
              <w:jc w:val="center"/>
              <w:rPr>
                <w:rFonts w:cs="Arial"/>
                <w:b/>
                <w:sz w:val="18"/>
                <w:szCs w:val="18"/>
              </w:rPr>
            </w:pPr>
            <w:r>
              <w:rPr>
                <w:rFonts w:cs="Arial"/>
                <w:b/>
                <w:sz w:val="18"/>
                <w:szCs w:val="18"/>
              </w:rPr>
              <w:t>4.6</w:t>
            </w:r>
          </w:p>
        </w:tc>
        <w:tc>
          <w:tcPr>
            <w:tcW w:w="850" w:type="dxa"/>
            <w:tcBorders>
              <w:bottom w:val="single" w:sz="4" w:space="0" w:color="auto"/>
            </w:tcBorders>
            <w:shd w:val="clear" w:color="auto" w:fill="auto"/>
          </w:tcPr>
          <w:p w:rsidR="00F73256" w:rsidRPr="000301C1" w:rsidRDefault="009B119D" w:rsidP="00F73256">
            <w:pPr>
              <w:jc w:val="center"/>
              <w:rPr>
                <w:rFonts w:cs="Arial"/>
                <w:b/>
                <w:sz w:val="18"/>
                <w:szCs w:val="18"/>
              </w:rPr>
            </w:pPr>
            <w:r>
              <w:rPr>
                <w:rFonts w:cs="Arial"/>
                <w:b/>
                <w:sz w:val="18"/>
                <w:szCs w:val="18"/>
              </w:rPr>
              <w:t>13.2</w:t>
            </w:r>
          </w:p>
        </w:tc>
        <w:tc>
          <w:tcPr>
            <w:tcW w:w="992" w:type="dxa"/>
            <w:tcBorders>
              <w:bottom w:val="single" w:sz="4" w:space="0" w:color="auto"/>
            </w:tcBorders>
            <w:shd w:val="clear" w:color="auto" w:fill="auto"/>
          </w:tcPr>
          <w:p w:rsidR="00F73256" w:rsidRPr="000301C1" w:rsidRDefault="009B119D" w:rsidP="00F73256">
            <w:pPr>
              <w:jc w:val="center"/>
              <w:rPr>
                <w:rFonts w:cs="Arial"/>
                <w:b/>
                <w:sz w:val="18"/>
                <w:szCs w:val="18"/>
              </w:rPr>
            </w:pPr>
            <w:r>
              <w:rPr>
                <w:rFonts w:cs="Arial"/>
                <w:b/>
                <w:sz w:val="18"/>
                <w:szCs w:val="18"/>
              </w:rPr>
              <w:t>13.8</w:t>
            </w:r>
          </w:p>
        </w:tc>
      </w:tr>
      <w:tr w:rsidR="00DC2B5E" w:rsidRPr="00DC2B5E" w:rsidTr="00A96B1E">
        <w:trPr>
          <w:jc w:val="center"/>
        </w:trPr>
        <w:tc>
          <w:tcPr>
            <w:tcW w:w="2606" w:type="dxa"/>
            <w:tcBorders>
              <w:top w:val="single" w:sz="4" w:space="0" w:color="auto"/>
              <w:left w:val="nil"/>
              <w:bottom w:val="single" w:sz="4" w:space="0" w:color="auto"/>
              <w:right w:val="nil"/>
            </w:tcBorders>
            <w:shd w:val="clear" w:color="auto" w:fill="auto"/>
            <w:vAlign w:val="center"/>
          </w:tcPr>
          <w:p w:rsidR="00DC2B5E" w:rsidRPr="00C92BB4" w:rsidRDefault="00DC2B5E" w:rsidP="00C92BB4">
            <w:pPr>
              <w:rPr>
                <w:rFonts w:cs="Arial"/>
                <w:sz w:val="18"/>
                <w:szCs w:val="18"/>
                <w:highlight w:val="yellow"/>
              </w:rPr>
            </w:pPr>
          </w:p>
        </w:tc>
        <w:tc>
          <w:tcPr>
            <w:tcW w:w="78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34"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709"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1"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850"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c>
          <w:tcPr>
            <w:tcW w:w="992" w:type="dxa"/>
            <w:tcBorders>
              <w:top w:val="single" w:sz="4" w:space="0" w:color="auto"/>
              <w:left w:val="nil"/>
              <w:bottom w:val="single" w:sz="4" w:space="0" w:color="auto"/>
              <w:right w:val="nil"/>
            </w:tcBorders>
            <w:shd w:val="clear" w:color="auto" w:fill="auto"/>
            <w:vAlign w:val="center"/>
          </w:tcPr>
          <w:p w:rsidR="00DC2B5E" w:rsidRPr="00C92BB4" w:rsidRDefault="00DC2B5E" w:rsidP="00DC2B5E">
            <w:pPr>
              <w:jc w:val="center"/>
              <w:rPr>
                <w:rFonts w:cs="Arial"/>
                <w:sz w:val="18"/>
                <w:szCs w:val="18"/>
              </w:rPr>
            </w:pPr>
          </w:p>
        </w:tc>
      </w:tr>
      <w:tr w:rsidR="00BF5D21" w:rsidRPr="00DC2B5E" w:rsidTr="00A96B1E">
        <w:trPr>
          <w:jc w:val="center"/>
        </w:trPr>
        <w:tc>
          <w:tcPr>
            <w:tcW w:w="2606" w:type="dxa"/>
            <w:tcBorders>
              <w:top w:val="single" w:sz="4" w:space="0" w:color="auto"/>
            </w:tcBorders>
            <w:shd w:val="clear" w:color="auto" w:fill="auto"/>
            <w:vAlign w:val="center"/>
          </w:tcPr>
          <w:p w:rsidR="00BF5D21" w:rsidRPr="00C92BB4" w:rsidRDefault="00BF5D21" w:rsidP="00AB7DA1">
            <w:pPr>
              <w:rPr>
                <w:rFonts w:cs="Arial"/>
                <w:b/>
                <w:sz w:val="18"/>
                <w:szCs w:val="18"/>
              </w:rPr>
            </w:pPr>
            <w:r>
              <w:rPr>
                <w:rFonts w:cs="Arial"/>
                <w:b/>
                <w:sz w:val="18"/>
                <w:szCs w:val="18"/>
              </w:rPr>
              <w:t>Trust Total November</w:t>
            </w:r>
            <w:r w:rsidRPr="00C92BB4">
              <w:rPr>
                <w:rFonts w:cs="Arial"/>
                <w:b/>
                <w:sz w:val="18"/>
                <w:szCs w:val="18"/>
              </w:rPr>
              <w:t xml:space="preserve"> 2018</w:t>
            </w:r>
          </w:p>
        </w:tc>
        <w:tc>
          <w:tcPr>
            <w:tcW w:w="780" w:type="dxa"/>
            <w:tcBorders>
              <w:top w:val="single" w:sz="4" w:space="0" w:color="auto"/>
            </w:tcBorders>
            <w:shd w:val="clear" w:color="auto" w:fill="auto"/>
          </w:tcPr>
          <w:p w:rsidR="00BF5D21" w:rsidRPr="004C594A" w:rsidRDefault="00BF5D21" w:rsidP="000301C1">
            <w:pPr>
              <w:jc w:val="center"/>
              <w:rPr>
                <w:rFonts w:cs="Arial"/>
                <w:b/>
                <w:sz w:val="18"/>
                <w:szCs w:val="18"/>
              </w:rPr>
            </w:pPr>
            <w:r>
              <w:rPr>
                <w:rFonts w:cs="Arial"/>
                <w:b/>
                <w:sz w:val="18"/>
                <w:szCs w:val="18"/>
              </w:rPr>
              <w:t>114.84</w:t>
            </w:r>
          </w:p>
        </w:tc>
        <w:tc>
          <w:tcPr>
            <w:tcW w:w="834" w:type="dxa"/>
            <w:tcBorders>
              <w:top w:val="single" w:sz="4" w:space="0" w:color="auto"/>
            </w:tcBorders>
            <w:shd w:val="clear" w:color="auto" w:fill="auto"/>
          </w:tcPr>
          <w:p w:rsidR="00BF5D21" w:rsidRPr="004C594A" w:rsidRDefault="00BF5D21" w:rsidP="000301C1">
            <w:pPr>
              <w:jc w:val="center"/>
              <w:rPr>
                <w:rFonts w:cs="Arial"/>
                <w:b/>
                <w:sz w:val="18"/>
                <w:szCs w:val="18"/>
              </w:rPr>
            </w:pPr>
            <w:r>
              <w:rPr>
                <w:rFonts w:cs="Arial"/>
                <w:b/>
                <w:sz w:val="18"/>
                <w:szCs w:val="18"/>
              </w:rPr>
              <w:t>53.15</w:t>
            </w:r>
          </w:p>
        </w:tc>
        <w:tc>
          <w:tcPr>
            <w:tcW w:w="709" w:type="dxa"/>
            <w:tcBorders>
              <w:top w:val="single" w:sz="4" w:space="0" w:color="auto"/>
            </w:tcBorders>
            <w:shd w:val="clear" w:color="auto" w:fill="auto"/>
          </w:tcPr>
          <w:p w:rsidR="00BF5D21" w:rsidRPr="004C594A" w:rsidRDefault="00BF5D21" w:rsidP="000301C1">
            <w:pPr>
              <w:jc w:val="center"/>
              <w:rPr>
                <w:rFonts w:cs="Arial"/>
                <w:b/>
                <w:sz w:val="18"/>
                <w:szCs w:val="18"/>
              </w:rPr>
            </w:pPr>
            <w:r>
              <w:rPr>
                <w:rFonts w:cs="Arial"/>
                <w:b/>
                <w:sz w:val="18"/>
                <w:szCs w:val="18"/>
              </w:rPr>
              <w:t>9.6</w:t>
            </w:r>
          </w:p>
        </w:tc>
        <w:tc>
          <w:tcPr>
            <w:tcW w:w="851" w:type="dxa"/>
            <w:tcBorders>
              <w:top w:val="single" w:sz="4" w:space="0" w:color="auto"/>
            </w:tcBorders>
            <w:shd w:val="clear" w:color="auto" w:fill="auto"/>
          </w:tcPr>
          <w:p w:rsidR="00BF5D21" w:rsidRPr="004C594A" w:rsidRDefault="00BF5D21" w:rsidP="000301C1">
            <w:pPr>
              <w:jc w:val="center"/>
              <w:rPr>
                <w:rFonts w:cs="Arial"/>
                <w:b/>
                <w:sz w:val="18"/>
                <w:szCs w:val="18"/>
              </w:rPr>
            </w:pPr>
            <w:r>
              <w:rPr>
                <w:rFonts w:cs="Arial"/>
                <w:b/>
                <w:sz w:val="18"/>
                <w:szCs w:val="18"/>
              </w:rPr>
              <w:t>2</w:t>
            </w:r>
          </w:p>
        </w:tc>
        <w:tc>
          <w:tcPr>
            <w:tcW w:w="850" w:type="dxa"/>
            <w:tcBorders>
              <w:top w:val="single" w:sz="4" w:space="0" w:color="auto"/>
            </w:tcBorders>
            <w:shd w:val="clear" w:color="auto" w:fill="auto"/>
          </w:tcPr>
          <w:p w:rsidR="00BF5D21" w:rsidRPr="004C594A" w:rsidRDefault="00BF5D21" w:rsidP="000301C1">
            <w:pPr>
              <w:jc w:val="center"/>
              <w:rPr>
                <w:rFonts w:cs="Arial"/>
                <w:b/>
                <w:sz w:val="18"/>
                <w:szCs w:val="18"/>
              </w:rPr>
            </w:pPr>
            <w:r>
              <w:rPr>
                <w:rFonts w:cs="Arial"/>
                <w:b/>
                <w:sz w:val="18"/>
                <w:szCs w:val="18"/>
              </w:rPr>
              <w:t>27.8</w:t>
            </w:r>
          </w:p>
        </w:tc>
        <w:tc>
          <w:tcPr>
            <w:tcW w:w="992" w:type="dxa"/>
            <w:tcBorders>
              <w:top w:val="single" w:sz="4" w:space="0" w:color="auto"/>
            </w:tcBorders>
            <w:shd w:val="clear" w:color="auto" w:fill="auto"/>
          </w:tcPr>
          <w:p w:rsidR="00BF5D21" w:rsidRPr="004C594A" w:rsidRDefault="00BF5D21" w:rsidP="000301C1">
            <w:pPr>
              <w:jc w:val="center"/>
              <w:rPr>
                <w:rFonts w:cs="Arial"/>
                <w:b/>
                <w:sz w:val="18"/>
                <w:szCs w:val="18"/>
              </w:rPr>
            </w:pPr>
            <w:r>
              <w:rPr>
                <w:rFonts w:cs="Arial"/>
                <w:b/>
                <w:sz w:val="18"/>
                <w:szCs w:val="18"/>
              </w:rPr>
              <w:t>11.8</w:t>
            </w:r>
          </w:p>
        </w:tc>
      </w:tr>
    </w:tbl>
    <w:p w:rsidR="0082007A" w:rsidRDefault="00B35D37" w:rsidP="00566B9B">
      <w:pPr>
        <w:pStyle w:val="Caption"/>
        <w:ind w:firstLine="720"/>
      </w:pPr>
      <w:r>
        <w:t xml:space="preserve">Table </w:t>
      </w:r>
      <w:r w:rsidR="00E4480F">
        <w:fldChar w:fldCharType="begin"/>
      </w:r>
      <w:r w:rsidR="00E4480F">
        <w:instrText xml:space="preserve"> SEQ Table \* ARABIC </w:instrText>
      </w:r>
      <w:r w:rsidR="00E4480F">
        <w:fldChar w:fldCharType="separate"/>
      </w:r>
      <w:r w:rsidR="00CB2020">
        <w:rPr>
          <w:noProof/>
        </w:rPr>
        <w:t>10</w:t>
      </w:r>
      <w:r w:rsidR="00E4480F">
        <w:rPr>
          <w:noProof/>
        </w:rPr>
        <w:fldChar w:fldCharType="end"/>
      </w:r>
      <w:r>
        <w:t xml:space="preserve"> - </w:t>
      </w:r>
      <w:r w:rsidR="008A17E0">
        <w:t>Recruitment summary</w:t>
      </w:r>
      <w:r w:rsidR="009B0197">
        <w:t xml:space="preserve"> in-patients</w:t>
      </w:r>
    </w:p>
    <w:p w:rsidR="001D1164" w:rsidRPr="00414111" w:rsidRDefault="001D1164" w:rsidP="001224C3">
      <w:pPr>
        <w:pStyle w:val="ListParagraph"/>
        <w:ind w:left="1500"/>
      </w:pPr>
    </w:p>
    <w:p w:rsidR="00E025CF" w:rsidRDefault="00EF4C33" w:rsidP="0090086E">
      <w:pPr>
        <w:pStyle w:val="ListParagraph"/>
        <w:numPr>
          <w:ilvl w:val="0"/>
          <w:numId w:val="5"/>
        </w:numPr>
        <w:ind w:left="567"/>
        <w:jc w:val="both"/>
        <w:rPr>
          <w:rFonts w:cs="Arial"/>
        </w:rPr>
      </w:pPr>
      <w:r w:rsidRPr="00EF4C33">
        <w:rPr>
          <w:rFonts w:cs="Arial"/>
        </w:rPr>
        <w:t xml:space="preserve">Longer term plans to eradicate the risks and address staffing issues </w:t>
      </w:r>
      <w:r>
        <w:rPr>
          <w:rFonts w:cs="Arial"/>
        </w:rPr>
        <w:t>remain in place.  These include</w:t>
      </w:r>
      <w:r w:rsidR="00E025CF">
        <w:rPr>
          <w:rFonts w:cs="Arial"/>
        </w:rPr>
        <w:t>;</w:t>
      </w:r>
    </w:p>
    <w:p w:rsidR="00E025CF" w:rsidRDefault="00E025CF" w:rsidP="005B097A">
      <w:pPr>
        <w:pStyle w:val="ListParagraph"/>
        <w:ind w:left="567"/>
        <w:jc w:val="both"/>
        <w:rPr>
          <w:rFonts w:cs="Arial"/>
        </w:rPr>
      </w:pPr>
    </w:p>
    <w:p w:rsidR="00E025CF" w:rsidRPr="00A73125" w:rsidRDefault="00E025CF" w:rsidP="0090086E">
      <w:pPr>
        <w:pStyle w:val="ListParagraph"/>
        <w:numPr>
          <w:ilvl w:val="0"/>
          <w:numId w:val="2"/>
        </w:numPr>
        <w:jc w:val="both"/>
        <w:rPr>
          <w:rFonts w:cs="Arial"/>
        </w:rPr>
      </w:pPr>
      <w:r w:rsidRPr="00EF4C33">
        <w:rPr>
          <w:rFonts w:cs="Arial"/>
        </w:rPr>
        <w:t>rolling recruitment and retention plans, inc</w:t>
      </w:r>
      <w:r>
        <w:rPr>
          <w:rFonts w:cs="Arial"/>
        </w:rPr>
        <w:t>luding implementation of T</w:t>
      </w:r>
      <w:r w:rsidRPr="00A73125">
        <w:rPr>
          <w:rFonts w:cs="Arial"/>
        </w:rPr>
        <w:t>rust incentivised sc</w:t>
      </w:r>
      <w:r>
        <w:rPr>
          <w:rFonts w:cs="Arial"/>
        </w:rPr>
        <w:t>hemes for hard to recruit areas</w:t>
      </w:r>
    </w:p>
    <w:p w:rsidR="00E025CF" w:rsidRDefault="00E025CF" w:rsidP="0090086E">
      <w:pPr>
        <w:pStyle w:val="ListParagraph"/>
        <w:numPr>
          <w:ilvl w:val="0"/>
          <w:numId w:val="2"/>
        </w:numPr>
        <w:jc w:val="both"/>
        <w:rPr>
          <w:rFonts w:cs="Arial"/>
        </w:rPr>
      </w:pPr>
      <w:r w:rsidRPr="00EF4C33">
        <w:rPr>
          <w:rFonts w:cs="Arial"/>
        </w:rPr>
        <w:t>increased work experience placements, recruitment of clinical apprentices</w:t>
      </w:r>
    </w:p>
    <w:p w:rsidR="00E025CF" w:rsidRDefault="00E025CF" w:rsidP="0090086E">
      <w:pPr>
        <w:pStyle w:val="ListParagraph"/>
        <w:numPr>
          <w:ilvl w:val="0"/>
          <w:numId w:val="2"/>
        </w:numPr>
        <w:jc w:val="both"/>
        <w:rPr>
          <w:rFonts w:cs="Arial"/>
        </w:rPr>
      </w:pPr>
      <w:r w:rsidRPr="00EF4C33">
        <w:rPr>
          <w:rFonts w:cs="Arial"/>
        </w:rPr>
        <w:t xml:space="preserve">accessing recruitment fairs at local </w:t>
      </w:r>
      <w:r>
        <w:rPr>
          <w:rFonts w:cs="Arial"/>
        </w:rPr>
        <w:t>u</w:t>
      </w:r>
      <w:r w:rsidRPr="00EF4C33">
        <w:rPr>
          <w:rFonts w:cs="Arial"/>
        </w:rPr>
        <w:t>niv</w:t>
      </w:r>
      <w:r>
        <w:rPr>
          <w:rFonts w:cs="Arial"/>
        </w:rPr>
        <w:t>ersities, schools and colleges</w:t>
      </w:r>
    </w:p>
    <w:p w:rsidR="00E025CF" w:rsidRDefault="00E025CF" w:rsidP="0090086E">
      <w:pPr>
        <w:pStyle w:val="ListParagraph"/>
        <w:numPr>
          <w:ilvl w:val="0"/>
          <w:numId w:val="2"/>
        </w:numPr>
        <w:jc w:val="both"/>
        <w:rPr>
          <w:rFonts w:cs="Arial"/>
        </w:rPr>
      </w:pPr>
      <w:r>
        <w:rPr>
          <w:rFonts w:cs="Arial"/>
        </w:rPr>
        <w:t>r</w:t>
      </w:r>
      <w:r w:rsidRPr="00EF4C33">
        <w:rPr>
          <w:rFonts w:cs="Arial"/>
        </w:rPr>
        <w:t xml:space="preserve">obust sickness and absence </w:t>
      </w:r>
      <w:r>
        <w:rPr>
          <w:rFonts w:cs="Arial"/>
        </w:rPr>
        <w:t xml:space="preserve">management </w:t>
      </w:r>
    </w:p>
    <w:p w:rsidR="00E025CF" w:rsidRDefault="00E025CF" w:rsidP="0090086E">
      <w:pPr>
        <w:pStyle w:val="ListParagraph"/>
        <w:numPr>
          <w:ilvl w:val="0"/>
          <w:numId w:val="2"/>
        </w:numPr>
        <w:jc w:val="both"/>
        <w:rPr>
          <w:rFonts w:cs="Arial"/>
        </w:rPr>
      </w:pPr>
      <w:r w:rsidRPr="00EF4C33">
        <w:rPr>
          <w:rFonts w:cs="Arial"/>
        </w:rPr>
        <w:t>continuous review of workforce including new roles to enhance skill mix a</w:t>
      </w:r>
      <w:r>
        <w:rPr>
          <w:rFonts w:cs="Arial"/>
        </w:rPr>
        <w:t>nd increase patient facing time</w:t>
      </w:r>
    </w:p>
    <w:p w:rsidR="00E025CF" w:rsidRDefault="00E025CF" w:rsidP="0090086E">
      <w:pPr>
        <w:pStyle w:val="ListParagraph"/>
        <w:numPr>
          <w:ilvl w:val="0"/>
          <w:numId w:val="2"/>
        </w:numPr>
        <w:jc w:val="both"/>
        <w:rPr>
          <w:rFonts w:cs="Arial"/>
        </w:rPr>
      </w:pPr>
      <w:r>
        <w:rPr>
          <w:rFonts w:cs="Arial"/>
        </w:rPr>
        <w:t xml:space="preserve">recruitment of clinical apprentices </w:t>
      </w:r>
    </w:p>
    <w:p w:rsidR="00E025CF" w:rsidRDefault="00276391" w:rsidP="0090086E">
      <w:pPr>
        <w:pStyle w:val="ListParagraph"/>
        <w:numPr>
          <w:ilvl w:val="0"/>
          <w:numId w:val="2"/>
        </w:numPr>
        <w:jc w:val="both"/>
        <w:rPr>
          <w:rFonts w:cs="Arial"/>
        </w:rPr>
      </w:pPr>
      <w:r>
        <w:rPr>
          <w:rFonts w:cs="Arial"/>
        </w:rPr>
        <w:t>r</w:t>
      </w:r>
      <w:r w:rsidR="00E025CF">
        <w:rPr>
          <w:rFonts w:cs="Arial"/>
        </w:rPr>
        <w:t>ecruitment to cohort 3 of trainee Nursing Associates</w:t>
      </w:r>
    </w:p>
    <w:p w:rsidR="00276391" w:rsidRDefault="00276391" w:rsidP="0090086E">
      <w:pPr>
        <w:pStyle w:val="ListParagraph"/>
        <w:numPr>
          <w:ilvl w:val="0"/>
          <w:numId w:val="2"/>
        </w:numPr>
        <w:jc w:val="both"/>
        <w:rPr>
          <w:rFonts w:cs="Arial"/>
        </w:rPr>
      </w:pPr>
      <w:r>
        <w:rPr>
          <w:rFonts w:cs="Arial"/>
        </w:rPr>
        <w:t xml:space="preserve">Cohort 1 of trainee Nursing Associates to complete their training in January 2019, due to validate then register with the Nursing Midwifery Council in April/May 2019 </w:t>
      </w:r>
    </w:p>
    <w:p w:rsidR="00414111" w:rsidRDefault="00414111" w:rsidP="00E025CF">
      <w:pPr>
        <w:jc w:val="both"/>
        <w:rPr>
          <w:rFonts w:cs="Arial"/>
        </w:rPr>
      </w:pPr>
    </w:p>
    <w:p w:rsidR="00E025CF" w:rsidRDefault="00E025CF" w:rsidP="00E025CF">
      <w:pPr>
        <w:jc w:val="both"/>
        <w:rPr>
          <w:b/>
          <w:u w:val="single"/>
        </w:rPr>
      </w:pPr>
      <w:r w:rsidRPr="00E025CF">
        <w:rPr>
          <w:b/>
          <w:u w:val="single"/>
        </w:rPr>
        <w:t>Part Two</w:t>
      </w:r>
    </w:p>
    <w:p w:rsidR="009B0197" w:rsidRDefault="009B0197" w:rsidP="00E025CF">
      <w:pPr>
        <w:jc w:val="both"/>
        <w:rPr>
          <w:b/>
          <w:u w:val="single"/>
        </w:rPr>
      </w:pPr>
    </w:p>
    <w:p w:rsidR="009B0197" w:rsidRPr="00711A58" w:rsidRDefault="009B0197" w:rsidP="00711A58">
      <w:pPr>
        <w:pStyle w:val="ListParagraph"/>
        <w:ind w:hanging="720"/>
        <w:jc w:val="both"/>
        <w:rPr>
          <w:rFonts w:cs="Arial"/>
          <w:b/>
        </w:rPr>
      </w:pPr>
      <w:r w:rsidRPr="009B0197">
        <w:rPr>
          <w:rFonts w:cs="Arial"/>
          <w:b/>
        </w:rPr>
        <w:t>Trust level summary</w:t>
      </w:r>
      <w:r>
        <w:rPr>
          <w:rFonts w:cs="Arial"/>
          <w:b/>
        </w:rPr>
        <w:t xml:space="preserve"> community teams</w:t>
      </w:r>
    </w:p>
    <w:p w:rsidR="00E025CF" w:rsidRPr="00E025CF" w:rsidRDefault="00E025CF" w:rsidP="00E025CF">
      <w:pPr>
        <w:jc w:val="both"/>
        <w:rPr>
          <w:rFonts w:cs="Arial"/>
        </w:rPr>
      </w:pPr>
    </w:p>
    <w:p w:rsidR="00255585" w:rsidRPr="00E4480F" w:rsidRDefault="009B0197" w:rsidP="0090086E">
      <w:pPr>
        <w:pStyle w:val="ListParagraph"/>
        <w:numPr>
          <w:ilvl w:val="0"/>
          <w:numId w:val="5"/>
        </w:numPr>
        <w:ind w:left="567"/>
        <w:jc w:val="both"/>
        <w:rPr>
          <w:rFonts w:cs="Arial"/>
        </w:rPr>
      </w:pPr>
      <w:r w:rsidRPr="00E4480F">
        <w:rPr>
          <w:rFonts w:cs="Arial"/>
        </w:rPr>
        <w:t>The current Trust wide position for community hot spots as reported by the lead nurses is detailed</w:t>
      </w:r>
      <w:r w:rsidR="00255585" w:rsidRPr="00E4480F">
        <w:rPr>
          <w:rFonts w:cs="Arial"/>
        </w:rPr>
        <w:t xml:space="preserve"> in the table</w:t>
      </w:r>
      <w:r w:rsidRPr="00E4480F">
        <w:rPr>
          <w:rFonts w:cs="Arial"/>
        </w:rPr>
        <w:t xml:space="preserve"> below. </w:t>
      </w:r>
    </w:p>
    <w:p w:rsidR="00255585" w:rsidRDefault="00255585" w:rsidP="00255585">
      <w:pPr>
        <w:pStyle w:val="ListParagraph"/>
        <w:ind w:left="567"/>
        <w:jc w:val="both"/>
        <w:rPr>
          <w:rFonts w:cs="Arial"/>
        </w:rPr>
      </w:pPr>
    </w:p>
    <w:p w:rsidR="00566B9B" w:rsidRPr="00566B9B" w:rsidRDefault="00566B9B" w:rsidP="007215B9">
      <w:pPr>
        <w:pStyle w:val="ListParagraph"/>
        <w:ind w:left="567"/>
        <w:jc w:val="both"/>
        <w:rPr>
          <w:rFonts w:cs="Arial"/>
        </w:rPr>
      </w:pPr>
    </w:p>
    <w:tbl>
      <w:tblPr>
        <w:tblW w:w="7617"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1129"/>
        <w:gridCol w:w="1129"/>
        <w:gridCol w:w="1129"/>
      </w:tblGrid>
      <w:tr w:rsidR="00B50EB5" w:rsidRPr="00CF5FBF" w:rsidTr="00B50EB5">
        <w:trPr>
          <w:trHeight w:val="608"/>
        </w:trPr>
        <w:tc>
          <w:tcPr>
            <w:tcW w:w="4230" w:type="dxa"/>
            <w:shd w:val="clear" w:color="auto" w:fill="548DD4" w:themeFill="text2" w:themeFillTint="99"/>
            <w:vAlign w:val="center"/>
          </w:tcPr>
          <w:p w:rsidR="00B50EB5" w:rsidRPr="003643CB" w:rsidRDefault="00B50EB5" w:rsidP="00AB7DA1">
            <w:pPr>
              <w:ind w:left="33"/>
              <w:jc w:val="center"/>
              <w:rPr>
                <w:rFonts w:cs="Arial"/>
                <w:b/>
                <w:color w:val="FFFFFF" w:themeColor="background1"/>
                <w:sz w:val="18"/>
                <w:szCs w:val="18"/>
              </w:rPr>
            </w:pPr>
            <w:r>
              <w:rPr>
                <w:rFonts w:cs="Arial"/>
                <w:b/>
                <w:color w:val="FFFFFF" w:themeColor="background1"/>
                <w:sz w:val="18"/>
                <w:szCs w:val="18"/>
              </w:rPr>
              <w:t xml:space="preserve">Community team hot spots </w:t>
            </w:r>
          </w:p>
        </w:tc>
        <w:tc>
          <w:tcPr>
            <w:tcW w:w="1129" w:type="dxa"/>
            <w:shd w:val="clear" w:color="auto" w:fill="548DD4" w:themeFill="text2" w:themeFillTint="99"/>
          </w:tcPr>
          <w:p w:rsidR="00B50EB5" w:rsidRDefault="00B50EB5" w:rsidP="00AB7DA1">
            <w:pPr>
              <w:jc w:val="center"/>
              <w:rPr>
                <w:rFonts w:cs="Arial"/>
                <w:b/>
                <w:color w:val="FFFFFF" w:themeColor="background1"/>
                <w:sz w:val="18"/>
                <w:szCs w:val="18"/>
              </w:rPr>
            </w:pPr>
          </w:p>
          <w:p w:rsidR="00B50EB5" w:rsidRDefault="00B50EB5" w:rsidP="00AB7DA1">
            <w:pPr>
              <w:jc w:val="center"/>
              <w:rPr>
                <w:rFonts w:cs="Arial"/>
                <w:b/>
                <w:color w:val="FFFFFF" w:themeColor="background1"/>
                <w:sz w:val="18"/>
                <w:szCs w:val="18"/>
              </w:rPr>
            </w:pPr>
            <w:r>
              <w:rPr>
                <w:rFonts w:cs="Arial"/>
                <w:b/>
                <w:color w:val="FFFFFF" w:themeColor="background1"/>
                <w:sz w:val="18"/>
                <w:szCs w:val="18"/>
              </w:rPr>
              <w:t>October</w:t>
            </w:r>
          </w:p>
          <w:p w:rsidR="00B50EB5" w:rsidRDefault="00B50EB5" w:rsidP="00AB7DA1">
            <w:pPr>
              <w:jc w:val="center"/>
              <w:rPr>
                <w:rFonts w:cs="Arial"/>
                <w:b/>
                <w:color w:val="FFFFFF" w:themeColor="background1"/>
                <w:sz w:val="18"/>
                <w:szCs w:val="18"/>
              </w:rPr>
            </w:pPr>
            <w:r>
              <w:rPr>
                <w:rFonts w:cs="Arial"/>
                <w:b/>
                <w:color w:val="FFFFFF" w:themeColor="background1"/>
                <w:sz w:val="18"/>
                <w:szCs w:val="18"/>
              </w:rPr>
              <w:t>2018</w:t>
            </w:r>
          </w:p>
        </w:tc>
        <w:tc>
          <w:tcPr>
            <w:tcW w:w="1129" w:type="dxa"/>
            <w:shd w:val="clear" w:color="auto" w:fill="548DD4" w:themeFill="text2" w:themeFillTint="99"/>
          </w:tcPr>
          <w:p w:rsidR="00B50EB5" w:rsidRDefault="00B50EB5" w:rsidP="00AB7DA1">
            <w:pPr>
              <w:jc w:val="center"/>
              <w:rPr>
                <w:rFonts w:cs="Arial"/>
                <w:b/>
                <w:color w:val="FFFFFF" w:themeColor="background1"/>
                <w:sz w:val="18"/>
                <w:szCs w:val="18"/>
              </w:rPr>
            </w:pPr>
          </w:p>
          <w:p w:rsidR="00B50EB5" w:rsidRDefault="00B50EB5" w:rsidP="00AB7DA1">
            <w:pPr>
              <w:jc w:val="center"/>
              <w:rPr>
                <w:rFonts w:cs="Arial"/>
                <w:b/>
                <w:color w:val="FFFFFF" w:themeColor="background1"/>
                <w:sz w:val="18"/>
                <w:szCs w:val="18"/>
              </w:rPr>
            </w:pPr>
            <w:r>
              <w:rPr>
                <w:rFonts w:cs="Arial"/>
                <w:b/>
                <w:color w:val="FFFFFF" w:themeColor="background1"/>
                <w:sz w:val="18"/>
                <w:szCs w:val="18"/>
              </w:rPr>
              <w:t>November</w:t>
            </w:r>
          </w:p>
          <w:p w:rsidR="00B50EB5" w:rsidRDefault="00B50EB5" w:rsidP="00AB7DA1">
            <w:pPr>
              <w:jc w:val="center"/>
              <w:rPr>
                <w:rFonts w:cs="Arial"/>
                <w:b/>
                <w:color w:val="FFFFFF" w:themeColor="background1"/>
                <w:sz w:val="18"/>
                <w:szCs w:val="18"/>
              </w:rPr>
            </w:pPr>
            <w:r>
              <w:rPr>
                <w:rFonts w:cs="Arial"/>
                <w:b/>
                <w:color w:val="FFFFFF" w:themeColor="background1"/>
                <w:sz w:val="18"/>
                <w:szCs w:val="18"/>
              </w:rPr>
              <w:t>2018</w:t>
            </w:r>
          </w:p>
        </w:tc>
        <w:tc>
          <w:tcPr>
            <w:tcW w:w="1129" w:type="dxa"/>
            <w:shd w:val="clear" w:color="auto" w:fill="548DD4" w:themeFill="text2" w:themeFillTint="99"/>
          </w:tcPr>
          <w:p w:rsidR="00B50EB5" w:rsidRDefault="00B50EB5" w:rsidP="00AB7DA1">
            <w:pPr>
              <w:jc w:val="center"/>
              <w:rPr>
                <w:rFonts w:cs="Arial"/>
                <w:b/>
                <w:color w:val="FFFFFF" w:themeColor="background1"/>
                <w:sz w:val="18"/>
                <w:szCs w:val="18"/>
              </w:rPr>
            </w:pPr>
          </w:p>
          <w:p w:rsidR="00B50EB5" w:rsidRDefault="00B50EB5" w:rsidP="00AB7DA1">
            <w:pPr>
              <w:jc w:val="center"/>
              <w:rPr>
                <w:rFonts w:cs="Arial"/>
                <w:b/>
                <w:color w:val="FFFFFF" w:themeColor="background1"/>
                <w:sz w:val="18"/>
                <w:szCs w:val="18"/>
              </w:rPr>
            </w:pPr>
            <w:r>
              <w:rPr>
                <w:rFonts w:cs="Arial"/>
                <w:b/>
                <w:color w:val="FFFFFF" w:themeColor="background1"/>
                <w:sz w:val="18"/>
                <w:szCs w:val="18"/>
              </w:rPr>
              <w:t>December</w:t>
            </w:r>
          </w:p>
          <w:p w:rsidR="00B50EB5" w:rsidRDefault="00B50EB5" w:rsidP="00AB7DA1">
            <w:pPr>
              <w:jc w:val="center"/>
              <w:rPr>
                <w:rFonts w:cs="Arial"/>
                <w:b/>
                <w:color w:val="FFFFFF" w:themeColor="background1"/>
                <w:sz w:val="18"/>
                <w:szCs w:val="18"/>
              </w:rPr>
            </w:pPr>
            <w:r>
              <w:rPr>
                <w:rFonts w:cs="Arial"/>
                <w:b/>
                <w:color w:val="FFFFFF" w:themeColor="background1"/>
                <w:sz w:val="18"/>
                <w:szCs w:val="18"/>
              </w:rPr>
              <w:t>2018</w:t>
            </w:r>
          </w:p>
        </w:tc>
      </w:tr>
      <w:tr w:rsidR="00B50EB5" w:rsidRPr="00CF5FBF" w:rsidTr="00B50EB5">
        <w:trPr>
          <w:cantSplit/>
          <w:trHeight w:val="283"/>
        </w:trPr>
        <w:tc>
          <w:tcPr>
            <w:tcW w:w="4230" w:type="dxa"/>
            <w:shd w:val="clear" w:color="auto" w:fill="auto"/>
            <w:vAlign w:val="center"/>
          </w:tcPr>
          <w:p w:rsidR="00B50EB5" w:rsidRPr="00CD1F5C" w:rsidRDefault="00B50EB5" w:rsidP="00AB7DA1">
            <w:pPr>
              <w:rPr>
                <w:rFonts w:cs="Arial"/>
                <w:sz w:val="18"/>
                <w:szCs w:val="18"/>
              </w:rPr>
            </w:pPr>
            <w:r>
              <w:rPr>
                <w:rFonts w:cs="Arial"/>
                <w:sz w:val="18"/>
                <w:szCs w:val="18"/>
              </w:rPr>
              <w:t>City East CMHT</w:t>
            </w:r>
          </w:p>
        </w:tc>
        <w:tc>
          <w:tcPr>
            <w:tcW w:w="1129" w:type="dxa"/>
            <w:shd w:val="clear" w:color="auto" w:fill="FFFFFF"/>
          </w:tcPr>
          <w:p w:rsidR="00B50EB5" w:rsidRDefault="00B50EB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r>
      <w:tr w:rsidR="00B50EB5" w:rsidRPr="00CF5FBF" w:rsidTr="00B50EB5">
        <w:trPr>
          <w:cantSplit/>
          <w:trHeight w:val="283"/>
        </w:trPr>
        <w:tc>
          <w:tcPr>
            <w:tcW w:w="4230" w:type="dxa"/>
            <w:shd w:val="clear" w:color="auto" w:fill="auto"/>
            <w:vAlign w:val="center"/>
          </w:tcPr>
          <w:p w:rsidR="00B50EB5" w:rsidRPr="00CD1F5C" w:rsidRDefault="00B50EB5" w:rsidP="00AB7DA1">
            <w:pPr>
              <w:rPr>
                <w:rFonts w:cs="Arial"/>
                <w:sz w:val="18"/>
                <w:szCs w:val="18"/>
              </w:rPr>
            </w:pPr>
            <w:r>
              <w:rPr>
                <w:rFonts w:cs="Arial"/>
                <w:sz w:val="18"/>
                <w:szCs w:val="18"/>
              </w:rPr>
              <w:t>Charnwood CMHT</w:t>
            </w:r>
          </w:p>
        </w:tc>
        <w:tc>
          <w:tcPr>
            <w:tcW w:w="1129" w:type="dxa"/>
          </w:tcPr>
          <w:p w:rsidR="00B50EB5" w:rsidRDefault="00B50EB5" w:rsidP="00AB7DA1">
            <w:pPr>
              <w:jc w:val="center"/>
              <w:rPr>
                <w:rFonts w:cs="Arial"/>
                <w:sz w:val="18"/>
                <w:szCs w:val="18"/>
              </w:rPr>
            </w:pPr>
            <w:r>
              <w:rPr>
                <w:rFonts w:cs="Arial"/>
                <w:sz w:val="18"/>
                <w:szCs w:val="18"/>
              </w:rPr>
              <w:t>X</w:t>
            </w:r>
          </w:p>
        </w:tc>
        <w:tc>
          <w:tcPr>
            <w:tcW w:w="1129" w:type="dxa"/>
          </w:tcPr>
          <w:p w:rsidR="00B50EB5" w:rsidRDefault="00B50EB5" w:rsidP="00AB7DA1">
            <w:pPr>
              <w:jc w:val="center"/>
              <w:rPr>
                <w:rFonts w:cs="Arial"/>
                <w:sz w:val="18"/>
                <w:szCs w:val="18"/>
              </w:rPr>
            </w:pPr>
            <w:r>
              <w:rPr>
                <w:rFonts w:cs="Arial"/>
                <w:sz w:val="18"/>
                <w:szCs w:val="18"/>
              </w:rPr>
              <w:t>X</w:t>
            </w:r>
          </w:p>
        </w:tc>
        <w:tc>
          <w:tcPr>
            <w:tcW w:w="1129" w:type="dxa"/>
          </w:tcPr>
          <w:p w:rsidR="00B50EB5" w:rsidRDefault="00B50EB5" w:rsidP="00AB7DA1">
            <w:pPr>
              <w:jc w:val="center"/>
              <w:rPr>
                <w:rFonts w:cs="Arial"/>
                <w:sz w:val="18"/>
                <w:szCs w:val="18"/>
              </w:rPr>
            </w:pPr>
            <w:r>
              <w:rPr>
                <w:rFonts w:cs="Arial"/>
                <w:sz w:val="18"/>
                <w:szCs w:val="18"/>
              </w:rPr>
              <w:t>X</w:t>
            </w:r>
          </w:p>
        </w:tc>
      </w:tr>
      <w:tr w:rsidR="00B50EB5" w:rsidRPr="00CF5FBF" w:rsidTr="00B50EB5">
        <w:trPr>
          <w:cantSplit/>
          <w:trHeight w:val="283"/>
        </w:trPr>
        <w:tc>
          <w:tcPr>
            <w:tcW w:w="4230" w:type="dxa"/>
            <w:shd w:val="clear" w:color="auto" w:fill="auto"/>
            <w:vAlign w:val="center"/>
          </w:tcPr>
          <w:p w:rsidR="00B50EB5" w:rsidRPr="00CD1F5C" w:rsidRDefault="00B50EB5" w:rsidP="00AB7DA1">
            <w:pPr>
              <w:rPr>
                <w:rFonts w:cs="Arial"/>
                <w:sz w:val="18"/>
                <w:szCs w:val="18"/>
              </w:rPr>
            </w:pPr>
            <w:r>
              <w:rPr>
                <w:rFonts w:cs="Arial"/>
                <w:sz w:val="18"/>
                <w:szCs w:val="18"/>
              </w:rPr>
              <w:t>South Leicestershire CMHT</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r>
      <w:tr w:rsidR="00B50EB5" w:rsidRPr="00CF5FBF" w:rsidTr="00B50EB5">
        <w:trPr>
          <w:cantSplit/>
          <w:trHeight w:val="283"/>
        </w:trPr>
        <w:tc>
          <w:tcPr>
            <w:tcW w:w="4230" w:type="dxa"/>
            <w:shd w:val="clear" w:color="auto" w:fill="auto"/>
            <w:vAlign w:val="center"/>
          </w:tcPr>
          <w:p w:rsidR="00B50EB5" w:rsidRPr="00255585" w:rsidRDefault="00B50EB5" w:rsidP="00AB7DA1">
            <w:pPr>
              <w:rPr>
                <w:rFonts w:cs="Arial"/>
                <w:sz w:val="18"/>
                <w:szCs w:val="18"/>
              </w:rPr>
            </w:pPr>
            <w:r w:rsidRPr="00255585">
              <w:rPr>
                <w:rFonts w:cs="Arial"/>
                <w:sz w:val="18"/>
                <w:szCs w:val="18"/>
              </w:rPr>
              <w:t>Crisis Resolutio</w:t>
            </w:r>
            <w:r>
              <w:rPr>
                <w:rFonts w:cs="Arial"/>
                <w:sz w:val="18"/>
                <w:szCs w:val="18"/>
              </w:rPr>
              <w:t xml:space="preserve">n and Home Treatment Team </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r>
      <w:tr w:rsidR="00B50EB5" w:rsidRPr="00CF5FBF" w:rsidTr="00B50EB5">
        <w:trPr>
          <w:cantSplit/>
          <w:trHeight w:val="283"/>
        </w:trPr>
        <w:tc>
          <w:tcPr>
            <w:tcW w:w="4230" w:type="dxa"/>
            <w:shd w:val="clear" w:color="auto" w:fill="auto"/>
            <w:vAlign w:val="center"/>
          </w:tcPr>
          <w:p w:rsidR="00B50EB5" w:rsidRPr="00255585" w:rsidRDefault="00B50EB5" w:rsidP="00AB7DA1">
            <w:pPr>
              <w:rPr>
                <w:rFonts w:cs="Arial"/>
                <w:sz w:val="18"/>
                <w:szCs w:val="18"/>
              </w:rPr>
            </w:pPr>
            <w:r>
              <w:rPr>
                <w:rFonts w:cs="Arial"/>
                <w:sz w:val="18"/>
                <w:szCs w:val="18"/>
              </w:rPr>
              <w:t>West Leicestershire CMHT</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auto"/>
          </w:tcPr>
          <w:p w:rsidR="00B50EB5" w:rsidRDefault="00B50EB5" w:rsidP="00AB7DA1">
            <w:pPr>
              <w:jc w:val="center"/>
              <w:rPr>
                <w:rFonts w:cs="Arial"/>
                <w:sz w:val="18"/>
                <w:szCs w:val="18"/>
              </w:rPr>
            </w:pPr>
            <w:r>
              <w:rPr>
                <w:rFonts w:cs="Arial"/>
                <w:sz w:val="18"/>
                <w:szCs w:val="18"/>
              </w:rPr>
              <w:t>X</w:t>
            </w:r>
          </w:p>
        </w:tc>
        <w:tc>
          <w:tcPr>
            <w:tcW w:w="1129" w:type="dxa"/>
          </w:tcPr>
          <w:p w:rsidR="00B50EB5" w:rsidRDefault="00B50EB5" w:rsidP="00AB7DA1">
            <w:pPr>
              <w:jc w:val="center"/>
              <w:rPr>
                <w:rFonts w:cs="Arial"/>
                <w:sz w:val="18"/>
                <w:szCs w:val="18"/>
              </w:rPr>
            </w:pPr>
            <w:r>
              <w:rPr>
                <w:rFonts w:cs="Arial"/>
                <w:sz w:val="18"/>
                <w:szCs w:val="18"/>
              </w:rPr>
              <w:t>X</w:t>
            </w:r>
          </w:p>
        </w:tc>
      </w:tr>
      <w:tr w:rsidR="00B50EB5" w:rsidRPr="00CF5FBF" w:rsidTr="00B50EB5">
        <w:trPr>
          <w:cantSplit/>
          <w:trHeight w:val="283"/>
        </w:trPr>
        <w:tc>
          <w:tcPr>
            <w:tcW w:w="4230" w:type="dxa"/>
            <w:shd w:val="clear" w:color="auto" w:fill="auto"/>
            <w:vAlign w:val="center"/>
          </w:tcPr>
          <w:p w:rsidR="00B50EB5" w:rsidRPr="00CD1F5C" w:rsidRDefault="00B50EB5" w:rsidP="00AB7DA1">
            <w:pPr>
              <w:rPr>
                <w:rFonts w:cs="Arial"/>
                <w:sz w:val="18"/>
                <w:szCs w:val="18"/>
              </w:rPr>
            </w:pPr>
            <w:r>
              <w:rPr>
                <w:rFonts w:cs="Arial"/>
                <w:sz w:val="18"/>
                <w:szCs w:val="18"/>
              </w:rPr>
              <w:t>City East Hub- Community Nursing</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r>
      <w:tr w:rsidR="00B50EB5" w:rsidRPr="00CF5FBF" w:rsidTr="00B50EB5">
        <w:trPr>
          <w:cantSplit/>
          <w:trHeight w:val="283"/>
        </w:trPr>
        <w:tc>
          <w:tcPr>
            <w:tcW w:w="4230" w:type="dxa"/>
            <w:shd w:val="clear" w:color="auto" w:fill="auto"/>
            <w:vAlign w:val="center"/>
          </w:tcPr>
          <w:p w:rsidR="00B50EB5" w:rsidRDefault="00B50EB5" w:rsidP="00AB7DA1">
            <w:pPr>
              <w:rPr>
                <w:rFonts w:cs="Arial"/>
                <w:sz w:val="18"/>
                <w:szCs w:val="18"/>
              </w:rPr>
            </w:pPr>
            <w:r>
              <w:rPr>
                <w:rFonts w:cs="Arial"/>
                <w:sz w:val="18"/>
                <w:szCs w:val="18"/>
              </w:rPr>
              <w:t>City West Hub- Community Nursing</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r>
      <w:tr w:rsidR="00B50EB5" w:rsidRPr="00CF5FBF" w:rsidTr="00B50EB5">
        <w:trPr>
          <w:cantSplit/>
          <w:trHeight w:val="283"/>
        </w:trPr>
        <w:tc>
          <w:tcPr>
            <w:tcW w:w="4230" w:type="dxa"/>
            <w:shd w:val="clear" w:color="auto" w:fill="auto"/>
            <w:vAlign w:val="center"/>
          </w:tcPr>
          <w:p w:rsidR="00B50EB5" w:rsidRDefault="00B50EB5" w:rsidP="00AB7DA1">
            <w:pPr>
              <w:rPr>
                <w:rFonts w:cs="Arial"/>
                <w:sz w:val="18"/>
                <w:szCs w:val="18"/>
              </w:rPr>
            </w:pPr>
            <w:r>
              <w:rPr>
                <w:rFonts w:cs="Arial"/>
                <w:sz w:val="18"/>
                <w:szCs w:val="18"/>
              </w:rPr>
              <w:lastRenderedPageBreak/>
              <w:t>Charnwood Hub – Community Nursing</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r>
      <w:tr w:rsidR="00B50EB5" w:rsidRPr="00CF5FBF" w:rsidTr="00B50EB5">
        <w:trPr>
          <w:cantSplit/>
          <w:trHeight w:val="283"/>
        </w:trPr>
        <w:tc>
          <w:tcPr>
            <w:tcW w:w="4230" w:type="dxa"/>
            <w:shd w:val="clear" w:color="auto" w:fill="auto"/>
            <w:vAlign w:val="center"/>
          </w:tcPr>
          <w:p w:rsidR="00B50EB5" w:rsidRDefault="00B50EB5" w:rsidP="00AB7DA1">
            <w:pPr>
              <w:rPr>
                <w:rFonts w:cs="Arial"/>
                <w:sz w:val="18"/>
                <w:szCs w:val="18"/>
              </w:rPr>
            </w:pPr>
            <w:r>
              <w:rPr>
                <w:rFonts w:cs="Arial"/>
                <w:sz w:val="18"/>
                <w:szCs w:val="18"/>
              </w:rPr>
              <w:t>City East CMHT (MHSOP)</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FFFFFF" w:themeFill="background1"/>
          </w:tcPr>
          <w:p w:rsidR="00B50EB5" w:rsidRPr="00B50EB5" w:rsidRDefault="00B50EB5" w:rsidP="00B50EB5">
            <w:pPr>
              <w:jc w:val="center"/>
              <w:rPr>
                <w:sz w:val="18"/>
                <w:szCs w:val="18"/>
              </w:rPr>
            </w:pPr>
            <w:r w:rsidRPr="00B50EB5">
              <w:rPr>
                <w:sz w:val="18"/>
                <w:szCs w:val="18"/>
              </w:rPr>
              <w:t>X</w:t>
            </w:r>
          </w:p>
        </w:tc>
      </w:tr>
      <w:tr w:rsidR="00B50EB5" w:rsidRPr="00CF5FBF" w:rsidTr="00B50EB5">
        <w:trPr>
          <w:cantSplit/>
          <w:trHeight w:val="283"/>
        </w:trPr>
        <w:tc>
          <w:tcPr>
            <w:tcW w:w="4230" w:type="dxa"/>
            <w:shd w:val="clear" w:color="auto" w:fill="auto"/>
            <w:vAlign w:val="center"/>
          </w:tcPr>
          <w:p w:rsidR="00B50EB5" w:rsidRDefault="00B50EB5" w:rsidP="00AB7DA1">
            <w:pPr>
              <w:rPr>
                <w:rFonts w:cs="Arial"/>
                <w:sz w:val="18"/>
                <w:szCs w:val="18"/>
              </w:rPr>
            </w:pPr>
            <w:r>
              <w:rPr>
                <w:rFonts w:cs="Arial"/>
                <w:sz w:val="18"/>
                <w:szCs w:val="18"/>
              </w:rPr>
              <w:t>South Leicestershire CMHT (MHSOP)</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FFFFFF" w:themeFill="background1"/>
          </w:tcPr>
          <w:p w:rsidR="00B50EB5" w:rsidRPr="00B50EB5" w:rsidRDefault="00B50EB5" w:rsidP="00B50EB5">
            <w:pPr>
              <w:jc w:val="center"/>
              <w:rPr>
                <w:sz w:val="18"/>
                <w:szCs w:val="18"/>
              </w:rPr>
            </w:pPr>
            <w:r w:rsidRPr="00B50EB5">
              <w:rPr>
                <w:sz w:val="18"/>
                <w:szCs w:val="18"/>
              </w:rPr>
              <w:t>X</w:t>
            </w:r>
          </w:p>
        </w:tc>
      </w:tr>
      <w:tr w:rsidR="00B50EB5" w:rsidRPr="00CF5FBF" w:rsidTr="00B50EB5">
        <w:trPr>
          <w:cantSplit/>
          <w:trHeight w:val="283"/>
        </w:trPr>
        <w:tc>
          <w:tcPr>
            <w:tcW w:w="4230" w:type="dxa"/>
            <w:shd w:val="clear" w:color="auto" w:fill="auto"/>
            <w:vAlign w:val="center"/>
          </w:tcPr>
          <w:p w:rsidR="00B50EB5" w:rsidRPr="00CD1F5C" w:rsidRDefault="00B50EB5" w:rsidP="00AB7DA1">
            <w:pPr>
              <w:rPr>
                <w:rFonts w:cs="Arial"/>
                <w:sz w:val="18"/>
                <w:szCs w:val="18"/>
              </w:rPr>
            </w:pPr>
            <w:r>
              <w:rPr>
                <w:rFonts w:cs="Arial"/>
                <w:sz w:val="18"/>
                <w:szCs w:val="18"/>
              </w:rPr>
              <w:t xml:space="preserve">Healthy Together – City </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r>
      <w:tr w:rsidR="00B50EB5" w:rsidRPr="00CF5FBF" w:rsidTr="00B50EB5">
        <w:trPr>
          <w:cantSplit/>
          <w:trHeight w:val="283"/>
        </w:trPr>
        <w:tc>
          <w:tcPr>
            <w:tcW w:w="4230" w:type="dxa"/>
            <w:shd w:val="clear" w:color="auto" w:fill="auto"/>
            <w:vAlign w:val="center"/>
          </w:tcPr>
          <w:p w:rsidR="00B50EB5" w:rsidRDefault="00B50EB5" w:rsidP="00AB7DA1">
            <w:pPr>
              <w:rPr>
                <w:rFonts w:cs="Arial"/>
                <w:sz w:val="18"/>
                <w:szCs w:val="18"/>
              </w:rPr>
            </w:pPr>
            <w:r>
              <w:rPr>
                <w:rFonts w:cs="Arial"/>
                <w:sz w:val="18"/>
                <w:szCs w:val="18"/>
              </w:rPr>
              <w:t>Healthy Together – East</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r>
      <w:tr w:rsidR="00B50EB5" w:rsidRPr="00CF5FBF" w:rsidTr="00B50EB5">
        <w:trPr>
          <w:cantSplit/>
          <w:trHeight w:val="283"/>
        </w:trPr>
        <w:tc>
          <w:tcPr>
            <w:tcW w:w="4230" w:type="dxa"/>
            <w:shd w:val="clear" w:color="auto" w:fill="auto"/>
            <w:vAlign w:val="center"/>
          </w:tcPr>
          <w:p w:rsidR="00B50EB5" w:rsidRDefault="00B50EB5" w:rsidP="00AB7DA1">
            <w:pPr>
              <w:rPr>
                <w:rFonts w:cs="Arial"/>
                <w:sz w:val="18"/>
                <w:szCs w:val="18"/>
              </w:rPr>
            </w:pPr>
            <w:r>
              <w:rPr>
                <w:rFonts w:cs="Arial"/>
                <w:sz w:val="18"/>
                <w:szCs w:val="18"/>
              </w:rPr>
              <w:t>Looked After Children team</w:t>
            </w: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D9D9D9" w:themeFill="background1" w:themeFillShade="D9"/>
          </w:tcPr>
          <w:p w:rsidR="00B50EB5" w:rsidRDefault="00B50EB5" w:rsidP="00AB7DA1">
            <w:pPr>
              <w:jc w:val="center"/>
              <w:rPr>
                <w:rFonts w:cs="Arial"/>
                <w:sz w:val="18"/>
                <w:szCs w:val="18"/>
              </w:rPr>
            </w:pPr>
          </w:p>
        </w:tc>
        <w:tc>
          <w:tcPr>
            <w:tcW w:w="1129" w:type="dxa"/>
            <w:shd w:val="clear" w:color="auto" w:fill="FFFFFF" w:themeFill="background1"/>
          </w:tcPr>
          <w:p w:rsidR="00B50EB5" w:rsidRDefault="00B50EB5" w:rsidP="00AB7DA1">
            <w:pPr>
              <w:jc w:val="center"/>
              <w:rPr>
                <w:rFonts w:cs="Arial"/>
                <w:sz w:val="18"/>
                <w:szCs w:val="18"/>
              </w:rPr>
            </w:pPr>
            <w:r>
              <w:rPr>
                <w:rFonts w:cs="Arial"/>
                <w:sz w:val="18"/>
                <w:szCs w:val="18"/>
              </w:rPr>
              <w:t>X</w:t>
            </w:r>
          </w:p>
        </w:tc>
      </w:tr>
    </w:tbl>
    <w:p w:rsidR="009B0197" w:rsidRPr="00642ABC" w:rsidRDefault="009B0197" w:rsidP="00642ABC">
      <w:pPr>
        <w:pStyle w:val="Caption"/>
        <w:ind w:left="720"/>
      </w:pPr>
      <w:r>
        <w:t>Table 11 – Community Hot Spot areas</w:t>
      </w:r>
    </w:p>
    <w:p w:rsidR="00E025CF" w:rsidRDefault="00E025CF" w:rsidP="00E025CF">
      <w:pPr>
        <w:jc w:val="both"/>
        <w:rPr>
          <w:rFonts w:cs="Arial"/>
        </w:rPr>
      </w:pPr>
    </w:p>
    <w:p w:rsidR="001D1164" w:rsidRDefault="001D1164" w:rsidP="00E025CF">
      <w:pPr>
        <w:jc w:val="both"/>
        <w:rPr>
          <w:rFonts w:cs="Arial"/>
        </w:rPr>
      </w:pPr>
    </w:p>
    <w:p w:rsidR="007215B9" w:rsidRPr="00DE1C44" w:rsidRDefault="007215B9" w:rsidP="007215B9">
      <w:pPr>
        <w:rPr>
          <w:rFonts w:cs="Arial"/>
          <w:b/>
        </w:rPr>
      </w:pPr>
      <w:r w:rsidRPr="00E96D1B">
        <w:rPr>
          <w:rFonts w:cs="Arial"/>
          <w:b/>
          <w:u w:val="single"/>
        </w:rPr>
        <w:t>Adult Mental Health and Learning Disabilities Services (AMH/LD)</w:t>
      </w:r>
      <w:r w:rsidRPr="00DE1C44">
        <w:rPr>
          <w:rFonts w:cs="Arial"/>
        </w:rPr>
        <w:t xml:space="preserve"> </w:t>
      </w:r>
    </w:p>
    <w:p w:rsidR="007215B9" w:rsidRDefault="007215B9" w:rsidP="007215B9">
      <w:pPr>
        <w:pStyle w:val="ListParagraph"/>
        <w:ind w:hanging="720"/>
        <w:jc w:val="both"/>
        <w:rPr>
          <w:rFonts w:cs="Arial"/>
          <w:b/>
        </w:rPr>
      </w:pPr>
    </w:p>
    <w:p w:rsidR="009C6019" w:rsidRDefault="007215B9" w:rsidP="009C6019">
      <w:pPr>
        <w:ind w:left="720" w:hanging="720"/>
        <w:jc w:val="both"/>
      </w:pPr>
      <w:r>
        <w:rPr>
          <w:rFonts w:cs="Arial"/>
        </w:rPr>
        <w:t>54</w:t>
      </w:r>
      <w:r>
        <w:rPr>
          <w:rFonts w:cs="Arial"/>
        </w:rPr>
        <w:tab/>
      </w:r>
      <w:r w:rsidR="009C6019">
        <w:t>Actual staff numbers compared to planned staff numbers are collated on a monthly basis in line with the process for the Trust’s inpatient areas. Lead Nurses and Matrons are responsible for local oversight and triangulation to ensure safer staffing is monitored and the associated risks are managed at team level in order to provide assurance of adequate staffing levels and harm free care</w:t>
      </w:r>
      <w:r w:rsidR="009C6019">
        <w:rPr>
          <w:color w:val="1F497D"/>
        </w:rPr>
        <w:t>.</w:t>
      </w:r>
    </w:p>
    <w:p w:rsidR="009C6019" w:rsidRDefault="009C6019" w:rsidP="009C6019">
      <w:pPr>
        <w:jc w:val="both"/>
      </w:pPr>
    </w:p>
    <w:p w:rsidR="009C6019" w:rsidRDefault="009C6019" w:rsidP="009C6019">
      <w:pPr>
        <w:ind w:left="720" w:hanging="720"/>
        <w:jc w:val="both"/>
      </w:pPr>
      <w:r>
        <w:t>56       The directorate has a standard operating procedure in place for the escalation of safer staffing risks and any significant concerns are reported to the Chief Nurse.</w:t>
      </w:r>
    </w:p>
    <w:p w:rsidR="009C6019" w:rsidRDefault="009C6019" w:rsidP="009C6019">
      <w:pPr>
        <w:ind w:left="720" w:hanging="720"/>
        <w:jc w:val="both"/>
      </w:pPr>
    </w:p>
    <w:p w:rsidR="009C6019" w:rsidRDefault="009C6019" w:rsidP="009C6019">
      <w:pPr>
        <w:autoSpaceDE w:val="0"/>
        <w:autoSpaceDN w:val="0"/>
        <w:ind w:left="720" w:hanging="720"/>
        <w:rPr>
          <w:color w:val="000000"/>
        </w:rPr>
      </w:pPr>
      <w:r>
        <w:t xml:space="preserve">57       Staffing within the CMHTs continues to be challenging due to vacancies, sickness and workload pressures.  </w:t>
      </w:r>
      <w:r>
        <w:rPr>
          <w:color w:val="000000"/>
        </w:rPr>
        <w:t>The Directorate Workforce Group has established subgroups focusing on ensuring supply of staff and the best use of resources, recruitment approaches, and career development pathways and strengthening links with universities to create a supply of registered staff.</w:t>
      </w:r>
    </w:p>
    <w:p w:rsidR="009C6019" w:rsidRDefault="009C6019" w:rsidP="009C6019">
      <w:pPr>
        <w:autoSpaceDE w:val="0"/>
        <w:autoSpaceDN w:val="0"/>
        <w:rPr>
          <w:color w:val="000000"/>
        </w:rPr>
      </w:pPr>
    </w:p>
    <w:p w:rsidR="009C6019" w:rsidRDefault="009C6019" w:rsidP="009C6019">
      <w:pPr>
        <w:ind w:left="720" w:hanging="720"/>
      </w:pPr>
      <w:r>
        <w:t>58       Charnwood CMHT remains a hot spot due to exacerbation of ongoing shortages through long-term sickness and inability to recruit despite recent advertisements and interviews. The team is experiencing high levels of referrals and the T3 risk has been updated.</w:t>
      </w:r>
    </w:p>
    <w:p w:rsidR="009C6019" w:rsidRDefault="009C6019" w:rsidP="009C6019">
      <w:pPr>
        <w:ind w:left="720" w:hanging="720"/>
      </w:pPr>
    </w:p>
    <w:p w:rsidR="009C6019" w:rsidRPr="009C6019" w:rsidRDefault="009C6019" w:rsidP="009C6019">
      <w:pPr>
        <w:ind w:left="720" w:hanging="720"/>
      </w:pPr>
      <w:r>
        <w:t>59       </w:t>
      </w:r>
      <w:r w:rsidRPr="009C6019">
        <w:t>West Leicestershire CMHT was a new hotspot team and has a number of vacancies, however, some appointments have been made following recent recruitment and new staff are expected to start in January.</w:t>
      </w:r>
    </w:p>
    <w:p w:rsidR="009C6019" w:rsidRDefault="009C6019" w:rsidP="009C6019"/>
    <w:p w:rsidR="009C6019" w:rsidRDefault="009C6019" w:rsidP="009C6019">
      <w:r>
        <w:t xml:space="preserve">60           Further work being undertaken to support safer staffing includes: </w:t>
      </w:r>
    </w:p>
    <w:p w:rsidR="009C6019" w:rsidRDefault="009C6019" w:rsidP="009C6019">
      <w:pPr>
        <w:pStyle w:val="ListParagraph"/>
        <w:numPr>
          <w:ilvl w:val="0"/>
          <w:numId w:val="10"/>
        </w:numPr>
        <w:spacing w:after="200" w:line="276" w:lineRule="auto"/>
      </w:pPr>
      <w:r>
        <w:t>Launch of the community dashboard.</w:t>
      </w:r>
    </w:p>
    <w:p w:rsidR="009C6019" w:rsidRDefault="009C6019" w:rsidP="009C6019">
      <w:pPr>
        <w:pStyle w:val="ListParagraph"/>
        <w:numPr>
          <w:ilvl w:val="0"/>
          <w:numId w:val="10"/>
        </w:numPr>
        <w:spacing w:after="200" w:line="276" w:lineRule="auto"/>
      </w:pPr>
      <w:r>
        <w:t>Regular feedback and discussion with staff about the safer staffing approach.</w:t>
      </w:r>
    </w:p>
    <w:p w:rsidR="009C6019" w:rsidRDefault="009C6019" w:rsidP="009C6019">
      <w:pPr>
        <w:pStyle w:val="ListParagraph"/>
        <w:numPr>
          <w:ilvl w:val="0"/>
          <w:numId w:val="10"/>
        </w:numPr>
        <w:spacing w:after="200" w:line="276" w:lineRule="auto"/>
      </w:pPr>
      <w:r>
        <w:t>Review of T3 risks and consideration of local actions.</w:t>
      </w:r>
    </w:p>
    <w:p w:rsidR="009C6019" w:rsidRDefault="009C6019" w:rsidP="009C6019">
      <w:pPr>
        <w:pStyle w:val="ListParagraph"/>
        <w:numPr>
          <w:ilvl w:val="0"/>
          <w:numId w:val="10"/>
        </w:numPr>
        <w:spacing w:after="200" w:line="276" w:lineRule="auto"/>
      </w:pPr>
      <w:r>
        <w:t>Work around safer discharge and consideration of caseload caps.</w:t>
      </w:r>
    </w:p>
    <w:p w:rsidR="009C6019" w:rsidRDefault="009C6019" w:rsidP="009C6019">
      <w:pPr>
        <w:pStyle w:val="ListParagraph"/>
        <w:numPr>
          <w:ilvl w:val="0"/>
          <w:numId w:val="10"/>
        </w:numPr>
        <w:spacing w:after="200" w:line="276" w:lineRule="auto"/>
      </w:pPr>
      <w:r>
        <w:t>Prioritisation of caps on band 7 caseloads, pilot in City East with reduction in caseload to support with safer staffing (and review of the impact of this which may see an increase in waiting times).</w:t>
      </w:r>
    </w:p>
    <w:p w:rsidR="009C6019" w:rsidRDefault="009C6019" w:rsidP="009C6019">
      <w:pPr>
        <w:pStyle w:val="ListParagraph"/>
        <w:numPr>
          <w:ilvl w:val="0"/>
          <w:numId w:val="10"/>
        </w:numPr>
        <w:spacing w:after="200" w:line="276" w:lineRule="auto"/>
      </w:pPr>
      <w:r>
        <w:t>Matron for CMHTs to provide additional support with clinical supervision.</w:t>
      </w:r>
    </w:p>
    <w:p w:rsidR="009C6019" w:rsidRDefault="009C6019" w:rsidP="009C6019">
      <w:pPr>
        <w:pStyle w:val="ListParagraph"/>
        <w:numPr>
          <w:ilvl w:val="0"/>
          <w:numId w:val="10"/>
        </w:numPr>
        <w:spacing w:after="200" w:line="276" w:lineRule="auto"/>
      </w:pPr>
      <w:r>
        <w:t>Increased presence within the teams and regular hot desking across CMHTs to provide visible support from operational managers and professional leads.</w:t>
      </w:r>
    </w:p>
    <w:p w:rsidR="009C6019" w:rsidRDefault="009C6019" w:rsidP="009C6019">
      <w:pPr>
        <w:pStyle w:val="ListParagraph"/>
        <w:numPr>
          <w:ilvl w:val="0"/>
          <w:numId w:val="10"/>
        </w:numPr>
        <w:spacing w:after="200" w:line="276" w:lineRule="auto"/>
      </w:pPr>
      <w:r>
        <w:t>Monthly protected time for the CMHTs to look at priority issues including caseload reviews.</w:t>
      </w:r>
    </w:p>
    <w:p w:rsidR="00953124" w:rsidRPr="00B50EB5" w:rsidRDefault="009C6019" w:rsidP="00B50EB5">
      <w:pPr>
        <w:pStyle w:val="ListParagraph"/>
        <w:numPr>
          <w:ilvl w:val="0"/>
          <w:numId w:val="10"/>
        </w:numPr>
        <w:spacing w:after="200" w:line="276" w:lineRule="auto"/>
      </w:pPr>
      <w:r>
        <w:t>Review of governance meetings to ensure involvement and understanding of workforce issues.</w:t>
      </w:r>
    </w:p>
    <w:p w:rsidR="00642ABC" w:rsidRPr="003643CB" w:rsidRDefault="00642ABC" w:rsidP="00725225">
      <w:pPr>
        <w:jc w:val="both"/>
        <w:rPr>
          <w:rFonts w:cs="Arial"/>
          <w:b/>
        </w:rPr>
      </w:pPr>
    </w:p>
    <w:p w:rsidR="00736FFB" w:rsidRPr="000748DD" w:rsidRDefault="00736FFB" w:rsidP="00736FFB">
      <w:r w:rsidRPr="000748DD">
        <w:rPr>
          <w:rFonts w:cs="Arial"/>
          <w:b/>
          <w:u w:val="single"/>
        </w:rPr>
        <w:t>Community Health Services (CHS)</w:t>
      </w:r>
    </w:p>
    <w:p w:rsidR="00E025CF" w:rsidRPr="00E025CF" w:rsidRDefault="00E025CF" w:rsidP="00E025CF">
      <w:pPr>
        <w:jc w:val="both"/>
        <w:rPr>
          <w:rFonts w:cs="Arial"/>
        </w:rPr>
      </w:pPr>
    </w:p>
    <w:p w:rsidR="00605ADA" w:rsidRPr="00851102" w:rsidRDefault="00DF24E9" w:rsidP="00DF24E9">
      <w:pPr>
        <w:rPr>
          <w:b/>
          <w:noProof/>
        </w:rPr>
      </w:pPr>
      <w:r w:rsidRPr="00605ADA">
        <w:rPr>
          <w:b/>
          <w:noProof/>
        </w:rPr>
        <w:t xml:space="preserve">Community Nursing </w:t>
      </w:r>
      <w:r w:rsidR="00605ADA" w:rsidRPr="00605ADA">
        <w:rPr>
          <w:b/>
          <w:noProof/>
        </w:rPr>
        <w:t xml:space="preserve"> Hubs</w:t>
      </w:r>
    </w:p>
    <w:p w:rsidR="00605ADA" w:rsidRDefault="00605ADA" w:rsidP="00DF24E9">
      <w:pPr>
        <w:rPr>
          <w:noProof/>
        </w:rPr>
      </w:pPr>
    </w:p>
    <w:p w:rsidR="00663816" w:rsidRDefault="007215B9" w:rsidP="00663816">
      <w:pPr>
        <w:ind w:left="720" w:hanging="720"/>
        <w:rPr>
          <w:noProof/>
        </w:rPr>
      </w:pPr>
      <w:r>
        <w:rPr>
          <w:noProof/>
        </w:rPr>
        <w:t>61</w:t>
      </w:r>
      <w:r w:rsidR="00605ADA">
        <w:rPr>
          <w:noProof/>
        </w:rPr>
        <w:tab/>
      </w:r>
      <w:r w:rsidR="00663816">
        <w:rPr>
          <w:noProof/>
        </w:rPr>
        <w:t>There are 29 community nursing teams that work together in zones called ‘hubs’. There are 8 hubs which in the main are made up of 3 nursing teams, who work together and support the patient needs within the geographical location.</w:t>
      </w:r>
    </w:p>
    <w:p w:rsidR="00663816" w:rsidRDefault="00663816" w:rsidP="005B097A">
      <w:pPr>
        <w:ind w:left="720" w:hanging="720"/>
        <w:jc w:val="both"/>
        <w:rPr>
          <w:noProof/>
        </w:rPr>
      </w:pPr>
    </w:p>
    <w:p w:rsidR="00DF24E9" w:rsidRPr="007215B9" w:rsidRDefault="007215B9" w:rsidP="007215B9">
      <w:pPr>
        <w:ind w:left="720" w:hanging="720"/>
        <w:jc w:val="both"/>
        <w:rPr>
          <w:noProof/>
        </w:rPr>
      </w:pPr>
      <w:r>
        <w:rPr>
          <w:noProof/>
        </w:rPr>
        <w:t>62</w:t>
      </w:r>
      <w:r>
        <w:rPr>
          <w:noProof/>
        </w:rPr>
        <w:tab/>
      </w:r>
      <w:r w:rsidR="00605ADA">
        <w:rPr>
          <w:noProof/>
        </w:rPr>
        <w:t>T</w:t>
      </w:r>
      <w:r w:rsidR="00DF24E9">
        <w:rPr>
          <w:noProof/>
        </w:rPr>
        <w:t xml:space="preserve">he community nursing service </w:t>
      </w:r>
      <w:r w:rsidR="00975D80">
        <w:rPr>
          <w:noProof/>
        </w:rPr>
        <w:t>continues the</w:t>
      </w:r>
      <w:r w:rsidR="00DF24E9">
        <w:rPr>
          <w:noProof/>
        </w:rPr>
        <w:t xml:space="preserve"> comprehensive t</w:t>
      </w:r>
      <w:r>
        <w:rPr>
          <w:noProof/>
        </w:rPr>
        <w:t xml:space="preserve">ransformation and implementation of the </w:t>
      </w:r>
      <w:r w:rsidR="00DF24E9">
        <w:rPr>
          <w:noProof/>
        </w:rPr>
        <w:t xml:space="preserve"> auto planner </w:t>
      </w:r>
      <w:r w:rsidR="005B097A">
        <w:rPr>
          <w:noProof/>
        </w:rPr>
        <w:t>tool for safer caseload allocation</w:t>
      </w:r>
      <w:r w:rsidR="00DF24E9">
        <w:rPr>
          <w:noProof/>
        </w:rPr>
        <w:t>. Within community nursing the ethos is sa</w:t>
      </w:r>
      <w:r w:rsidR="00663816">
        <w:rPr>
          <w:noProof/>
        </w:rPr>
        <w:t xml:space="preserve">fe caseload not </w:t>
      </w:r>
      <w:r w:rsidR="00DF24E9">
        <w:rPr>
          <w:noProof/>
        </w:rPr>
        <w:t>safer staffing</w:t>
      </w:r>
      <w:r w:rsidR="00663816">
        <w:rPr>
          <w:noProof/>
        </w:rPr>
        <w:t>,</w:t>
      </w:r>
      <w:r w:rsidR="00DF24E9">
        <w:rPr>
          <w:noProof/>
        </w:rPr>
        <w:t xml:space="preserve"> owing to the different work</w:t>
      </w:r>
      <w:r w:rsidR="00975D80">
        <w:rPr>
          <w:noProof/>
        </w:rPr>
        <w:t>ing environments</w:t>
      </w:r>
      <w:r w:rsidR="00DF24E9">
        <w:rPr>
          <w:noProof/>
        </w:rPr>
        <w:t>.</w:t>
      </w:r>
      <w:r w:rsidR="006B7E54">
        <w:rPr>
          <w:noProof/>
        </w:rPr>
        <w:t xml:space="preserve"> The workforce model and methodology is currently subject to a review with Newton Europe, with a view to applying the same methodology to community therapy and ICS services.</w:t>
      </w:r>
    </w:p>
    <w:p w:rsidR="00642ABC" w:rsidRDefault="00642ABC" w:rsidP="00642ABC">
      <w:pPr>
        <w:ind w:left="720" w:hanging="720"/>
        <w:rPr>
          <w:noProof/>
        </w:rPr>
      </w:pPr>
    </w:p>
    <w:p w:rsidR="00DF24E9" w:rsidRDefault="00711A58" w:rsidP="00642ABC">
      <w:pPr>
        <w:ind w:left="720" w:hanging="720"/>
        <w:rPr>
          <w:noProof/>
        </w:rPr>
      </w:pPr>
      <w:r>
        <w:rPr>
          <w:noProof/>
        </w:rPr>
        <w:t>63</w:t>
      </w:r>
      <w:r w:rsidR="00642ABC">
        <w:rPr>
          <w:noProof/>
        </w:rPr>
        <w:tab/>
      </w:r>
      <w:r w:rsidR="00DF24E9">
        <w:rPr>
          <w:noProof/>
        </w:rPr>
        <w:t xml:space="preserve">There remains a number of vacancies across the community planned care nursing teams with the city teams </w:t>
      </w:r>
      <w:r w:rsidR="00A35483">
        <w:rPr>
          <w:noProof/>
        </w:rPr>
        <w:t>carrying the largest numbers of vacancies, City East Hub</w:t>
      </w:r>
      <w:r w:rsidR="006B7E54">
        <w:rPr>
          <w:noProof/>
        </w:rPr>
        <w:t xml:space="preserve"> and City West are identified as hot spots due to vacancies and sickness, Charnwood is a hot spot due to five staff being on maternity leave. </w:t>
      </w:r>
      <w:r w:rsidR="00DF24E9">
        <w:rPr>
          <w:noProof/>
        </w:rPr>
        <w:t xml:space="preserve"> An active recruitment programme is in place. In additon a programme has been brought in for new starters in the form of a more robust induction programme with an aim to improve retention.</w:t>
      </w:r>
    </w:p>
    <w:p w:rsidR="00642ABC" w:rsidRDefault="00642ABC" w:rsidP="00642ABC">
      <w:pPr>
        <w:ind w:left="720" w:hanging="720"/>
        <w:rPr>
          <w:noProof/>
        </w:rPr>
      </w:pPr>
    </w:p>
    <w:p w:rsidR="00DF24E9" w:rsidRDefault="00711A58" w:rsidP="00642ABC">
      <w:pPr>
        <w:ind w:left="720" w:hanging="720"/>
        <w:rPr>
          <w:noProof/>
        </w:rPr>
      </w:pPr>
      <w:r>
        <w:rPr>
          <w:noProof/>
        </w:rPr>
        <w:t>6</w:t>
      </w:r>
      <w:r w:rsidR="00B31775">
        <w:rPr>
          <w:noProof/>
        </w:rPr>
        <w:t>4</w:t>
      </w:r>
      <w:r w:rsidR="00642ABC">
        <w:rPr>
          <w:noProof/>
        </w:rPr>
        <w:tab/>
      </w:r>
      <w:r w:rsidR="00DF24E9">
        <w:rPr>
          <w:noProof/>
        </w:rPr>
        <w:t>Whilst the transformation continues and autoplanner is embedded the service is also subject to a commissioners service redesign. This has created uncertainty and staff are unsettled b</w:t>
      </w:r>
      <w:r w:rsidR="00642ABC">
        <w:rPr>
          <w:noProof/>
        </w:rPr>
        <w:t>u</w:t>
      </w:r>
      <w:r w:rsidR="00DF24E9">
        <w:rPr>
          <w:noProof/>
        </w:rPr>
        <w:t>t this has oversight and is on the risk register.</w:t>
      </w:r>
    </w:p>
    <w:p w:rsidR="00FE77BE" w:rsidRDefault="00FE77BE" w:rsidP="00642ABC">
      <w:pPr>
        <w:ind w:left="720" w:hanging="720"/>
        <w:rPr>
          <w:noProof/>
        </w:rPr>
      </w:pPr>
    </w:p>
    <w:p w:rsidR="00FE77BE" w:rsidRDefault="00FE77BE" w:rsidP="00642ABC">
      <w:pPr>
        <w:ind w:left="720" w:hanging="720"/>
        <w:rPr>
          <w:b/>
          <w:noProof/>
        </w:rPr>
      </w:pPr>
      <w:r>
        <w:rPr>
          <w:noProof/>
        </w:rPr>
        <w:tab/>
      </w:r>
      <w:r>
        <w:rPr>
          <w:b/>
          <w:noProof/>
        </w:rPr>
        <w:t>Intensive Community Support (ICS)</w:t>
      </w:r>
    </w:p>
    <w:p w:rsidR="00FE77BE" w:rsidRDefault="00FE77BE" w:rsidP="00642ABC">
      <w:pPr>
        <w:ind w:left="720" w:hanging="720"/>
        <w:rPr>
          <w:b/>
          <w:noProof/>
        </w:rPr>
      </w:pPr>
    </w:p>
    <w:p w:rsidR="00FE77BE" w:rsidRPr="00F72D8D" w:rsidRDefault="00FE77BE" w:rsidP="00FE77BE">
      <w:pPr>
        <w:ind w:left="720" w:hanging="720"/>
      </w:pPr>
      <w:r w:rsidRPr="00FE77BE">
        <w:rPr>
          <w:noProof/>
        </w:rPr>
        <w:t>65</w:t>
      </w:r>
      <w:r>
        <w:rPr>
          <w:noProof/>
        </w:rPr>
        <w:tab/>
      </w:r>
      <w:r w:rsidRPr="00FE77BE">
        <w:t xml:space="preserve"> </w:t>
      </w:r>
      <w:r w:rsidRPr="00F72D8D">
        <w:t xml:space="preserve">All five ICS hubs have implemented Health roster.  There is now much greater </w:t>
      </w:r>
      <w:r>
        <w:t xml:space="preserve">transparency of rosters, </w:t>
      </w:r>
      <w:r w:rsidRPr="00F72D8D">
        <w:t>robust recording of absence, monitoring of annual leave and staff are receiving n</w:t>
      </w:r>
      <w:r>
        <w:t>otification of their shifts in </w:t>
      </w:r>
      <w:r w:rsidRPr="00F72D8D">
        <w:t xml:space="preserve">a more consistent and timely way.   </w:t>
      </w:r>
    </w:p>
    <w:p w:rsidR="00FE77BE" w:rsidRPr="00F72D8D" w:rsidRDefault="00FE77BE" w:rsidP="00FE77BE"/>
    <w:p w:rsidR="00C50248" w:rsidRDefault="00FE77BE" w:rsidP="00FE77BE">
      <w:pPr>
        <w:ind w:left="720" w:hanging="720"/>
      </w:pPr>
      <w:r>
        <w:t>66</w:t>
      </w:r>
      <w:r>
        <w:tab/>
      </w:r>
      <w:r w:rsidRPr="00F72D8D">
        <w:t>Early work is commencing to implement the auto planner tool for safer caseload management</w:t>
      </w:r>
      <w:r>
        <w:t xml:space="preserve"> within ICS, using the model developed within community nursing</w:t>
      </w:r>
      <w:r w:rsidRPr="00F72D8D">
        <w:t>.</w:t>
      </w:r>
    </w:p>
    <w:p w:rsidR="001D1164" w:rsidRDefault="001D1164" w:rsidP="00642ABC">
      <w:pPr>
        <w:ind w:left="720" w:hanging="720"/>
        <w:rPr>
          <w:noProof/>
        </w:rPr>
      </w:pPr>
    </w:p>
    <w:p w:rsidR="00C50248" w:rsidRDefault="00C50248" w:rsidP="00B31775">
      <w:pPr>
        <w:ind w:left="720"/>
        <w:rPr>
          <w:b/>
          <w:noProof/>
        </w:rPr>
      </w:pPr>
      <w:r>
        <w:rPr>
          <w:b/>
          <w:noProof/>
        </w:rPr>
        <w:t>Mental Health Services for Older People</w:t>
      </w:r>
    </w:p>
    <w:p w:rsidR="00C50248" w:rsidRDefault="00C50248" w:rsidP="00642ABC">
      <w:pPr>
        <w:ind w:left="720" w:hanging="720"/>
        <w:rPr>
          <w:b/>
          <w:noProof/>
        </w:rPr>
      </w:pPr>
    </w:p>
    <w:p w:rsidR="00C50248" w:rsidRDefault="00BF602D" w:rsidP="001D1164">
      <w:pPr>
        <w:ind w:left="720" w:hanging="720"/>
      </w:pPr>
      <w:r>
        <w:rPr>
          <w:noProof/>
        </w:rPr>
        <w:t>67</w:t>
      </w:r>
      <w:r w:rsidR="00711A58" w:rsidRPr="00711A58">
        <w:rPr>
          <w:noProof/>
        </w:rPr>
        <w:tab/>
      </w:r>
      <w:r w:rsidR="00425ABD">
        <w:rPr>
          <w:noProof/>
        </w:rPr>
        <w:t xml:space="preserve">The </w:t>
      </w:r>
      <w:r w:rsidR="00E921D5">
        <w:rPr>
          <w:noProof/>
        </w:rPr>
        <w:t xml:space="preserve">South Leicestershire and City East </w:t>
      </w:r>
      <w:r w:rsidR="00FA0A14">
        <w:rPr>
          <w:noProof/>
        </w:rPr>
        <w:t xml:space="preserve">CMHTs </w:t>
      </w:r>
      <w:r w:rsidR="00FA0A14">
        <w:t>have</w:t>
      </w:r>
      <w:r w:rsidR="00EC5D3C">
        <w:t xml:space="preserve"> been identified as</w:t>
      </w:r>
      <w:r w:rsidR="00425ABD">
        <w:t xml:space="preserve"> hot spot</w:t>
      </w:r>
      <w:r w:rsidR="00EC5D3C">
        <w:t>s</w:t>
      </w:r>
      <w:r w:rsidR="00425ABD">
        <w:t xml:space="preserve"> due to vacancies and long term sickness, safer staffing is being maintained utilising b</w:t>
      </w:r>
      <w:r w:rsidR="00E921D5">
        <w:t>ank and agency</w:t>
      </w:r>
      <w:r w:rsidR="00425ABD">
        <w:t xml:space="preserve"> and caseload management.</w:t>
      </w:r>
    </w:p>
    <w:p w:rsidR="00A35483" w:rsidRPr="001D1164" w:rsidRDefault="00A35483" w:rsidP="001D1164">
      <w:pPr>
        <w:ind w:left="720" w:hanging="720"/>
      </w:pPr>
    </w:p>
    <w:p w:rsidR="00092D5B" w:rsidRDefault="00092D5B" w:rsidP="00092D5B">
      <w:pPr>
        <w:jc w:val="both"/>
        <w:rPr>
          <w:b/>
        </w:rPr>
      </w:pPr>
    </w:p>
    <w:p w:rsidR="00736FFB" w:rsidRDefault="00736FFB" w:rsidP="00736FFB">
      <w:pPr>
        <w:rPr>
          <w:rFonts w:cs="Arial"/>
          <w:b/>
          <w:sz w:val="22"/>
          <w:szCs w:val="22"/>
          <w:u w:val="single"/>
        </w:rPr>
      </w:pPr>
      <w:r w:rsidRPr="00736FFB">
        <w:rPr>
          <w:rFonts w:cs="Arial"/>
          <w:b/>
          <w:u w:val="single"/>
        </w:rPr>
        <w:t>Families, Young People and Children’s Services (FYPC</w:t>
      </w:r>
      <w:r w:rsidRPr="00736FFB">
        <w:rPr>
          <w:rFonts w:cs="Arial"/>
          <w:b/>
          <w:sz w:val="22"/>
          <w:szCs w:val="22"/>
          <w:u w:val="single"/>
        </w:rPr>
        <w:t xml:space="preserve">) </w:t>
      </w:r>
    </w:p>
    <w:p w:rsidR="00642ABC" w:rsidRDefault="00642ABC" w:rsidP="00736FFB">
      <w:pPr>
        <w:rPr>
          <w:rFonts w:cs="Arial"/>
          <w:b/>
          <w:sz w:val="22"/>
          <w:szCs w:val="22"/>
          <w:u w:val="single"/>
        </w:rPr>
      </w:pPr>
    </w:p>
    <w:p w:rsidR="00DA5035" w:rsidRDefault="00BF602D" w:rsidP="00DA5035">
      <w:pPr>
        <w:ind w:left="720" w:hanging="720"/>
      </w:pPr>
      <w:r>
        <w:rPr>
          <w:rFonts w:cs="Arial"/>
        </w:rPr>
        <w:t>68</w:t>
      </w:r>
      <w:r w:rsidR="00B31775" w:rsidRPr="00DA5035">
        <w:rPr>
          <w:rFonts w:cs="Arial"/>
        </w:rPr>
        <w:tab/>
      </w:r>
      <w:r w:rsidR="00DA5035" w:rsidRPr="00DA5035">
        <w:t>The overview of community staffing includes the Diana s</w:t>
      </w:r>
      <w:r w:rsidR="00DA5035">
        <w:t xml:space="preserve">ervice, Paediatric phlebotomy, </w:t>
      </w:r>
      <w:r w:rsidR="00EC5D3C">
        <w:t xml:space="preserve">PIER, </w:t>
      </w:r>
      <w:r w:rsidR="00DA5035" w:rsidRPr="00DA5035">
        <w:t>Healthy Together, Child Adolescent Mental Health Service (CAMHS), Community Paediatrics (nursing</w:t>
      </w:r>
      <w:r w:rsidR="00DA5035">
        <w:t xml:space="preserve"> staff), Looked after Children </w:t>
      </w:r>
      <w:r w:rsidR="00FE77BE">
        <w:t>(LAC) t</w:t>
      </w:r>
      <w:r w:rsidR="00DA5035" w:rsidRPr="00DA5035">
        <w:t>eam and</w:t>
      </w:r>
      <w:r w:rsidR="00DA5035">
        <w:t xml:space="preserve"> School aged immunisation team.</w:t>
      </w:r>
    </w:p>
    <w:p w:rsidR="00DA5035" w:rsidRDefault="00DA5035" w:rsidP="00DA5035">
      <w:pPr>
        <w:ind w:left="720" w:hanging="720"/>
      </w:pPr>
    </w:p>
    <w:p w:rsidR="00DA5035" w:rsidRPr="00DA5035" w:rsidRDefault="00BF602D" w:rsidP="00DA5035">
      <w:pPr>
        <w:ind w:left="720" w:hanging="720"/>
      </w:pPr>
      <w:r>
        <w:t>69</w:t>
      </w:r>
      <w:r w:rsidR="00DA5035">
        <w:tab/>
      </w:r>
      <w:r w:rsidR="00FE77BE">
        <w:t>T</w:t>
      </w:r>
      <w:r w:rsidR="00DA5035" w:rsidRPr="00DA5035">
        <w:t xml:space="preserve">he following teams have rated themselves to be at Amber escalation level with 70% of the established team available to work.           </w:t>
      </w:r>
    </w:p>
    <w:p w:rsidR="00DA5035" w:rsidRPr="00DA5035" w:rsidRDefault="00DA5035" w:rsidP="0090086E">
      <w:pPr>
        <w:pStyle w:val="ListParagraph"/>
        <w:numPr>
          <w:ilvl w:val="0"/>
          <w:numId w:val="6"/>
        </w:numPr>
        <w:ind w:left="1440"/>
        <w:contextualSpacing w:val="0"/>
      </w:pPr>
      <w:r w:rsidRPr="00DA5035">
        <w:lastRenderedPageBreak/>
        <w:t>LAC</w:t>
      </w:r>
      <w:r w:rsidR="00FE77BE">
        <w:t xml:space="preserve"> team</w:t>
      </w:r>
    </w:p>
    <w:p w:rsidR="00DA5035" w:rsidRPr="00DA5035" w:rsidRDefault="00DA5035" w:rsidP="0090086E">
      <w:pPr>
        <w:pStyle w:val="ListParagraph"/>
        <w:numPr>
          <w:ilvl w:val="0"/>
          <w:numId w:val="6"/>
        </w:numPr>
        <w:ind w:left="1440"/>
        <w:contextualSpacing w:val="0"/>
      </w:pPr>
      <w:r w:rsidRPr="00DA5035">
        <w:t>Healthy Together East and City teams</w:t>
      </w:r>
    </w:p>
    <w:p w:rsidR="00DA5035" w:rsidRPr="00DA5035" w:rsidRDefault="00DA5035" w:rsidP="00DA5035">
      <w:pPr>
        <w:ind w:left="720"/>
      </w:pPr>
      <w:r w:rsidRPr="00DA5035">
        <w:t xml:space="preserve">All other teams are rated to be at Green escalation level and no teams are Red. </w:t>
      </w:r>
    </w:p>
    <w:p w:rsidR="00DA5035" w:rsidRPr="00DA5035" w:rsidRDefault="00DA5035" w:rsidP="00DA5035"/>
    <w:p w:rsidR="00DA5035" w:rsidRPr="00DA5035" w:rsidRDefault="00BF602D" w:rsidP="00FE77BE">
      <w:pPr>
        <w:ind w:left="720" w:hanging="720"/>
      </w:pPr>
      <w:r>
        <w:t>70</w:t>
      </w:r>
      <w:r w:rsidR="00FE77BE">
        <w:tab/>
      </w:r>
      <w:r w:rsidR="00DA5035" w:rsidRPr="00DA5035">
        <w:t xml:space="preserve">A service delivery risk has been identified on the LPT risk register for the Public Health Nursing (School Nursing) section of the Leicester City Healthy Together team. Due to a range of staffing issues including maternity leave and sickness this neighbourhood has recently entered the amber section of the Healthy Together Prioritisation Model for Universal Healthy Child Programme 5-19 Years, defined as between 51-69% of staffing establishment. The following areas will be particularly impacted: </w:t>
      </w:r>
    </w:p>
    <w:p w:rsidR="00DA5035" w:rsidRPr="00DA5035" w:rsidRDefault="00DA5035" w:rsidP="00DA5035"/>
    <w:p w:rsidR="00DA5035" w:rsidRPr="00DA5035" w:rsidRDefault="00DA5035" w:rsidP="0090086E">
      <w:pPr>
        <w:pStyle w:val="ListParagraph"/>
        <w:numPr>
          <w:ilvl w:val="0"/>
          <w:numId w:val="7"/>
        </w:numPr>
      </w:pPr>
      <w:r w:rsidRPr="00DA5035">
        <w:t>Scheduling of future Primary School drop-in sessions suspended.</w:t>
      </w:r>
    </w:p>
    <w:p w:rsidR="00DA5035" w:rsidRPr="00DA5035" w:rsidRDefault="00DA5035" w:rsidP="0090086E">
      <w:pPr>
        <w:pStyle w:val="ListParagraph"/>
        <w:numPr>
          <w:ilvl w:val="0"/>
          <w:numId w:val="7"/>
        </w:numPr>
      </w:pPr>
      <w:r w:rsidRPr="00DA5035">
        <w:t>Secondary School drop-ins will be offered two weekly</w:t>
      </w:r>
    </w:p>
    <w:p w:rsidR="00DA5035" w:rsidRPr="00DA5035" w:rsidRDefault="00DA5035" w:rsidP="0090086E">
      <w:pPr>
        <w:pStyle w:val="ListParagraph"/>
        <w:numPr>
          <w:ilvl w:val="0"/>
          <w:numId w:val="7"/>
        </w:numPr>
      </w:pPr>
      <w:r w:rsidRPr="00DA5035">
        <w:t>A referral waiting list will be in place with cases triaged on level of risk and need.</w:t>
      </w:r>
    </w:p>
    <w:p w:rsidR="00FE77BE" w:rsidRDefault="00DA5035" w:rsidP="0090086E">
      <w:pPr>
        <w:pStyle w:val="ListParagraph"/>
        <w:numPr>
          <w:ilvl w:val="0"/>
          <w:numId w:val="7"/>
        </w:numPr>
      </w:pPr>
      <w:r w:rsidRPr="00DA5035">
        <w:t>Continence workshops will be offered with follow up by telephone contact</w:t>
      </w:r>
    </w:p>
    <w:p w:rsidR="00DA5035" w:rsidRPr="00DA5035" w:rsidRDefault="00DA5035" w:rsidP="0090086E">
      <w:pPr>
        <w:pStyle w:val="ListParagraph"/>
        <w:numPr>
          <w:ilvl w:val="0"/>
          <w:numId w:val="7"/>
        </w:numPr>
      </w:pPr>
      <w:r w:rsidRPr="00DA5035">
        <w:t>Digital offer and website will be managed utilising resource from other areas of Healthy Together</w:t>
      </w:r>
    </w:p>
    <w:p w:rsidR="00DA5035" w:rsidRPr="00DA5035" w:rsidRDefault="00DA5035" w:rsidP="0090086E">
      <w:pPr>
        <w:pStyle w:val="ListParagraph"/>
        <w:numPr>
          <w:ilvl w:val="0"/>
          <w:numId w:val="7"/>
        </w:numPr>
      </w:pPr>
      <w:r w:rsidRPr="00DA5035">
        <w:t>Assemblies related to our Health and Wellbeing offer only will continue</w:t>
      </w:r>
    </w:p>
    <w:p w:rsidR="00DA5035" w:rsidRPr="00DA5035" w:rsidRDefault="00DA5035" w:rsidP="0090086E">
      <w:pPr>
        <w:pStyle w:val="ListParagraph"/>
        <w:numPr>
          <w:ilvl w:val="0"/>
          <w:numId w:val="7"/>
        </w:numPr>
      </w:pPr>
      <w:r w:rsidRPr="00DA5035">
        <w:t>Annual school health profiles will be suspended for up to a period of three months</w:t>
      </w:r>
    </w:p>
    <w:p w:rsidR="00DA5035" w:rsidRPr="00DA5035" w:rsidRDefault="00DA5035" w:rsidP="0090086E">
      <w:pPr>
        <w:pStyle w:val="ListParagraph"/>
        <w:numPr>
          <w:ilvl w:val="0"/>
          <w:numId w:val="7"/>
        </w:numPr>
      </w:pPr>
      <w:r w:rsidRPr="00DA5035">
        <w:t>Safeguarding will be prioritised</w:t>
      </w:r>
    </w:p>
    <w:p w:rsidR="00DA5035" w:rsidRPr="00DA5035" w:rsidRDefault="00DA5035" w:rsidP="0090086E">
      <w:pPr>
        <w:pStyle w:val="ListParagraph"/>
        <w:numPr>
          <w:ilvl w:val="0"/>
          <w:numId w:val="7"/>
        </w:numPr>
      </w:pPr>
      <w:r w:rsidRPr="00DA5035">
        <w:t>We will liaise with commissioners about schools with high levels of need</w:t>
      </w:r>
    </w:p>
    <w:p w:rsidR="00DA5035" w:rsidRPr="00DA5035" w:rsidRDefault="00DA5035" w:rsidP="00DA5035"/>
    <w:p w:rsidR="00DA5035" w:rsidRPr="00DA5035" w:rsidRDefault="00DA5035" w:rsidP="00FE77BE">
      <w:pPr>
        <w:ind w:left="720"/>
      </w:pPr>
      <w:r w:rsidRPr="00DA5035">
        <w:t>Mitigation plans are in place within the service for moving staff internally, where possible, and vacant posts are being proactively advertised. This risk will be monitored internally on a weekly basis until staffing improves</w:t>
      </w:r>
    </w:p>
    <w:p w:rsidR="00DA5035" w:rsidRPr="00DA5035" w:rsidRDefault="00DA5035" w:rsidP="00DA5035"/>
    <w:p w:rsidR="00DA5035" w:rsidRPr="00DA5035" w:rsidRDefault="00BF602D" w:rsidP="00FE77BE">
      <w:pPr>
        <w:ind w:left="720" w:hanging="720"/>
      </w:pPr>
      <w:r>
        <w:t>71</w:t>
      </w:r>
      <w:r w:rsidR="00FE77BE">
        <w:tab/>
      </w:r>
      <w:r w:rsidR="00DA5035" w:rsidRPr="00DA5035">
        <w:t>A service delivery risk is on the risk register for the LAC nursing team. The LAC nursing team underwent a management of change in 2018 and the outcome has not yet been finalised due to long term sickness. It is anticipated that 1.2 wte</w:t>
      </w:r>
      <w:r w:rsidR="00FE77BE">
        <w:t xml:space="preserve"> staff member</w:t>
      </w:r>
      <w:r w:rsidR="00DA5035" w:rsidRPr="00DA5035">
        <w:t xml:space="preserve"> will return to work in January </w:t>
      </w:r>
      <w:r w:rsidR="00FE77BE">
        <w:t xml:space="preserve">2019 and </w:t>
      </w:r>
      <w:r w:rsidR="00DA5035" w:rsidRPr="00DA5035">
        <w:t>1.8 wte</w:t>
      </w:r>
      <w:r w:rsidR="00FE77BE">
        <w:t xml:space="preserve"> staff</w:t>
      </w:r>
      <w:r w:rsidR="00DA5035" w:rsidRPr="00DA5035">
        <w:t xml:space="preserve"> will commence in post in January- February</w:t>
      </w:r>
      <w:r w:rsidR="00FE77BE">
        <w:t xml:space="preserve"> 2019</w:t>
      </w:r>
      <w:r w:rsidR="00DA5035" w:rsidRPr="00DA5035">
        <w:t>. The team are utilising bank staff and support from the Healthy Together service to address a backlog in review</w:t>
      </w:r>
      <w:r w:rsidR="00FE77BE">
        <w:t>ing</w:t>
      </w:r>
      <w:r w:rsidR="00DA5035" w:rsidRPr="00DA5035">
        <w:t xml:space="preserve"> health assessments and leaving care health summaries. Further vacancies are currently being advertised. </w:t>
      </w:r>
    </w:p>
    <w:p w:rsidR="00DA5035" w:rsidRPr="00DA5035" w:rsidRDefault="00DA5035" w:rsidP="00DA5035"/>
    <w:p w:rsidR="00DA5035" w:rsidRPr="00DA5035" w:rsidRDefault="00BF602D" w:rsidP="00DA5035">
      <w:r>
        <w:t>72       </w:t>
      </w:r>
      <w:r w:rsidR="00DA5035" w:rsidRPr="00DA5035">
        <w:t xml:space="preserve">There are no other staffing hotspots in FYPC. </w:t>
      </w:r>
    </w:p>
    <w:p w:rsidR="000A09BA" w:rsidRDefault="000A09BA" w:rsidP="00E402A1">
      <w:pPr>
        <w:ind w:left="720" w:hanging="720"/>
        <w:jc w:val="both"/>
      </w:pPr>
    </w:p>
    <w:p w:rsidR="00642ABC" w:rsidRPr="000A09BA" w:rsidRDefault="00642ABC" w:rsidP="000A09BA">
      <w:pPr>
        <w:ind w:left="720"/>
      </w:pPr>
      <w:r w:rsidRPr="00092D5B">
        <w:rPr>
          <w:b/>
        </w:rPr>
        <w:t>Recruitment</w:t>
      </w:r>
    </w:p>
    <w:p w:rsidR="00642ABC" w:rsidRDefault="00642ABC" w:rsidP="00642ABC">
      <w:pPr>
        <w:jc w:val="both"/>
        <w:rPr>
          <w:b/>
        </w:rPr>
      </w:pPr>
    </w:p>
    <w:p w:rsidR="00642ABC" w:rsidRPr="00584EB0" w:rsidRDefault="00BF602D" w:rsidP="000147A3">
      <w:pPr>
        <w:ind w:left="720" w:hanging="720"/>
        <w:jc w:val="both"/>
      </w:pPr>
      <w:r>
        <w:rPr>
          <w:rFonts w:cs="Arial"/>
        </w:rPr>
        <w:t>73</w:t>
      </w:r>
      <w:r w:rsidR="000147A3">
        <w:rPr>
          <w:rFonts w:cs="Arial"/>
        </w:rPr>
        <w:tab/>
      </w:r>
      <w:r w:rsidR="00642ABC" w:rsidRPr="000147A3">
        <w:rPr>
          <w:rFonts w:cs="Arial"/>
        </w:rPr>
        <w:t xml:space="preserve">The current Trust wide position for community teams as reported real time by the lead nurses is detailed below. </w:t>
      </w:r>
    </w:p>
    <w:p w:rsidR="00EF71FC" w:rsidRDefault="00EF71FC" w:rsidP="00092D5B">
      <w:pPr>
        <w:jc w:val="both"/>
        <w:rPr>
          <w:b/>
        </w:rPr>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764"/>
        <w:gridCol w:w="850"/>
        <w:gridCol w:w="709"/>
        <w:gridCol w:w="851"/>
        <w:gridCol w:w="850"/>
        <w:gridCol w:w="992"/>
      </w:tblGrid>
      <w:tr w:rsidR="00372816" w:rsidRPr="00DC2B5E" w:rsidTr="00D71AC0">
        <w:trPr>
          <w:trHeight w:val="167"/>
          <w:jc w:val="center"/>
        </w:trPr>
        <w:tc>
          <w:tcPr>
            <w:tcW w:w="3614" w:type="dxa"/>
            <w:vMerge w:val="restart"/>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Area</w:t>
            </w:r>
          </w:p>
        </w:tc>
        <w:tc>
          <w:tcPr>
            <w:tcW w:w="1614"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Vacant Posts</w:t>
            </w:r>
          </w:p>
        </w:tc>
        <w:tc>
          <w:tcPr>
            <w:tcW w:w="1560"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Potential Leavers</w:t>
            </w:r>
          </w:p>
        </w:tc>
        <w:tc>
          <w:tcPr>
            <w:tcW w:w="1842" w:type="dxa"/>
            <w:gridSpan w:val="2"/>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Starters/Pipeline</w:t>
            </w:r>
          </w:p>
        </w:tc>
      </w:tr>
      <w:tr w:rsidR="00372816" w:rsidRPr="00DC2B5E" w:rsidTr="00D71AC0">
        <w:trPr>
          <w:trHeight w:val="353"/>
          <w:jc w:val="center"/>
        </w:trPr>
        <w:tc>
          <w:tcPr>
            <w:tcW w:w="3614" w:type="dxa"/>
            <w:vMerge/>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p>
        </w:tc>
        <w:tc>
          <w:tcPr>
            <w:tcW w:w="764"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709"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851"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c>
          <w:tcPr>
            <w:tcW w:w="850"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RN</w:t>
            </w:r>
          </w:p>
        </w:tc>
        <w:tc>
          <w:tcPr>
            <w:tcW w:w="992" w:type="dxa"/>
            <w:tcBorders>
              <w:bottom w:val="single" w:sz="4" w:space="0" w:color="auto"/>
            </w:tcBorders>
            <w:shd w:val="clear" w:color="auto" w:fill="548DD4" w:themeFill="text2" w:themeFillTint="99"/>
            <w:vAlign w:val="center"/>
          </w:tcPr>
          <w:p w:rsidR="00372816" w:rsidRPr="00DC2B5E" w:rsidRDefault="00372816" w:rsidP="00AB7DA1">
            <w:pPr>
              <w:jc w:val="center"/>
              <w:rPr>
                <w:rFonts w:cs="Arial"/>
                <w:b/>
                <w:color w:val="FFFFFF" w:themeColor="background1"/>
                <w:sz w:val="18"/>
                <w:szCs w:val="18"/>
              </w:rPr>
            </w:pPr>
            <w:r w:rsidRPr="00DC2B5E">
              <w:rPr>
                <w:rFonts w:cs="Arial"/>
                <w:b/>
                <w:color w:val="FFFFFF" w:themeColor="background1"/>
                <w:sz w:val="18"/>
                <w:szCs w:val="18"/>
              </w:rPr>
              <w:t>HCSW</w:t>
            </w:r>
          </w:p>
        </w:tc>
      </w:tr>
      <w:tr w:rsidR="00372816" w:rsidRPr="00DC2B5E" w:rsidTr="00D71AC0">
        <w:trPr>
          <w:jc w:val="center"/>
        </w:trPr>
        <w:tc>
          <w:tcPr>
            <w:tcW w:w="3614" w:type="dxa"/>
            <w:shd w:val="clear" w:color="auto" w:fill="auto"/>
            <w:vAlign w:val="center"/>
          </w:tcPr>
          <w:p w:rsidR="00372816" w:rsidRPr="00AC6CAB" w:rsidRDefault="00D71AC0" w:rsidP="00AB7DA1">
            <w:pPr>
              <w:rPr>
                <w:rFonts w:cs="Arial"/>
                <w:sz w:val="18"/>
                <w:szCs w:val="18"/>
              </w:rPr>
            </w:pPr>
            <w:r w:rsidRPr="00AC6CAB">
              <w:rPr>
                <w:rFonts w:cs="Arial"/>
                <w:sz w:val="18"/>
                <w:szCs w:val="18"/>
              </w:rPr>
              <w:t>CHS – Community Nursing Hubs</w:t>
            </w:r>
          </w:p>
        </w:tc>
        <w:tc>
          <w:tcPr>
            <w:tcW w:w="764" w:type="dxa"/>
            <w:shd w:val="clear" w:color="auto" w:fill="auto"/>
            <w:vAlign w:val="center"/>
          </w:tcPr>
          <w:p w:rsidR="00372816" w:rsidRPr="009C6019" w:rsidRDefault="00D9702F" w:rsidP="00AB7DA1">
            <w:pPr>
              <w:jc w:val="center"/>
              <w:rPr>
                <w:rFonts w:eastAsiaTheme="minorHAnsi" w:cs="Arial"/>
                <w:sz w:val="18"/>
                <w:szCs w:val="18"/>
                <w:lang w:eastAsia="en-US"/>
              </w:rPr>
            </w:pPr>
            <w:r w:rsidRPr="009C6019">
              <w:rPr>
                <w:rFonts w:eastAsiaTheme="minorHAnsi" w:cs="Arial"/>
                <w:sz w:val="18"/>
                <w:szCs w:val="18"/>
                <w:lang w:eastAsia="en-US"/>
              </w:rPr>
              <w:t>26.8</w:t>
            </w:r>
          </w:p>
        </w:tc>
        <w:tc>
          <w:tcPr>
            <w:tcW w:w="850" w:type="dxa"/>
            <w:shd w:val="clear" w:color="auto" w:fill="auto"/>
            <w:vAlign w:val="center"/>
          </w:tcPr>
          <w:p w:rsidR="00372816" w:rsidRPr="009C6019" w:rsidRDefault="00D9702F" w:rsidP="00AB7DA1">
            <w:pPr>
              <w:jc w:val="center"/>
              <w:rPr>
                <w:rFonts w:eastAsiaTheme="minorHAnsi" w:cs="Arial"/>
                <w:sz w:val="18"/>
                <w:szCs w:val="18"/>
                <w:lang w:eastAsia="en-US"/>
              </w:rPr>
            </w:pPr>
            <w:r w:rsidRPr="009C6019">
              <w:rPr>
                <w:rFonts w:eastAsiaTheme="minorHAnsi" w:cs="Arial"/>
                <w:sz w:val="18"/>
                <w:szCs w:val="18"/>
                <w:lang w:eastAsia="en-US"/>
              </w:rPr>
              <w:t>5.7</w:t>
            </w:r>
          </w:p>
        </w:tc>
        <w:tc>
          <w:tcPr>
            <w:tcW w:w="709" w:type="dxa"/>
            <w:shd w:val="clear" w:color="auto" w:fill="auto"/>
            <w:vAlign w:val="center"/>
          </w:tcPr>
          <w:p w:rsidR="00372816" w:rsidRPr="009C6019" w:rsidRDefault="00D9702F" w:rsidP="00AB7DA1">
            <w:pPr>
              <w:jc w:val="center"/>
              <w:rPr>
                <w:rFonts w:eastAsiaTheme="minorHAnsi" w:cs="Arial"/>
                <w:sz w:val="18"/>
                <w:szCs w:val="18"/>
                <w:lang w:eastAsia="en-US"/>
              </w:rPr>
            </w:pPr>
            <w:r w:rsidRPr="009C6019">
              <w:rPr>
                <w:rFonts w:eastAsiaTheme="minorHAnsi" w:cs="Arial"/>
                <w:sz w:val="18"/>
                <w:szCs w:val="18"/>
                <w:lang w:eastAsia="en-US"/>
              </w:rPr>
              <w:t>4.4</w:t>
            </w:r>
          </w:p>
        </w:tc>
        <w:tc>
          <w:tcPr>
            <w:tcW w:w="851" w:type="dxa"/>
            <w:shd w:val="clear" w:color="auto" w:fill="auto"/>
            <w:vAlign w:val="center"/>
          </w:tcPr>
          <w:p w:rsidR="00372816" w:rsidRPr="009C6019" w:rsidRDefault="00D9702F" w:rsidP="00AB7DA1">
            <w:pPr>
              <w:jc w:val="center"/>
              <w:rPr>
                <w:rFonts w:eastAsiaTheme="minorHAnsi" w:cs="Arial"/>
                <w:sz w:val="18"/>
                <w:szCs w:val="18"/>
                <w:lang w:eastAsia="en-US"/>
              </w:rPr>
            </w:pPr>
            <w:r w:rsidRPr="009C6019">
              <w:rPr>
                <w:rFonts w:eastAsiaTheme="minorHAnsi" w:cs="Arial"/>
                <w:sz w:val="18"/>
                <w:szCs w:val="18"/>
                <w:lang w:eastAsia="en-US"/>
              </w:rPr>
              <w:t>0</w:t>
            </w:r>
          </w:p>
        </w:tc>
        <w:tc>
          <w:tcPr>
            <w:tcW w:w="850" w:type="dxa"/>
            <w:shd w:val="clear" w:color="auto" w:fill="auto"/>
            <w:vAlign w:val="center"/>
          </w:tcPr>
          <w:p w:rsidR="00372816" w:rsidRPr="009C6019" w:rsidRDefault="00D9702F" w:rsidP="00AB7DA1">
            <w:pPr>
              <w:jc w:val="center"/>
              <w:rPr>
                <w:rFonts w:eastAsiaTheme="minorHAnsi" w:cs="Arial"/>
                <w:sz w:val="18"/>
                <w:szCs w:val="18"/>
                <w:lang w:eastAsia="en-US"/>
              </w:rPr>
            </w:pPr>
            <w:r w:rsidRPr="009C6019">
              <w:rPr>
                <w:rFonts w:eastAsiaTheme="minorHAnsi" w:cs="Arial"/>
                <w:sz w:val="18"/>
                <w:szCs w:val="18"/>
                <w:lang w:eastAsia="en-US"/>
              </w:rPr>
              <w:t>9.4</w:t>
            </w:r>
          </w:p>
        </w:tc>
        <w:tc>
          <w:tcPr>
            <w:tcW w:w="992" w:type="dxa"/>
            <w:shd w:val="clear" w:color="auto" w:fill="auto"/>
            <w:vAlign w:val="center"/>
          </w:tcPr>
          <w:p w:rsidR="00372816" w:rsidRPr="009C6019" w:rsidRDefault="00D9702F" w:rsidP="00AB7DA1">
            <w:pPr>
              <w:jc w:val="center"/>
              <w:rPr>
                <w:rFonts w:eastAsiaTheme="minorHAnsi" w:cs="Arial"/>
                <w:sz w:val="18"/>
                <w:szCs w:val="18"/>
                <w:lang w:eastAsia="en-US"/>
              </w:rPr>
            </w:pPr>
            <w:r w:rsidRPr="009C6019">
              <w:rPr>
                <w:rFonts w:eastAsiaTheme="minorHAnsi" w:cs="Arial"/>
                <w:sz w:val="18"/>
                <w:szCs w:val="18"/>
                <w:lang w:eastAsia="en-US"/>
              </w:rPr>
              <w:t>1.6</w:t>
            </w:r>
          </w:p>
        </w:tc>
      </w:tr>
      <w:tr w:rsidR="004F0BA4" w:rsidRPr="00DC2B5E" w:rsidTr="00D71AC0">
        <w:trPr>
          <w:jc w:val="center"/>
        </w:trPr>
        <w:tc>
          <w:tcPr>
            <w:tcW w:w="3614" w:type="dxa"/>
            <w:shd w:val="clear" w:color="auto" w:fill="auto"/>
            <w:vAlign w:val="center"/>
          </w:tcPr>
          <w:p w:rsidR="004F0BA4" w:rsidRPr="00AC6CAB" w:rsidRDefault="004F0BA4" w:rsidP="00D71AC0">
            <w:pPr>
              <w:rPr>
                <w:rFonts w:cs="Arial"/>
                <w:sz w:val="18"/>
                <w:szCs w:val="18"/>
              </w:rPr>
            </w:pPr>
            <w:r w:rsidRPr="00AC6CAB">
              <w:rPr>
                <w:rFonts w:cs="Arial"/>
                <w:sz w:val="18"/>
                <w:szCs w:val="18"/>
              </w:rPr>
              <w:t>CHS - ICS</w:t>
            </w:r>
          </w:p>
        </w:tc>
        <w:tc>
          <w:tcPr>
            <w:tcW w:w="764" w:type="dxa"/>
            <w:shd w:val="clear" w:color="auto" w:fill="auto"/>
            <w:vAlign w:val="center"/>
          </w:tcPr>
          <w:p w:rsidR="004F0BA4" w:rsidRPr="009C6019" w:rsidRDefault="004F0BA4">
            <w:pPr>
              <w:jc w:val="center"/>
              <w:rPr>
                <w:rFonts w:ascii="Calibri" w:eastAsiaTheme="minorHAnsi" w:hAnsi="Calibri"/>
                <w:sz w:val="18"/>
                <w:szCs w:val="18"/>
                <w:lang w:eastAsia="en-US"/>
              </w:rPr>
            </w:pPr>
            <w:r w:rsidRPr="009C6019">
              <w:rPr>
                <w:sz w:val="18"/>
                <w:szCs w:val="18"/>
              </w:rPr>
              <w:t>3.0</w:t>
            </w:r>
          </w:p>
        </w:tc>
        <w:tc>
          <w:tcPr>
            <w:tcW w:w="850" w:type="dxa"/>
            <w:shd w:val="clear" w:color="auto" w:fill="auto"/>
            <w:vAlign w:val="center"/>
          </w:tcPr>
          <w:p w:rsidR="004F0BA4" w:rsidRPr="009C6019" w:rsidRDefault="004F0BA4">
            <w:pPr>
              <w:jc w:val="center"/>
              <w:rPr>
                <w:rFonts w:ascii="Calibri" w:eastAsiaTheme="minorHAnsi" w:hAnsi="Calibri"/>
                <w:sz w:val="18"/>
                <w:szCs w:val="18"/>
                <w:lang w:eastAsia="en-US"/>
              </w:rPr>
            </w:pPr>
            <w:r w:rsidRPr="009C6019">
              <w:rPr>
                <w:sz w:val="18"/>
                <w:szCs w:val="18"/>
              </w:rPr>
              <w:t>1.0</w:t>
            </w:r>
          </w:p>
        </w:tc>
        <w:tc>
          <w:tcPr>
            <w:tcW w:w="709" w:type="dxa"/>
            <w:shd w:val="clear" w:color="auto" w:fill="auto"/>
            <w:vAlign w:val="center"/>
          </w:tcPr>
          <w:p w:rsidR="004F0BA4" w:rsidRPr="009C6019" w:rsidRDefault="004F0BA4">
            <w:pPr>
              <w:jc w:val="center"/>
              <w:rPr>
                <w:rFonts w:ascii="Calibri" w:eastAsiaTheme="minorHAnsi" w:hAnsi="Calibri"/>
                <w:sz w:val="18"/>
                <w:szCs w:val="18"/>
                <w:lang w:eastAsia="en-US"/>
              </w:rPr>
            </w:pPr>
            <w:r w:rsidRPr="009C6019">
              <w:rPr>
                <w:sz w:val="18"/>
                <w:szCs w:val="18"/>
              </w:rPr>
              <w:t>2.6</w:t>
            </w:r>
          </w:p>
        </w:tc>
        <w:tc>
          <w:tcPr>
            <w:tcW w:w="851" w:type="dxa"/>
            <w:shd w:val="clear" w:color="auto" w:fill="auto"/>
            <w:vAlign w:val="center"/>
          </w:tcPr>
          <w:p w:rsidR="004F0BA4" w:rsidRPr="009C6019" w:rsidRDefault="004F0BA4">
            <w:pPr>
              <w:jc w:val="center"/>
              <w:rPr>
                <w:rFonts w:ascii="Calibri" w:eastAsiaTheme="minorHAnsi" w:hAnsi="Calibri"/>
                <w:sz w:val="18"/>
                <w:szCs w:val="18"/>
                <w:lang w:eastAsia="en-US"/>
              </w:rPr>
            </w:pPr>
            <w:r w:rsidRPr="009C6019">
              <w:rPr>
                <w:sz w:val="18"/>
                <w:szCs w:val="18"/>
              </w:rPr>
              <w:t>2.0</w:t>
            </w:r>
          </w:p>
        </w:tc>
        <w:tc>
          <w:tcPr>
            <w:tcW w:w="850" w:type="dxa"/>
            <w:shd w:val="clear" w:color="auto" w:fill="auto"/>
            <w:vAlign w:val="center"/>
          </w:tcPr>
          <w:p w:rsidR="004F0BA4" w:rsidRPr="009C6019" w:rsidRDefault="004F0BA4">
            <w:pPr>
              <w:jc w:val="center"/>
              <w:rPr>
                <w:rFonts w:ascii="Calibri" w:eastAsiaTheme="minorHAnsi" w:hAnsi="Calibri"/>
                <w:sz w:val="18"/>
                <w:szCs w:val="18"/>
                <w:lang w:eastAsia="en-US"/>
              </w:rPr>
            </w:pPr>
            <w:r w:rsidRPr="009C6019">
              <w:rPr>
                <w:sz w:val="18"/>
                <w:szCs w:val="18"/>
              </w:rPr>
              <w:t>4.0</w:t>
            </w:r>
          </w:p>
        </w:tc>
        <w:tc>
          <w:tcPr>
            <w:tcW w:w="992" w:type="dxa"/>
            <w:shd w:val="clear" w:color="auto" w:fill="auto"/>
            <w:vAlign w:val="center"/>
          </w:tcPr>
          <w:p w:rsidR="004F0BA4" w:rsidRPr="009C6019" w:rsidRDefault="004F0BA4">
            <w:pPr>
              <w:jc w:val="center"/>
              <w:rPr>
                <w:rFonts w:ascii="Calibri" w:eastAsiaTheme="minorHAnsi" w:hAnsi="Calibri"/>
                <w:sz w:val="18"/>
                <w:szCs w:val="18"/>
                <w:lang w:eastAsia="en-US"/>
              </w:rPr>
            </w:pPr>
            <w:r w:rsidRPr="009C6019">
              <w:rPr>
                <w:sz w:val="18"/>
                <w:szCs w:val="18"/>
              </w:rPr>
              <w:t>1.0</w:t>
            </w:r>
          </w:p>
        </w:tc>
      </w:tr>
      <w:tr w:rsidR="00EC5D3C" w:rsidRPr="00DC2B5E" w:rsidTr="00D71AC0">
        <w:trPr>
          <w:jc w:val="center"/>
        </w:trPr>
        <w:tc>
          <w:tcPr>
            <w:tcW w:w="3614" w:type="dxa"/>
            <w:shd w:val="clear" w:color="auto" w:fill="auto"/>
            <w:vAlign w:val="center"/>
          </w:tcPr>
          <w:p w:rsidR="00EC5D3C" w:rsidRPr="00AC6CAB" w:rsidRDefault="00EC5D3C" w:rsidP="00AB7DA1">
            <w:pPr>
              <w:rPr>
                <w:rFonts w:cs="Arial"/>
                <w:sz w:val="18"/>
                <w:szCs w:val="18"/>
                <w:highlight w:val="yellow"/>
              </w:rPr>
            </w:pPr>
            <w:r w:rsidRPr="00AC6CAB">
              <w:rPr>
                <w:rFonts w:cs="Arial"/>
                <w:sz w:val="18"/>
                <w:szCs w:val="18"/>
              </w:rPr>
              <w:t>MHSOP</w:t>
            </w:r>
          </w:p>
        </w:tc>
        <w:tc>
          <w:tcPr>
            <w:tcW w:w="764" w:type="dxa"/>
            <w:shd w:val="clear" w:color="auto" w:fill="auto"/>
            <w:vAlign w:val="center"/>
          </w:tcPr>
          <w:p w:rsidR="00EC5D3C" w:rsidRPr="009C6019" w:rsidRDefault="00EC5D3C">
            <w:pPr>
              <w:spacing w:line="276" w:lineRule="auto"/>
              <w:jc w:val="center"/>
              <w:rPr>
                <w:rFonts w:ascii="Calibri" w:eastAsiaTheme="minorHAnsi" w:hAnsi="Calibri"/>
                <w:sz w:val="18"/>
                <w:szCs w:val="18"/>
                <w:lang w:eastAsia="en-US"/>
              </w:rPr>
            </w:pPr>
            <w:r w:rsidRPr="009C6019">
              <w:rPr>
                <w:sz w:val="18"/>
                <w:szCs w:val="18"/>
              </w:rPr>
              <w:t>3.6</w:t>
            </w:r>
          </w:p>
        </w:tc>
        <w:tc>
          <w:tcPr>
            <w:tcW w:w="850" w:type="dxa"/>
            <w:shd w:val="clear" w:color="auto" w:fill="auto"/>
            <w:vAlign w:val="center"/>
          </w:tcPr>
          <w:p w:rsidR="00EC5D3C" w:rsidRPr="009C6019" w:rsidRDefault="00EC5D3C">
            <w:pPr>
              <w:spacing w:line="276" w:lineRule="auto"/>
              <w:jc w:val="center"/>
              <w:rPr>
                <w:rFonts w:ascii="Calibri" w:eastAsiaTheme="minorHAnsi" w:hAnsi="Calibri"/>
                <w:sz w:val="18"/>
                <w:szCs w:val="18"/>
                <w:lang w:eastAsia="en-US"/>
              </w:rPr>
            </w:pPr>
            <w:r w:rsidRPr="009C6019">
              <w:rPr>
                <w:sz w:val="18"/>
                <w:szCs w:val="18"/>
              </w:rPr>
              <w:t>0</w:t>
            </w:r>
          </w:p>
        </w:tc>
        <w:tc>
          <w:tcPr>
            <w:tcW w:w="709" w:type="dxa"/>
            <w:shd w:val="clear" w:color="auto" w:fill="auto"/>
            <w:vAlign w:val="center"/>
          </w:tcPr>
          <w:p w:rsidR="00EC5D3C" w:rsidRPr="009C6019" w:rsidRDefault="00EC5D3C">
            <w:pPr>
              <w:spacing w:line="276" w:lineRule="auto"/>
              <w:jc w:val="center"/>
              <w:rPr>
                <w:rFonts w:ascii="Calibri" w:eastAsiaTheme="minorHAnsi" w:hAnsi="Calibri"/>
                <w:sz w:val="18"/>
                <w:szCs w:val="18"/>
                <w:lang w:eastAsia="en-US"/>
              </w:rPr>
            </w:pPr>
            <w:r w:rsidRPr="009C6019">
              <w:rPr>
                <w:sz w:val="18"/>
                <w:szCs w:val="18"/>
              </w:rPr>
              <w:t>0</w:t>
            </w:r>
          </w:p>
        </w:tc>
        <w:tc>
          <w:tcPr>
            <w:tcW w:w="851" w:type="dxa"/>
            <w:shd w:val="clear" w:color="auto" w:fill="auto"/>
            <w:vAlign w:val="center"/>
          </w:tcPr>
          <w:p w:rsidR="00EC5D3C" w:rsidRPr="009C6019" w:rsidRDefault="00EC5D3C">
            <w:pPr>
              <w:spacing w:line="276" w:lineRule="auto"/>
              <w:jc w:val="center"/>
              <w:rPr>
                <w:rFonts w:ascii="Calibri" w:eastAsiaTheme="minorHAnsi" w:hAnsi="Calibri"/>
                <w:sz w:val="18"/>
                <w:szCs w:val="18"/>
                <w:lang w:eastAsia="en-US"/>
              </w:rPr>
            </w:pPr>
            <w:r w:rsidRPr="009C6019">
              <w:rPr>
                <w:sz w:val="18"/>
                <w:szCs w:val="18"/>
              </w:rPr>
              <w:t>0</w:t>
            </w:r>
          </w:p>
        </w:tc>
        <w:tc>
          <w:tcPr>
            <w:tcW w:w="850" w:type="dxa"/>
            <w:shd w:val="clear" w:color="auto" w:fill="auto"/>
            <w:vAlign w:val="center"/>
          </w:tcPr>
          <w:p w:rsidR="00EC5D3C" w:rsidRPr="009C6019" w:rsidRDefault="00EC5D3C">
            <w:pPr>
              <w:spacing w:line="276" w:lineRule="auto"/>
              <w:jc w:val="center"/>
              <w:rPr>
                <w:rFonts w:ascii="Calibri" w:eastAsiaTheme="minorHAnsi" w:hAnsi="Calibri"/>
                <w:sz w:val="18"/>
                <w:szCs w:val="18"/>
                <w:lang w:eastAsia="en-US"/>
              </w:rPr>
            </w:pPr>
            <w:r w:rsidRPr="009C6019">
              <w:rPr>
                <w:sz w:val="18"/>
                <w:szCs w:val="18"/>
              </w:rPr>
              <w:t>2.0</w:t>
            </w:r>
          </w:p>
        </w:tc>
        <w:tc>
          <w:tcPr>
            <w:tcW w:w="992" w:type="dxa"/>
            <w:shd w:val="clear" w:color="auto" w:fill="auto"/>
            <w:vAlign w:val="center"/>
          </w:tcPr>
          <w:p w:rsidR="00EC5D3C" w:rsidRPr="009C6019" w:rsidRDefault="00EC5D3C">
            <w:pPr>
              <w:spacing w:line="276" w:lineRule="auto"/>
              <w:jc w:val="center"/>
              <w:rPr>
                <w:rFonts w:ascii="Calibri" w:eastAsiaTheme="minorHAnsi" w:hAnsi="Calibri"/>
                <w:sz w:val="18"/>
                <w:szCs w:val="18"/>
                <w:lang w:eastAsia="en-US"/>
              </w:rPr>
            </w:pPr>
            <w:r w:rsidRPr="009C6019">
              <w:rPr>
                <w:sz w:val="18"/>
                <w:szCs w:val="18"/>
              </w:rPr>
              <w:t>0</w:t>
            </w:r>
          </w:p>
        </w:tc>
      </w:tr>
      <w:tr w:rsidR="009C6019" w:rsidRPr="009C6019" w:rsidTr="0019277A">
        <w:trPr>
          <w:jc w:val="center"/>
        </w:trPr>
        <w:tc>
          <w:tcPr>
            <w:tcW w:w="3614" w:type="dxa"/>
            <w:shd w:val="clear" w:color="auto" w:fill="auto"/>
          </w:tcPr>
          <w:p w:rsidR="009C6019" w:rsidRPr="00EC5D3C" w:rsidRDefault="009C6019" w:rsidP="00AB7DA1">
            <w:pPr>
              <w:rPr>
                <w:rFonts w:cs="Arial"/>
                <w:sz w:val="18"/>
                <w:szCs w:val="18"/>
                <w:highlight w:val="yellow"/>
              </w:rPr>
            </w:pPr>
            <w:r w:rsidRPr="009C6019">
              <w:rPr>
                <w:rFonts w:cs="Arial"/>
                <w:sz w:val="18"/>
                <w:szCs w:val="18"/>
              </w:rPr>
              <w:t>AMH/LD</w:t>
            </w:r>
          </w:p>
        </w:tc>
        <w:tc>
          <w:tcPr>
            <w:tcW w:w="764" w:type="dxa"/>
            <w:shd w:val="clear" w:color="auto" w:fill="auto"/>
            <w:vAlign w:val="center"/>
          </w:tcPr>
          <w:p w:rsidR="009C6019" w:rsidRPr="009C6019" w:rsidRDefault="009C6019">
            <w:pPr>
              <w:jc w:val="center"/>
              <w:rPr>
                <w:rFonts w:ascii="Calibri" w:eastAsiaTheme="minorHAnsi" w:hAnsi="Calibri"/>
                <w:sz w:val="18"/>
                <w:szCs w:val="18"/>
                <w:lang w:eastAsia="en-US"/>
              </w:rPr>
            </w:pPr>
            <w:r w:rsidRPr="009C6019">
              <w:rPr>
                <w:sz w:val="18"/>
                <w:szCs w:val="18"/>
              </w:rPr>
              <w:t>10.11</w:t>
            </w:r>
          </w:p>
        </w:tc>
        <w:tc>
          <w:tcPr>
            <w:tcW w:w="850" w:type="dxa"/>
            <w:shd w:val="clear" w:color="auto" w:fill="auto"/>
            <w:vAlign w:val="center"/>
          </w:tcPr>
          <w:p w:rsidR="009C6019" w:rsidRPr="009C6019" w:rsidRDefault="009C6019">
            <w:pPr>
              <w:jc w:val="center"/>
              <w:rPr>
                <w:rFonts w:ascii="Calibri" w:eastAsiaTheme="minorHAnsi" w:hAnsi="Calibri"/>
                <w:sz w:val="18"/>
                <w:szCs w:val="18"/>
                <w:lang w:eastAsia="en-US"/>
              </w:rPr>
            </w:pPr>
            <w:r w:rsidRPr="009C6019">
              <w:rPr>
                <w:sz w:val="18"/>
                <w:szCs w:val="18"/>
              </w:rPr>
              <w:t>2.0</w:t>
            </w:r>
          </w:p>
        </w:tc>
        <w:tc>
          <w:tcPr>
            <w:tcW w:w="709" w:type="dxa"/>
            <w:shd w:val="clear" w:color="auto" w:fill="auto"/>
          </w:tcPr>
          <w:p w:rsidR="009C6019" w:rsidRPr="009C6019" w:rsidRDefault="009C6019">
            <w:pPr>
              <w:jc w:val="center"/>
              <w:rPr>
                <w:rFonts w:ascii="Calibri" w:eastAsiaTheme="minorHAnsi" w:hAnsi="Calibri"/>
                <w:sz w:val="18"/>
                <w:szCs w:val="18"/>
                <w:lang w:eastAsia="en-US"/>
              </w:rPr>
            </w:pPr>
            <w:r w:rsidRPr="009C6019">
              <w:rPr>
                <w:sz w:val="18"/>
                <w:szCs w:val="18"/>
              </w:rPr>
              <w:t>2</w:t>
            </w:r>
          </w:p>
        </w:tc>
        <w:tc>
          <w:tcPr>
            <w:tcW w:w="851" w:type="dxa"/>
            <w:shd w:val="clear" w:color="auto" w:fill="auto"/>
          </w:tcPr>
          <w:p w:rsidR="009C6019" w:rsidRPr="009C6019" w:rsidRDefault="009C6019">
            <w:pPr>
              <w:jc w:val="center"/>
              <w:rPr>
                <w:rFonts w:ascii="Calibri" w:eastAsiaTheme="minorHAnsi" w:hAnsi="Calibri"/>
                <w:sz w:val="18"/>
                <w:szCs w:val="18"/>
                <w:lang w:eastAsia="en-US"/>
              </w:rPr>
            </w:pPr>
            <w:r w:rsidRPr="009C6019">
              <w:rPr>
                <w:sz w:val="18"/>
                <w:szCs w:val="18"/>
              </w:rPr>
              <w:t>0</w:t>
            </w:r>
          </w:p>
        </w:tc>
        <w:tc>
          <w:tcPr>
            <w:tcW w:w="850" w:type="dxa"/>
            <w:shd w:val="clear" w:color="auto" w:fill="auto"/>
          </w:tcPr>
          <w:p w:rsidR="009C6019" w:rsidRPr="009C6019" w:rsidRDefault="009C6019">
            <w:pPr>
              <w:jc w:val="center"/>
              <w:rPr>
                <w:rFonts w:ascii="Calibri" w:eastAsiaTheme="minorHAnsi" w:hAnsi="Calibri"/>
                <w:sz w:val="18"/>
                <w:szCs w:val="18"/>
                <w:lang w:eastAsia="en-US"/>
              </w:rPr>
            </w:pPr>
            <w:r w:rsidRPr="009C6019">
              <w:rPr>
                <w:sz w:val="18"/>
                <w:szCs w:val="18"/>
              </w:rPr>
              <w:t>10</w:t>
            </w:r>
          </w:p>
        </w:tc>
        <w:tc>
          <w:tcPr>
            <w:tcW w:w="992" w:type="dxa"/>
            <w:shd w:val="clear" w:color="auto" w:fill="auto"/>
          </w:tcPr>
          <w:p w:rsidR="009C6019" w:rsidRPr="009C6019" w:rsidRDefault="009C6019">
            <w:pPr>
              <w:jc w:val="center"/>
              <w:rPr>
                <w:rFonts w:ascii="Calibri" w:eastAsiaTheme="minorHAnsi" w:hAnsi="Calibri"/>
                <w:sz w:val="18"/>
                <w:szCs w:val="18"/>
                <w:lang w:eastAsia="en-US"/>
              </w:rPr>
            </w:pPr>
            <w:r w:rsidRPr="009C6019">
              <w:rPr>
                <w:sz w:val="18"/>
                <w:szCs w:val="18"/>
              </w:rPr>
              <w:t>1</w:t>
            </w:r>
          </w:p>
        </w:tc>
      </w:tr>
      <w:tr w:rsidR="004F0BA4" w:rsidRPr="00DC2B5E" w:rsidTr="0019277A">
        <w:trPr>
          <w:trHeight w:val="274"/>
          <w:jc w:val="center"/>
        </w:trPr>
        <w:tc>
          <w:tcPr>
            <w:tcW w:w="3614" w:type="dxa"/>
            <w:shd w:val="clear" w:color="auto" w:fill="auto"/>
          </w:tcPr>
          <w:p w:rsidR="004F0BA4" w:rsidRPr="00AC6CAB" w:rsidRDefault="004F0BA4" w:rsidP="00E921D5">
            <w:pPr>
              <w:rPr>
                <w:rFonts w:cs="Arial"/>
                <w:sz w:val="18"/>
                <w:szCs w:val="18"/>
              </w:rPr>
            </w:pPr>
            <w:r w:rsidRPr="00AC6CAB">
              <w:rPr>
                <w:rFonts w:cs="Arial"/>
                <w:sz w:val="18"/>
                <w:szCs w:val="18"/>
              </w:rPr>
              <w:t>FYPC</w:t>
            </w:r>
            <w:r>
              <w:rPr>
                <w:rFonts w:cs="Arial"/>
                <w:sz w:val="18"/>
                <w:szCs w:val="18"/>
              </w:rPr>
              <w:t xml:space="preserve"> </w:t>
            </w:r>
          </w:p>
        </w:tc>
        <w:tc>
          <w:tcPr>
            <w:tcW w:w="764" w:type="dxa"/>
            <w:shd w:val="clear" w:color="auto" w:fill="auto"/>
            <w:vAlign w:val="center"/>
          </w:tcPr>
          <w:p w:rsidR="004F0BA4" w:rsidRPr="009C6019" w:rsidRDefault="004F0BA4" w:rsidP="0019277A">
            <w:pPr>
              <w:jc w:val="center"/>
              <w:rPr>
                <w:rFonts w:cs="Arial"/>
                <w:sz w:val="18"/>
                <w:szCs w:val="18"/>
              </w:rPr>
            </w:pPr>
            <w:r w:rsidRPr="009C6019">
              <w:rPr>
                <w:rFonts w:cs="Arial"/>
                <w:sz w:val="18"/>
                <w:szCs w:val="18"/>
              </w:rPr>
              <w:t>12.3</w:t>
            </w:r>
          </w:p>
        </w:tc>
        <w:tc>
          <w:tcPr>
            <w:tcW w:w="850" w:type="dxa"/>
            <w:shd w:val="clear" w:color="auto" w:fill="auto"/>
            <w:vAlign w:val="center"/>
          </w:tcPr>
          <w:p w:rsidR="004F0BA4" w:rsidRPr="009C6019" w:rsidRDefault="004F0BA4" w:rsidP="0019277A">
            <w:pPr>
              <w:jc w:val="center"/>
              <w:rPr>
                <w:rFonts w:cs="Arial"/>
                <w:sz w:val="18"/>
                <w:szCs w:val="18"/>
              </w:rPr>
            </w:pPr>
            <w:r w:rsidRPr="009C6019">
              <w:rPr>
                <w:rFonts w:cs="Arial"/>
                <w:sz w:val="18"/>
                <w:szCs w:val="18"/>
              </w:rPr>
              <w:t>3.0</w:t>
            </w:r>
          </w:p>
        </w:tc>
        <w:tc>
          <w:tcPr>
            <w:tcW w:w="709" w:type="dxa"/>
            <w:shd w:val="clear" w:color="auto" w:fill="auto"/>
            <w:vAlign w:val="center"/>
          </w:tcPr>
          <w:p w:rsidR="004F0BA4" w:rsidRPr="009C6019" w:rsidRDefault="004F0BA4" w:rsidP="0019277A">
            <w:pPr>
              <w:jc w:val="center"/>
              <w:rPr>
                <w:rFonts w:cs="Arial"/>
                <w:sz w:val="18"/>
                <w:szCs w:val="18"/>
              </w:rPr>
            </w:pPr>
            <w:r w:rsidRPr="009C6019">
              <w:rPr>
                <w:rFonts w:cs="Arial"/>
                <w:sz w:val="18"/>
                <w:szCs w:val="18"/>
              </w:rPr>
              <w:t>3.0</w:t>
            </w:r>
          </w:p>
        </w:tc>
        <w:tc>
          <w:tcPr>
            <w:tcW w:w="851" w:type="dxa"/>
            <w:shd w:val="clear" w:color="auto" w:fill="auto"/>
            <w:vAlign w:val="center"/>
          </w:tcPr>
          <w:p w:rsidR="004F0BA4" w:rsidRPr="009C6019" w:rsidRDefault="004F0BA4" w:rsidP="0019277A">
            <w:pPr>
              <w:jc w:val="center"/>
              <w:rPr>
                <w:rFonts w:cs="Arial"/>
                <w:sz w:val="18"/>
                <w:szCs w:val="18"/>
              </w:rPr>
            </w:pPr>
            <w:r w:rsidRPr="009C6019">
              <w:rPr>
                <w:rFonts w:cs="Arial"/>
                <w:sz w:val="18"/>
                <w:szCs w:val="18"/>
              </w:rPr>
              <w:t>1.0</w:t>
            </w:r>
          </w:p>
        </w:tc>
        <w:tc>
          <w:tcPr>
            <w:tcW w:w="850" w:type="dxa"/>
            <w:shd w:val="clear" w:color="auto" w:fill="auto"/>
            <w:vAlign w:val="center"/>
          </w:tcPr>
          <w:p w:rsidR="004F0BA4" w:rsidRPr="009C6019" w:rsidRDefault="004F0BA4" w:rsidP="0019277A">
            <w:pPr>
              <w:jc w:val="center"/>
              <w:rPr>
                <w:rFonts w:cs="Arial"/>
                <w:sz w:val="18"/>
                <w:szCs w:val="18"/>
              </w:rPr>
            </w:pPr>
            <w:r w:rsidRPr="009C6019">
              <w:rPr>
                <w:rFonts w:cs="Arial"/>
                <w:sz w:val="18"/>
                <w:szCs w:val="18"/>
              </w:rPr>
              <w:t>8.8</w:t>
            </w:r>
          </w:p>
        </w:tc>
        <w:tc>
          <w:tcPr>
            <w:tcW w:w="992" w:type="dxa"/>
            <w:shd w:val="clear" w:color="auto" w:fill="auto"/>
            <w:vAlign w:val="center"/>
          </w:tcPr>
          <w:p w:rsidR="004F0BA4" w:rsidRPr="009C6019" w:rsidRDefault="004F0BA4" w:rsidP="0019277A">
            <w:pPr>
              <w:jc w:val="center"/>
              <w:rPr>
                <w:rFonts w:cs="Arial"/>
                <w:sz w:val="18"/>
                <w:szCs w:val="18"/>
              </w:rPr>
            </w:pPr>
            <w:r w:rsidRPr="009C6019">
              <w:rPr>
                <w:rFonts w:cs="Arial"/>
                <w:sz w:val="18"/>
                <w:szCs w:val="18"/>
              </w:rPr>
              <w:t>0</w:t>
            </w:r>
          </w:p>
        </w:tc>
      </w:tr>
      <w:tr w:rsidR="00372816" w:rsidRPr="00DC2B5E" w:rsidTr="00D71AC0">
        <w:trPr>
          <w:jc w:val="center"/>
        </w:trPr>
        <w:tc>
          <w:tcPr>
            <w:tcW w:w="3614" w:type="dxa"/>
            <w:tcBorders>
              <w:bottom w:val="single" w:sz="4" w:space="0" w:color="auto"/>
            </w:tcBorders>
            <w:shd w:val="clear" w:color="auto" w:fill="auto"/>
            <w:vAlign w:val="center"/>
          </w:tcPr>
          <w:p w:rsidR="00B84AE5" w:rsidRDefault="00D9702F" w:rsidP="00AB7DA1">
            <w:pPr>
              <w:rPr>
                <w:rFonts w:cs="Arial"/>
                <w:b/>
                <w:sz w:val="18"/>
                <w:szCs w:val="18"/>
              </w:rPr>
            </w:pPr>
            <w:r>
              <w:rPr>
                <w:rFonts w:cs="Arial"/>
                <w:b/>
                <w:sz w:val="18"/>
                <w:szCs w:val="18"/>
              </w:rPr>
              <w:t>Trust Total Decem</w:t>
            </w:r>
            <w:r w:rsidR="00372816" w:rsidRPr="00EE17ED">
              <w:rPr>
                <w:rFonts w:cs="Arial"/>
                <w:b/>
                <w:sz w:val="18"/>
                <w:szCs w:val="18"/>
              </w:rPr>
              <w:t>ber 2018</w:t>
            </w:r>
          </w:p>
          <w:p w:rsidR="00E921D5" w:rsidRPr="00EE17ED" w:rsidRDefault="00E921D5" w:rsidP="00AB7DA1">
            <w:pPr>
              <w:rPr>
                <w:rFonts w:cs="Arial"/>
                <w:b/>
                <w:sz w:val="18"/>
                <w:szCs w:val="18"/>
              </w:rPr>
            </w:pPr>
          </w:p>
        </w:tc>
        <w:tc>
          <w:tcPr>
            <w:tcW w:w="764" w:type="dxa"/>
            <w:tcBorders>
              <w:bottom w:val="single" w:sz="4" w:space="0" w:color="auto"/>
            </w:tcBorders>
            <w:shd w:val="clear" w:color="auto" w:fill="auto"/>
          </w:tcPr>
          <w:p w:rsidR="00372816" w:rsidRPr="009C6019" w:rsidRDefault="009C6019" w:rsidP="00AB7DA1">
            <w:pPr>
              <w:jc w:val="center"/>
              <w:rPr>
                <w:rFonts w:cs="Arial"/>
                <w:b/>
                <w:sz w:val="18"/>
                <w:szCs w:val="18"/>
              </w:rPr>
            </w:pPr>
            <w:r w:rsidRPr="009C6019">
              <w:rPr>
                <w:rFonts w:cs="Arial"/>
                <w:b/>
                <w:sz w:val="18"/>
                <w:szCs w:val="18"/>
              </w:rPr>
              <w:t>55.81</w:t>
            </w:r>
          </w:p>
        </w:tc>
        <w:tc>
          <w:tcPr>
            <w:tcW w:w="850" w:type="dxa"/>
            <w:tcBorders>
              <w:bottom w:val="single" w:sz="4" w:space="0" w:color="auto"/>
            </w:tcBorders>
            <w:shd w:val="clear" w:color="auto" w:fill="auto"/>
          </w:tcPr>
          <w:p w:rsidR="00372816" w:rsidRPr="009C6019" w:rsidRDefault="009C6019" w:rsidP="00AB7DA1">
            <w:pPr>
              <w:jc w:val="center"/>
              <w:rPr>
                <w:rFonts w:cs="Arial"/>
                <w:b/>
                <w:sz w:val="18"/>
                <w:szCs w:val="18"/>
              </w:rPr>
            </w:pPr>
            <w:r w:rsidRPr="009C6019">
              <w:rPr>
                <w:rFonts w:cs="Arial"/>
                <w:b/>
                <w:sz w:val="18"/>
                <w:szCs w:val="18"/>
              </w:rPr>
              <w:t>11.7</w:t>
            </w:r>
          </w:p>
        </w:tc>
        <w:tc>
          <w:tcPr>
            <w:tcW w:w="709" w:type="dxa"/>
            <w:tcBorders>
              <w:bottom w:val="single" w:sz="4" w:space="0" w:color="auto"/>
            </w:tcBorders>
            <w:shd w:val="clear" w:color="auto" w:fill="auto"/>
          </w:tcPr>
          <w:p w:rsidR="00372816" w:rsidRPr="009C6019" w:rsidRDefault="009C6019" w:rsidP="00AB7DA1">
            <w:pPr>
              <w:jc w:val="center"/>
              <w:rPr>
                <w:rFonts w:cs="Arial"/>
                <w:b/>
                <w:sz w:val="18"/>
                <w:szCs w:val="18"/>
              </w:rPr>
            </w:pPr>
            <w:r w:rsidRPr="009C6019">
              <w:rPr>
                <w:rFonts w:cs="Arial"/>
                <w:b/>
                <w:sz w:val="18"/>
                <w:szCs w:val="18"/>
              </w:rPr>
              <w:t>12</w:t>
            </w:r>
          </w:p>
        </w:tc>
        <w:tc>
          <w:tcPr>
            <w:tcW w:w="851" w:type="dxa"/>
            <w:tcBorders>
              <w:bottom w:val="single" w:sz="4" w:space="0" w:color="auto"/>
            </w:tcBorders>
            <w:shd w:val="clear" w:color="auto" w:fill="auto"/>
          </w:tcPr>
          <w:p w:rsidR="00372816" w:rsidRPr="009C6019" w:rsidRDefault="009C6019" w:rsidP="00AB7DA1">
            <w:pPr>
              <w:jc w:val="center"/>
              <w:rPr>
                <w:rFonts w:cs="Arial"/>
                <w:b/>
                <w:sz w:val="18"/>
                <w:szCs w:val="18"/>
              </w:rPr>
            </w:pPr>
            <w:r w:rsidRPr="009C6019">
              <w:rPr>
                <w:rFonts w:cs="Arial"/>
                <w:b/>
                <w:sz w:val="18"/>
                <w:szCs w:val="18"/>
              </w:rPr>
              <w:t>3.0</w:t>
            </w:r>
          </w:p>
        </w:tc>
        <w:tc>
          <w:tcPr>
            <w:tcW w:w="850" w:type="dxa"/>
            <w:tcBorders>
              <w:bottom w:val="single" w:sz="4" w:space="0" w:color="auto"/>
            </w:tcBorders>
            <w:shd w:val="clear" w:color="auto" w:fill="auto"/>
          </w:tcPr>
          <w:p w:rsidR="00372816" w:rsidRPr="009C6019" w:rsidRDefault="009C6019" w:rsidP="00AB7DA1">
            <w:pPr>
              <w:jc w:val="center"/>
              <w:rPr>
                <w:rFonts w:cs="Arial"/>
                <w:b/>
                <w:sz w:val="18"/>
                <w:szCs w:val="18"/>
              </w:rPr>
            </w:pPr>
            <w:r w:rsidRPr="009C6019">
              <w:rPr>
                <w:rFonts w:cs="Arial"/>
                <w:b/>
                <w:sz w:val="18"/>
                <w:szCs w:val="18"/>
              </w:rPr>
              <w:t>34.2</w:t>
            </w:r>
          </w:p>
        </w:tc>
        <w:tc>
          <w:tcPr>
            <w:tcW w:w="992" w:type="dxa"/>
            <w:tcBorders>
              <w:bottom w:val="single" w:sz="4" w:space="0" w:color="auto"/>
            </w:tcBorders>
            <w:shd w:val="clear" w:color="auto" w:fill="auto"/>
          </w:tcPr>
          <w:p w:rsidR="00372816" w:rsidRPr="009C6019" w:rsidRDefault="009C6019" w:rsidP="00AB7DA1">
            <w:pPr>
              <w:jc w:val="center"/>
              <w:rPr>
                <w:rFonts w:cs="Arial"/>
                <w:b/>
                <w:sz w:val="18"/>
                <w:szCs w:val="18"/>
              </w:rPr>
            </w:pPr>
            <w:r w:rsidRPr="009C6019">
              <w:rPr>
                <w:rFonts w:cs="Arial"/>
                <w:b/>
                <w:sz w:val="18"/>
                <w:szCs w:val="18"/>
              </w:rPr>
              <w:t>3.6</w:t>
            </w:r>
          </w:p>
        </w:tc>
      </w:tr>
      <w:tr w:rsidR="00FE77BE" w:rsidRPr="00DC2B5E" w:rsidTr="00D71AC0">
        <w:trPr>
          <w:jc w:val="center"/>
        </w:trPr>
        <w:tc>
          <w:tcPr>
            <w:tcW w:w="3614" w:type="dxa"/>
            <w:tcBorders>
              <w:bottom w:val="single" w:sz="4" w:space="0" w:color="auto"/>
            </w:tcBorders>
            <w:shd w:val="clear" w:color="auto" w:fill="auto"/>
            <w:vAlign w:val="center"/>
          </w:tcPr>
          <w:p w:rsidR="00FE77BE" w:rsidRPr="00AC6CAB" w:rsidRDefault="00FE77BE" w:rsidP="00AB7DA1">
            <w:pPr>
              <w:rPr>
                <w:rFonts w:cs="Arial"/>
                <w:sz w:val="18"/>
                <w:szCs w:val="18"/>
              </w:rPr>
            </w:pPr>
          </w:p>
          <w:p w:rsidR="00FE77BE" w:rsidRPr="00FE77BE" w:rsidRDefault="00FE77BE" w:rsidP="00FE77BE">
            <w:pPr>
              <w:rPr>
                <w:rFonts w:cs="Arial"/>
                <w:sz w:val="18"/>
                <w:szCs w:val="18"/>
              </w:rPr>
            </w:pPr>
            <w:r w:rsidRPr="00FE77BE">
              <w:rPr>
                <w:rFonts w:cs="Arial"/>
                <w:sz w:val="18"/>
                <w:szCs w:val="18"/>
              </w:rPr>
              <w:t>Trust Total November 2018</w:t>
            </w:r>
          </w:p>
        </w:tc>
        <w:tc>
          <w:tcPr>
            <w:tcW w:w="764" w:type="dxa"/>
            <w:tcBorders>
              <w:bottom w:val="single" w:sz="4" w:space="0" w:color="auto"/>
            </w:tcBorders>
            <w:shd w:val="clear" w:color="auto" w:fill="auto"/>
          </w:tcPr>
          <w:p w:rsidR="00FE77BE" w:rsidRPr="009C6019" w:rsidRDefault="00FE77BE" w:rsidP="0019277A">
            <w:pPr>
              <w:jc w:val="center"/>
              <w:rPr>
                <w:rFonts w:cs="Arial"/>
                <w:b/>
                <w:sz w:val="18"/>
                <w:szCs w:val="18"/>
              </w:rPr>
            </w:pPr>
            <w:r w:rsidRPr="009C6019">
              <w:rPr>
                <w:rFonts w:cs="Arial"/>
                <w:b/>
                <w:sz w:val="18"/>
                <w:szCs w:val="18"/>
              </w:rPr>
              <w:t>79.56</w:t>
            </w:r>
          </w:p>
        </w:tc>
        <w:tc>
          <w:tcPr>
            <w:tcW w:w="850" w:type="dxa"/>
            <w:tcBorders>
              <w:bottom w:val="single" w:sz="4" w:space="0" w:color="auto"/>
            </w:tcBorders>
            <w:shd w:val="clear" w:color="auto" w:fill="auto"/>
          </w:tcPr>
          <w:p w:rsidR="00FE77BE" w:rsidRPr="009C6019" w:rsidRDefault="00FE77BE" w:rsidP="0019277A">
            <w:pPr>
              <w:jc w:val="center"/>
              <w:rPr>
                <w:rFonts w:cs="Arial"/>
                <w:b/>
                <w:sz w:val="18"/>
                <w:szCs w:val="18"/>
              </w:rPr>
            </w:pPr>
            <w:r w:rsidRPr="009C6019">
              <w:rPr>
                <w:rFonts w:cs="Arial"/>
                <w:b/>
                <w:sz w:val="18"/>
                <w:szCs w:val="18"/>
              </w:rPr>
              <w:t>19.1</w:t>
            </w:r>
          </w:p>
        </w:tc>
        <w:tc>
          <w:tcPr>
            <w:tcW w:w="709" w:type="dxa"/>
            <w:tcBorders>
              <w:bottom w:val="single" w:sz="4" w:space="0" w:color="auto"/>
            </w:tcBorders>
            <w:shd w:val="clear" w:color="auto" w:fill="auto"/>
          </w:tcPr>
          <w:p w:rsidR="00FE77BE" w:rsidRPr="009C6019" w:rsidRDefault="00FE77BE" w:rsidP="0019277A">
            <w:pPr>
              <w:jc w:val="center"/>
              <w:rPr>
                <w:rFonts w:cs="Arial"/>
                <w:b/>
                <w:sz w:val="18"/>
                <w:szCs w:val="18"/>
              </w:rPr>
            </w:pPr>
            <w:r w:rsidRPr="009C6019">
              <w:rPr>
                <w:rFonts w:cs="Arial"/>
                <w:b/>
                <w:sz w:val="18"/>
                <w:szCs w:val="18"/>
              </w:rPr>
              <w:t>7.2</w:t>
            </w:r>
          </w:p>
        </w:tc>
        <w:tc>
          <w:tcPr>
            <w:tcW w:w="851" w:type="dxa"/>
            <w:tcBorders>
              <w:bottom w:val="single" w:sz="4" w:space="0" w:color="auto"/>
            </w:tcBorders>
            <w:shd w:val="clear" w:color="auto" w:fill="auto"/>
          </w:tcPr>
          <w:p w:rsidR="00FE77BE" w:rsidRPr="009C6019" w:rsidRDefault="00FE77BE" w:rsidP="0019277A">
            <w:pPr>
              <w:jc w:val="center"/>
              <w:rPr>
                <w:rFonts w:cs="Arial"/>
                <w:b/>
                <w:sz w:val="18"/>
                <w:szCs w:val="18"/>
              </w:rPr>
            </w:pPr>
            <w:r w:rsidRPr="009C6019">
              <w:rPr>
                <w:rFonts w:cs="Arial"/>
                <w:b/>
                <w:sz w:val="18"/>
                <w:szCs w:val="18"/>
              </w:rPr>
              <w:t>2</w:t>
            </w:r>
          </w:p>
        </w:tc>
        <w:tc>
          <w:tcPr>
            <w:tcW w:w="850" w:type="dxa"/>
            <w:tcBorders>
              <w:bottom w:val="single" w:sz="4" w:space="0" w:color="auto"/>
            </w:tcBorders>
            <w:shd w:val="clear" w:color="auto" w:fill="auto"/>
          </w:tcPr>
          <w:p w:rsidR="00FE77BE" w:rsidRPr="009C6019" w:rsidRDefault="00FE77BE" w:rsidP="0019277A">
            <w:pPr>
              <w:jc w:val="center"/>
              <w:rPr>
                <w:rFonts w:cs="Arial"/>
                <w:b/>
                <w:sz w:val="18"/>
                <w:szCs w:val="18"/>
              </w:rPr>
            </w:pPr>
            <w:r w:rsidRPr="009C6019">
              <w:rPr>
                <w:rFonts w:cs="Arial"/>
                <w:b/>
                <w:sz w:val="18"/>
                <w:szCs w:val="18"/>
              </w:rPr>
              <w:t>18.85</w:t>
            </w:r>
          </w:p>
        </w:tc>
        <w:tc>
          <w:tcPr>
            <w:tcW w:w="992" w:type="dxa"/>
            <w:tcBorders>
              <w:bottom w:val="single" w:sz="4" w:space="0" w:color="auto"/>
            </w:tcBorders>
            <w:shd w:val="clear" w:color="auto" w:fill="auto"/>
          </w:tcPr>
          <w:p w:rsidR="00FE77BE" w:rsidRPr="009C6019" w:rsidRDefault="00FE77BE" w:rsidP="0019277A">
            <w:pPr>
              <w:jc w:val="center"/>
              <w:rPr>
                <w:rFonts w:cs="Arial"/>
                <w:b/>
                <w:sz w:val="18"/>
                <w:szCs w:val="18"/>
              </w:rPr>
            </w:pPr>
            <w:r w:rsidRPr="009C6019">
              <w:rPr>
                <w:rFonts w:cs="Arial"/>
                <w:b/>
                <w:sz w:val="18"/>
                <w:szCs w:val="18"/>
              </w:rPr>
              <w:t>4.6</w:t>
            </w:r>
          </w:p>
        </w:tc>
      </w:tr>
    </w:tbl>
    <w:p w:rsidR="00EE17ED" w:rsidRPr="00EE17ED" w:rsidRDefault="00372816" w:rsidP="00E921D5">
      <w:pPr>
        <w:pStyle w:val="Caption"/>
        <w:ind w:left="720"/>
      </w:pPr>
      <w:r>
        <w:t>Table 1</w:t>
      </w:r>
      <w:r w:rsidR="00642ABC">
        <w:t>3</w:t>
      </w:r>
      <w:r>
        <w:t xml:space="preserve"> </w:t>
      </w:r>
      <w:r w:rsidR="00E921D5">
        <w:t>- Recruitment summary community</w:t>
      </w:r>
      <w:bookmarkStart w:id="0" w:name="_GoBack"/>
      <w:bookmarkEnd w:id="0"/>
    </w:p>
    <w:p w:rsidR="00092D5B" w:rsidRDefault="00092D5B" w:rsidP="00092D5B">
      <w:pPr>
        <w:jc w:val="both"/>
        <w:rPr>
          <w:b/>
        </w:rPr>
      </w:pPr>
    </w:p>
    <w:p w:rsidR="00B5799A" w:rsidRDefault="00B5799A" w:rsidP="0020166F">
      <w:pPr>
        <w:rPr>
          <w:b/>
          <w:u w:val="single"/>
        </w:rPr>
      </w:pPr>
      <w:r>
        <w:rPr>
          <w:b/>
          <w:u w:val="single"/>
        </w:rPr>
        <w:t>Conclusion</w:t>
      </w:r>
    </w:p>
    <w:p w:rsidR="00714691" w:rsidRDefault="00714691" w:rsidP="00714691">
      <w:pPr>
        <w:jc w:val="both"/>
        <w:rPr>
          <w:b/>
          <w:u w:val="single"/>
        </w:rPr>
      </w:pPr>
    </w:p>
    <w:p w:rsidR="00714691" w:rsidRDefault="00714691" w:rsidP="00714691">
      <w:pPr>
        <w:jc w:val="both"/>
        <w:rPr>
          <w:b/>
          <w:u w:val="single"/>
        </w:rPr>
      </w:pPr>
    </w:p>
    <w:p w:rsidR="00714691" w:rsidRPr="00714691" w:rsidRDefault="00E402A1" w:rsidP="00E402A1">
      <w:pPr>
        <w:ind w:left="360" w:hanging="360"/>
        <w:jc w:val="both"/>
      </w:pPr>
      <w:r>
        <w:rPr>
          <w:rFonts w:cs="Arial"/>
        </w:rPr>
        <w:t>74</w:t>
      </w:r>
      <w:r>
        <w:rPr>
          <w:rFonts w:cs="Arial"/>
        </w:rPr>
        <w:tab/>
      </w:r>
      <w:r w:rsidR="00EF4C33" w:rsidRPr="00BF602D">
        <w:rPr>
          <w:rFonts w:cs="Arial"/>
        </w:rPr>
        <w:t xml:space="preserve">The Trust continues to demonstrate compliance with the National Quality Board (NQB) </w:t>
      </w:r>
      <w:r w:rsidR="000147A3" w:rsidRPr="00BF602D">
        <w:rPr>
          <w:rFonts w:cs="Arial"/>
        </w:rPr>
        <w:t xml:space="preserve">    </w:t>
      </w:r>
      <w:r w:rsidR="00714691" w:rsidRPr="00BF602D">
        <w:rPr>
          <w:rFonts w:cs="Arial"/>
        </w:rPr>
        <w:t xml:space="preserve">  </w:t>
      </w:r>
      <w:r w:rsidR="00EF4C33" w:rsidRPr="00BF602D">
        <w:rPr>
          <w:rFonts w:cs="Arial"/>
        </w:rPr>
        <w:t xml:space="preserve">expectations to publish safer staffing information each month. The safer staffing data is being regularly monitored and scrutinised for completeness and performance by the Chief Nurse and reported to NHS England (NHSE) via mandatory national returns on a site-by-site basis. Learning from participation in a number of NHS Improvement (NHSI) development programmes is ongoing. </w:t>
      </w:r>
    </w:p>
    <w:p w:rsidR="00714691" w:rsidRPr="00714691" w:rsidRDefault="00714691" w:rsidP="00714691">
      <w:pPr>
        <w:pStyle w:val="ListParagraph"/>
        <w:ind w:left="360"/>
        <w:jc w:val="both"/>
      </w:pPr>
    </w:p>
    <w:p w:rsidR="00855839" w:rsidRPr="00714691" w:rsidRDefault="00714691" w:rsidP="00BF602D">
      <w:pPr>
        <w:pStyle w:val="ListParagraph"/>
        <w:numPr>
          <w:ilvl w:val="0"/>
          <w:numId w:val="9"/>
        </w:numPr>
        <w:jc w:val="both"/>
      </w:pPr>
      <w:r w:rsidRPr="00BF602D">
        <w:rPr>
          <w:rFonts w:cs="Arial"/>
        </w:rPr>
        <w:t xml:space="preserve"> </w:t>
      </w:r>
      <w:r w:rsidR="00EF4C33" w:rsidRPr="00BF602D">
        <w:rPr>
          <w:rFonts w:cs="Arial"/>
        </w:rPr>
        <w:t xml:space="preserve">Each directorate has a standard operating procedure for the escalation of safer staffing </w:t>
      </w:r>
      <w:r w:rsidRPr="00BF602D">
        <w:rPr>
          <w:rFonts w:cs="Arial"/>
        </w:rPr>
        <w:t xml:space="preserve">  </w:t>
      </w:r>
      <w:r w:rsidR="00EF4C33" w:rsidRPr="00BF602D">
        <w:rPr>
          <w:rFonts w:cs="Arial"/>
        </w:rPr>
        <w:t>risks and any significant issues are notified to the Chief Nurse on a weekly basis. Directorate lead nurses have oversight of the plans in place to mitigate risks for each ward</w:t>
      </w:r>
      <w:r w:rsidR="000147A3" w:rsidRPr="00BF602D">
        <w:rPr>
          <w:rFonts w:cs="Arial"/>
        </w:rPr>
        <w:t xml:space="preserve"> and community team</w:t>
      </w:r>
      <w:r w:rsidR="00EF4C33" w:rsidRPr="00BF602D">
        <w:rPr>
          <w:rFonts w:cs="Arial"/>
        </w:rPr>
        <w:t xml:space="preserve"> to ensure safe care standards are maintained. </w:t>
      </w:r>
    </w:p>
    <w:p w:rsidR="000147A3" w:rsidRPr="000147A3" w:rsidRDefault="000147A3" w:rsidP="000147A3">
      <w:pPr>
        <w:pStyle w:val="ListParagraph"/>
        <w:rPr>
          <w:rFonts w:cs="Arial"/>
        </w:rPr>
      </w:pPr>
    </w:p>
    <w:p w:rsidR="000147A3" w:rsidRPr="000147A3" w:rsidRDefault="000147A3" w:rsidP="000147A3">
      <w:pPr>
        <w:pStyle w:val="ListParagraph"/>
        <w:ind w:left="567"/>
        <w:jc w:val="both"/>
        <w:rPr>
          <w:rFonts w:cs="Arial"/>
        </w:rPr>
      </w:pPr>
    </w:p>
    <w:p w:rsidR="00855839" w:rsidRDefault="00855839" w:rsidP="00EF4C33"/>
    <w:p w:rsidR="00EF4C33" w:rsidRDefault="00274697" w:rsidP="00EF4C33">
      <w:pPr>
        <w:rPr>
          <w:rFonts w:ascii="Elephant" w:hAnsi="Elephant"/>
          <w:color w:val="4F81BD"/>
        </w:rPr>
      </w:pPr>
      <w:r>
        <w:t xml:space="preserve">Presenting Director: </w:t>
      </w:r>
      <w:r>
        <w:tab/>
      </w:r>
      <w:r w:rsidR="0019277A">
        <w:t>Anne Scott</w:t>
      </w:r>
      <w:r w:rsidR="00EF4C33">
        <w:t xml:space="preserve"> </w:t>
      </w:r>
      <w:r w:rsidR="0019277A">
        <w:t>–</w:t>
      </w:r>
      <w:r w:rsidR="00EF4C33">
        <w:t xml:space="preserve"> </w:t>
      </w:r>
      <w:r w:rsidR="0019277A">
        <w:t xml:space="preserve">Interim </w:t>
      </w:r>
      <w:r w:rsidR="00EF4C33" w:rsidRPr="00EF4C33">
        <w:t>Ch</w:t>
      </w:r>
      <w:r w:rsidR="0019277A">
        <w:t>ief Nurse</w:t>
      </w:r>
    </w:p>
    <w:p w:rsidR="00B5799A" w:rsidRDefault="00B2330E" w:rsidP="000147A3">
      <w:pPr>
        <w:ind w:left="2880" w:hanging="2880"/>
      </w:pPr>
      <w:r>
        <w:t>Author(s):</w:t>
      </w:r>
      <w:r>
        <w:tab/>
      </w:r>
      <w:r w:rsidR="00EF4C33">
        <w:t xml:space="preserve">Emma Wallis </w:t>
      </w:r>
      <w:r>
        <w:t>–</w:t>
      </w:r>
      <w:r w:rsidR="00EF4C33">
        <w:t xml:space="preserve"> </w:t>
      </w:r>
      <w:r>
        <w:t>Associate Director of Nursing and Professional Practice</w:t>
      </w:r>
    </w:p>
    <w:p w:rsidR="00855839" w:rsidRDefault="00855839" w:rsidP="00935FAE"/>
    <w:p w:rsidR="00855839" w:rsidRDefault="00855839" w:rsidP="00935FAE"/>
    <w:p w:rsidR="00935FAE" w:rsidRPr="005C2FF3" w:rsidRDefault="00935FAE" w:rsidP="00935FAE">
      <w:r w:rsidRPr="005C2FF3">
        <w:t>*Disclaimer: This report is submitted to the Trust Board for amendment or approval as appropriate.  It should not be regarded or published as Trust Policy until it is formally agreed at the Board meeting, which the press and public are entitled to attend.</w:t>
      </w:r>
    </w:p>
    <w:p w:rsidR="00890F0E" w:rsidRDefault="00890F0E" w:rsidP="00B5799A">
      <w:pPr>
        <w:jc w:val="both"/>
        <w:rPr>
          <w:b/>
        </w:rPr>
      </w:pPr>
    </w:p>
    <w:p w:rsidR="00506406" w:rsidRDefault="00D35D19" w:rsidP="00B5799A">
      <w:pPr>
        <w:jc w:val="both"/>
        <w:rPr>
          <w:b/>
        </w:rPr>
      </w:pPr>
      <w:r w:rsidRPr="00EF4C33">
        <w:rPr>
          <w:b/>
        </w:rPr>
        <w:t>Annexes/</w:t>
      </w:r>
      <w:r w:rsidR="001B0D6C">
        <w:rPr>
          <w:b/>
        </w:rPr>
        <w:t xml:space="preserve"> </w:t>
      </w:r>
      <w:r w:rsidRPr="00EF4C33">
        <w:rPr>
          <w:b/>
        </w:rPr>
        <w:t xml:space="preserve">Appendices </w:t>
      </w:r>
    </w:p>
    <w:p w:rsidR="00EF4C33" w:rsidRPr="00EF4C33" w:rsidRDefault="00EF4C33" w:rsidP="00EF4C33">
      <w:pPr>
        <w:pStyle w:val="ListParagraph"/>
        <w:ind w:left="0"/>
      </w:pPr>
      <w:r w:rsidRPr="00EF4C33">
        <w:t xml:space="preserve">Annex 1 – Definition of Safer Staffing Measures </w:t>
      </w:r>
    </w:p>
    <w:p w:rsidR="00EF4C33" w:rsidRPr="00EF4C33" w:rsidRDefault="00EF4C33" w:rsidP="00EF4C33">
      <w:r w:rsidRPr="00EF4C33">
        <w:rPr>
          <w:rFonts w:cs="Arial"/>
        </w:rPr>
        <w:t>Appendix 1 - Safer staffing supporting information</w:t>
      </w:r>
      <w:r w:rsidR="003E42AC">
        <w:rPr>
          <w:rFonts w:cs="Arial"/>
        </w:rPr>
        <w:t xml:space="preserve"> - scorecard</w:t>
      </w:r>
    </w:p>
    <w:p w:rsidR="00EF4C33" w:rsidRPr="00470E22" w:rsidRDefault="00EF4C33" w:rsidP="00EF4C33">
      <w:pPr>
        <w:pStyle w:val="ListParagraph"/>
        <w:spacing w:after="200"/>
        <w:ind w:left="0"/>
        <w:rPr>
          <w:b/>
        </w:rPr>
      </w:pPr>
    </w:p>
    <w:p w:rsidR="001B0D6C" w:rsidRPr="00470E22" w:rsidRDefault="001B0D6C" w:rsidP="000B1A1C">
      <w:pPr>
        <w:rPr>
          <w:b/>
        </w:rPr>
      </w:pPr>
      <w:r>
        <w:rPr>
          <w:b/>
        </w:rPr>
        <w:br w:type="page"/>
      </w:r>
      <w:r w:rsidRPr="00470E22">
        <w:rPr>
          <w:b/>
        </w:rPr>
        <w:lastRenderedPageBreak/>
        <w:t xml:space="preserve">Annex 1 – Definition of Safer Staffing Measures </w:t>
      </w:r>
    </w:p>
    <w:p w:rsidR="001B0D6C" w:rsidRPr="004B4A99" w:rsidRDefault="001B0D6C" w:rsidP="001B0D6C">
      <w:pPr>
        <w:rPr>
          <w:rFonts w:cs="Arial"/>
          <w:sz w:val="20"/>
          <w:szCs w:val="20"/>
        </w:rPr>
      </w:pPr>
    </w:p>
    <w:p w:rsidR="001B0D6C" w:rsidRPr="00B713E5" w:rsidRDefault="001B0D6C" w:rsidP="001B0D6C">
      <w:pPr>
        <w:pStyle w:val="ListParagraph"/>
        <w:spacing w:after="200"/>
        <w:ind w:left="0"/>
        <w:rPr>
          <w:b/>
        </w:rPr>
      </w:pPr>
      <w:r w:rsidRPr="00B713E5">
        <w:rPr>
          <w:b/>
        </w:rPr>
        <w:t>Temporary Workers</w:t>
      </w:r>
    </w:p>
    <w:p w:rsidR="001B0D6C" w:rsidRPr="00B713E5" w:rsidRDefault="001B0D6C" w:rsidP="00C02EE5">
      <w:pPr>
        <w:jc w:val="both"/>
        <w:rPr>
          <w:rFonts w:cs="Arial"/>
        </w:rPr>
      </w:pPr>
      <w:r w:rsidRPr="00B713E5">
        <w:rPr>
          <w:rFonts w:cs="Arial"/>
        </w:rPr>
        <w:t xml:space="preserve">These workers are non-substantive and hold either a bank contract with the Trust or are resourced via a 3rd party recruitment agency. </w:t>
      </w:r>
    </w:p>
    <w:p w:rsidR="001B0D6C" w:rsidRPr="00B713E5" w:rsidRDefault="001B0D6C" w:rsidP="00C02EE5">
      <w:pPr>
        <w:jc w:val="both"/>
        <w:rPr>
          <w:rFonts w:cs="Arial"/>
        </w:rPr>
      </w:pPr>
    </w:p>
    <w:p w:rsidR="001B0D6C" w:rsidRPr="00B713E5" w:rsidRDefault="001B0D6C" w:rsidP="00C02EE5">
      <w:pPr>
        <w:pStyle w:val="ListParagraph"/>
        <w:spacing w:after="200"/>
        <w:ind w:left="0"/>
        <w:jc w:val="both"/>
        <w:rPr>
          <w:b/>
        </w:rPr>
      </w:pPr>
      <w:r w:rsidRPr="00B713E5">
        <w:rPr>
          <w:b/>
        </w:rPr>
        <w:t>Safer Staffing Levels</w:t>
      </w:r>
    </w:p>
    <w:p w:rsidR="001B0D6C" w:rsidRPr="00B713E5" w:rsidRDefault="001B0D6C" w:rsidP="00C02EE5">
      <w:pPr>
        <w:jc w:val="both"/>
        <w:rPr>
          <w:rFonts w:cs="Arial"/>
        </w:rPr>
      </w:pPr>
      <w:r w:rsidRPr="00B713E5">
        <w:rPr>
          <w:rFonts w:cs="Arial"/>
        </w:rPr>
        <w:t xml:space="preserve">The Trust has uses the methodology below for measuring safer staffing level performance across our inpatient units. This is in line with the national </w:t>
      </w:r>
      <w:r>
        <w:rPr>
          <w:rFonts w:cs="Arial"/>
        </w:rPr>
        <w:t>NHS England (NHSE)</w:t>
      </w:r>
      <w:r w:rsidRPr="00B713E5">
        <w:rPr>
          <w:rFonts w:cs="Arial"/>
        </w:rPr>
        <w:t xml:space="preserve"> reporting </w:t>
      </w:r>
    </w:p>
    <w:p w:rsidR="001B0D6C" w:rsidRPr="004B4A99" w:rsidRDefault="001B0D6C" w:rsidP="001B0D6C">
      <w:pPr>
        <w:rPr>
          <w:rFonts w:cs="Arial"/>
          <w:sz w:val="20"/>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3191"/>
        <w:gridCol w:w="3096"/>
      </w:tblGrid>
      <w:tr w:rsidR="001B0D6C" w:rsidRPr="004B4A99" w:rsidTr="001B0D6C">
        <w:tc>
          <w:tcPr>
            <w:tcW w:w="275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Methodology</w:t>
            </w:r>
          </w:p>
        </w:tc>
        <w:tc>
          <w:tcPr>
            <w:tcW w:w="3191"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w:t>
            </w:r>
          </w:p>
        </w:tc>
        <w:tc>
          <w:tcPr>
            <w:tcW w:w="3096" w:type="dxa"/>
            <w:shd w:val="clear" w:color="auto" w:fill="0070C0"/>
            <w:vAlign w:val="center"/>
          </w:tcPr>
          <w:p w:rsidR="001B0D6C" w:rsidRPr="001B0D6C" w:rsidRDefault="001B0D6C" w:rsidP="001B0D6C">
            <w:pPr>
              <w:pStyle w:val="ListParagraph"/>
              <w:spacing w:line="276" w:lineRule="auto"/>
              <w:ind w:left="0"/>
              <w:jc w:val="center"/>
              <w:rPr>
                <w:rFonts w:cs="Arial"/>
                <w:b/>
                <w:color w:val="FFFFFF" w:themeColor="background1"/>
                <w:sz w:val="20"/>
                <w:szCs w:val="20"/>
              </w:rPr>
            </w:pPr>
            <w:r w:rsidRPr="001B0D6C">
              <w:rPr>
                <w:rFonts w:cs="Arial"/>
                <w:b/>
                <w:color w:val="FFFFFF" w:themeColor="background1"/>
                <w:sz w:val="20"/>
                <w:szCs w:val="20"/>
              </w:rPr>
              <w:t>Measure Source</w:t>
            </w:r>
          </w:p>
        </w:tc>
      </w:tr>
      <w:tr w:rsidR="001B0D6C" w:rsidRPr="004B4A99" w:rsidTr="001B0D6C">
        <w:tc>
          <w:tcPr>
            <w:tcW w:w="2751" w:type="dxa"/>
            <w:shd w:val="clear" w:color="auto" w:fill="auto"/>
            <w:vAlign w:val="center"/>
          </w:tcPr>
          <w:p w:rsidR="001B0D6C" w:rsidRPr="001B0D6C" w:rsidRDefault="001B0D6C" w:rsidP="001B0D6C">
            <w:pPr>
              <w:pStyle w:val="ListParagraph"/>
              <w:ind w:left="0"/>
              <w:jc w:val="center"/>
              <w:rPr>
                <w:rFonts w:cs="Arial"/>
                <w:sz w:val="20"/>
                <w:szCs w:val="20"/>
              </w:rPr>
            </w:pPr>
            <w:r w:rsidRPr="001B0D6C">
              <w:rPr>
                <w:rFonts w:cs="Arial"/>
                <w:sz w:val="20"/>
                <w:szCs w:val="20"/>
              </w:rPr>
              <w:t>Fill Rate Analysis (National NHS Digital Return)</w:t>
            </w:r>
          </w:p>
        </w:tc>
        <w:tc>
          <w:tcPr>
            <w:tcW w:w="3191" w:type="dxa"/>
            <w:shd w:val="clear" w:color="auto" w:fill="auto"/>
            <w:vAlign w:val="center"/>
          </w:tcPr>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Actual hours worked</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divided by</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Planned hours</w:t>
            </w:r>
          </w:p>
          <w:p w:rsidR="001B0D6C" w:rsidRPr="004B4A99" w:rsidRDefault="001B0D6C" w:rsidP="001B0D6C">
            <w:pPr>
              <w:pStyle w:val="ListParagraph"/>
              <w:spacing w:line="276" w:lineRule="auto"/>
              <w:ind w:left="0"/>
              <w:jc w:val="center"/>
              <w:rPr>
                <w:rFonts w:cs="Arial"/>
                <w:sz w:val="20"/>
                <w:szCs w:val="20"/>
              </w:rPr>
            </w:pPr>
            <w:r w:rsidRPr="004B4A99">
              <w:rPr>
                <w:rFonts w:cs="Arial"/>
                <w:sz w:val="20"/>
                <w:szCs w:val="20"/>
              </w:rPr>
              <w:t>(split by RN/ HCSW)</w:t>
            </w:r>
          </w:p>
        </w:tc>
        <w:tc>
          <w:tcPr>
            <w:tcW w:w="3096" w:type="dxa"/>
            <w:shd w:val="clear" w:color="auto" w:fill="auto"/>
            <w:vAlign w:val="center"/>
          </w:tcPr>
          <w:p w:rsidR="001B0D6C" w:rsidRPr="004B4A99" w:rsidRDefault="001B0D6C" w:rsidP="001B0D6C">
            <w:pPr>
              <w:pStyle w:val="ListParagraph"/>
              <w:spacing w:after="200" w:line="276" w:lineRule="auto"/>
              <w:ind w:left="0"/>
              <w:jc w:val="center"/>
              <w:rPr>
                <w:rFonts w:cs="Arial"/>
                <w:sz w:val="20"/>
                <w:szCs w:val="20"/>
              </w:rPr>
            </w:pPr>
            <w:r>
              <w:rPr>
                <w:rFonts w:cs="Arial"/>
                <w:sz w:val="20"/>
                <w:szCs w:val="20"/>
              </w:rPr>
              <w:t>NHS England</w:t>
            </w:r>
          </w:p>
        </w:tc>
      </w:tr>
    </w:tbl>
    <w:p w:rsidR="001B0D6C" w:rsidRPr="004B4A99" w:rsidRDefault="001B0D6C" w:rsidP="001B0D6C">
      <w:pPr>
        <w:pStyle w:val="Heading2"/>
        <w:ind w:left="576" w:hanging="576"/>
      </w:pPr>
    </w:p>
    <w:p w:rsidR="001B0D6C" w:rsidRPr="001B0D6C" w:rsidRDefault="001B0D6C" w:rsidP="001B0D6C">
      <w:pPr>
        <w:pStyle w:val="ListParagraph"/>
        <w:spacing w:after="200"/>
        <w:ind w:left="0"/>
        <w:rPr>
          <w:b/>
        </w:rPr>
      </w:pPr>
      <w:r w:rsidRPr="001B0D6C">
        <w:rPr>
          <w:b/>
        </w:rPr>
        <w:t>Fill Rate Analysis (</w:t>
      </w:r>
      <w:r>
        <w:rPr>
          <w:b/>
        </w:rPr>
        <w:t>NHS England</w:t>
      </w:r>
      <w:r w:rsidRPr="001B0D6C">
        <w:rPr>
          <w:b/>
        </w:rPr>
        <w:t xml:space="preserve"> Return)</w:t>
      </w:r>
    </w:p>
    <w:p w:rsidR="001B0D6C" w:rsidRPr="001B0D6C" w:rsidRDefault="001B0D6C" w:rsidP="00C02EE5">
      <w:pPr>
        <w:jc w:val="both"/>
        <w:rPr>
          <w:rFonts w:cs="Arial"/>
        </w:rPr>
      </w:pPr>
      <w:r w:rsidRPr="001B0D6C">
        <w:rPr>
          <w:rFonts w:cs="Arial"/>
        </w:rPr>
        <w:t xml:space="preserve">The Trust is required by </w:t>
      </w:r>
      <w:r>
        <w:rPr>
          <w:rFonts w:cs="Arial"/>
        </w:rPr>
        <w:t>NHSI</w:t>
      </w:r>
      <w:r w:rsidRPr="001B0D6C">
        <w:rPr>
          <w:rFonts w:cs="Arial"/>
        </w:rPr>
        <w:t xml:space="preserve"> to publish our inpatient staffing levels on the NHS </w:t>
      </w:r>
      <w:r w:rsidRPr="001B0D6C">
        <w:rPr>
          <w:rFonts w:cs="Arial"/>
        </w:rPr>
        <w:tab/>
        <w:t xml:space="preserve">Choices website via a national </w:t>
      </w:r>
      <w:r>
        <w:rPr>
          <w:rFonts w:cs="Arial"/>
        </w:rPr>
        <w:t>NHSE</w:t>
      </w:r>
      <w:r w:rsidRPr="001B0D6C">
        <w:rPr>
          <w:rFonts w:cs="Arial"/>
        </w:rPr>
        <w:t xml:space="preserve"> return. This return requires us to identify the number of hours we plan to utilise with nursing staff and the number of hours actually worked during each month.  This information allows us to calculate a ‘fill rate’ which can be benchmarked nationally against other trusts with inpatient provisions.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This methodology takes into account skill mix and bed occupancy which allow us to amend our ‘Planned Staff Hours’ based on the nee</w:t>
      </w:r>
      <w:r w:rsidR="00C02EE5">
        <w:rPr>
          <w:rFonts w:cs="Arial"/>
        </w:rPr>
        <w:t xml:space="preserve">ds of the ward and is the most </w:t>
      </w:r>
      <w:r w:rsidRPr="001B0D6C">
        <w:rPr>
          <w:rFonts w:cs="Arial"/>
        </w:rPr>
        <w:t>reflective measure of staffing on our inpatient wards.</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‘Planned Staff Hours’ are calculated using the RCN guidance of 1:8 RN to patient ratio.  1 RN is equal to 7.5 hours of planned work.</w:t>
      </w:r>
    </w:p>
    <w:p w:rsidR="001B0D6C" w:rsidRPr="001B0D6C" w:rsidRDefault="001B0D6C" w:rsidP="00C02EE5">
      <w:pPr>
        <w:jc w:val="both"/>
        <w:rPr>
          <w:rFonts w:cs="Arial"/>
        </w:rPr>
      </w:pPr>
    </w:p>
    <w:p w:rsidR="001B0D6C" w:rsidRPr="001B0D6C" w:rsidRDefault="001B0D6C" w:rsidP="00C02EE5">
      <w:pPr>
        <w:jc w:val="both"/>
        <w:rPr>
          <w:rFonts w:cs="Arial"/>
        </w:rPr>
      </w:pPr>
      <w:r w:rsidRPr="001B0D6C">
        <w:rPr>
          <w:rFonts w:cs="Arial"/>
        </w:rPr>
        <w:t xml:space="preserve">The ‘Fill Rate’ is calculated by dividing the ‘Planned Staff Hours’ by the ‘Actual Worked </w:t>
      </w:r>
      <w:r w:rsidRPr="001B0D6C">
        <w:rPr>
          <w:rFonts w:cs="Arial"/>
        </w:rPr>
        <w:tab/>
        <w:t>Staff Hours’. The fill rate will show in excess of 100% where shifts have utilised more staff than planned or where patient acuity was hi</w:t>
      </w:r>
      <w:r w:rsidR="00C02EE5">
        <w:rPr>
          <w:rFonts w:cs="Arial"/>
        </w:rPr>
        <w:t xml:space="preserve">gh and necessitated additional </w:t>
      </w:r>
      <w:r w:rsidRPr="001B0D6C">
        <w:rPr>
          <w:rFonts w:cs="Arial"/>
        </w:rPr>
        <w:t>staff.</w:t>
      </w:r>
    </w:p>
    <w:p w:rsidR="001B0D6C" w:rsidRPr="001B0D6C" w:rsidRDefault="001B0D6C" w:rsidP="00C02EE5">
      <w:pPr>
        <w:jc w:val="both"/>
        <w:rPr>
          <w:rFonts w:cs="Arial"/>
        </w:rPr>
      </w:pPr>
    </w:p>
    <w:p w:rsidR="001B0D6C" w:rsidRPr="001B0D6C" w:rsidRDefault="001B0D6C" w:rsidP="00C02EE5">
      <w:pPr>
        <w:jc w:val="both"/>
        <w:rPr>
          <w:rFonts w:cs="Arial"/>
          <w:b/>
        </w:rPr>
      </w:pPr>
      <w:r w:rsidRPr="001B0D6C">
        <w:rPr>
          <w:rFonts w:cs="Arial"/>
          <w:b/>
        </w:rPr>
        <w:t>Care Hours Per Patient Day (CHPPD) metric</w:t>
      </w:r>
    </w:p>
    <w:p w:rsidR="001B0D6C" w:rsidRPr="001B0D6C" w:rsidRDefault="001B0D6C" w:rsidP="00C02EE5">
      <w:pPr>
        <w:jc w:val="both"/>
        <w:rPr>
          <w:rFonts w:cs="Arial"/>
        </w:rPr>
      </w:pPr>
      <w:r w:rsidRPr="001B0D6C">
        <w:rPr>
          <w:rFonts w:cs="Arial"/>
        </w:rPr>
        <w:t>CHPPD is collected as an additional item on the existing and continuing safe staffing monthly return.</w:t>
      </w:r>
    </w:p>
    <w:p w:rsidR="001B0D6C" w:rsidRPr="001B0D6C" w:rsidRDefault="001B0D6C" w:rsidP="00C02EE5">
      <w:pPr>
        <w:jc w:val="both"/>
        <w:rPr>
          <w:rFonts w:cs="Arial"/>
        </w:rPr>
      </w:pPr>
    </w:p>
    <w:p w:rsidR="001B0D6C" w:rsidRPr="001B0D6C" w:rsidRDefault="001B0D6C" w:rsidP="0090086E">
      <w:pPr>
        <w:numPr>
          <w:ilvl w:val="0"/>
          <w:numId w:val="3"/>
        </w:numPr>
        <w:jc w:val="both"/>
        <w:rPr>
          <w:rFonts w:cs="Arial"/>
        </w:rPr>
      </w:pPr>
      <w:r w:rsidRPr="001B0D6C">
        <w:rPr>
          <w:rFonts w:cs="Arial"/>
        </w:rPr>
        <w:t>CHPPD gives a single figure that represents both staffing levels and patient requirements, unlike actual hours alone.</w:t>
      </w:r>
    </w:p>
    <w:p w:rsidR="001B0D6C" w:rsidRPr="001B0D6C" w:rsidRDefault="001B0D6C" w:rsidP="00C02EE5">
      <w:pPr>
        <w:jc w:val="both"/>
        <w:rPr>
          <w:rFonts w:cs="Arial"/>
        </w:rPr>
      </w:pPr>
    </w:p>
    <w:p w:rsidR="001B0D6C" w:rsidRPr="001B0D6C" w:rsidRDefault="001B0D6C" w:rsidP="0090086E">
      <w:pPr>
        <w:numPr>
          <w:ilvl w:val="0"/>
          <w:numId w:val="3"/>
        </w:numPr>
        <w:jc w:val="both"/>
        <w:rPr>
          <w:rFonts w:cs="Arial"/>
        </w:rPr>
      </w:pPr>
      <w:r w:rsidRPr="001B0D6C">
        <w:rPr>
          <w:rFonts w:cs="Arial"/>
        </w:rPr>
        <w:t>CHPPD allows for comparisons between wards/units. As CHPPD has been divided by the number of patients, the value doesn’t increase due to the size of the unit – allowing comparisons between different units of different sizes.</w:t>
      </w:r>
    </w:p>
    <w:p w:rsidR="001B0D6C" w:rsidRPr="001B0D6C" w:rsidRDefault="001B0D6C" w:rsidP="00C02EE5">
      <w:pPr>
        <w:jc w:val="both"/>
        <w:rPr>
          <w:rFonts w:cs="Arial"/>
        </w:rPr>
      </w:pPr>
    </w:p>
    <w:p w:rsidR="001B0D6C" w:rsidRPr="001B0D6C" w:rsidRDefault="001B0D6C" w:rsidP="0090086E">
      <w:pPr>
        <w:numPr>
          <w:ilvl w:val="0"/>
          <w:numId w:val="3"/>
        </w:numPr>
        <w:jc w:val="both"/>
        <w:rPr>
          <w:rFonts w:cs="Arial"/>
        </w:rPr>
      </w:pPr>
      <w:r w:rsidRPr="001B0D6C">
        <w:rPr>
          <w:rFonts w:cs="Arial"/>
        </w:rPr>
        <w:t>CHPPD reports split out registered mental health and registered nurses from care staff (health</w:t>
      </w:r>
      <w:r w:rsidR="005E6F5A">
        <w:rPr>
          <w:rFonts w:cs="Arial"/>
        </w:rPr>
        <w:t xml:space="preserve"> care support workers</w:t>
      </w:r>
      <w:r w:rsidRPr="001B0D6C">
        <w:rPr>
          <w:rFonts w:cs="Arial"/>
        </w:rPr>
        <w:t>/</w:t>
      </w:r>
      <w:r w:rsidR="005E6F5A">
        <w:rPr>
          <w:rFonts w:cs="Arial"/>
        </w:rPr>
        <w:t xml:space="preserve"> </w:t>
      </w:r>
      <w:r w:rsidRPr="001B0D6C">
        <w:rPr>
          <w:rFonts w:cs="Arial"/>
        </w:rPr>
        <w:t>assistants) to ensure skill mix and care need is reflected.</w:t>
      </w:r>
    </w:p>
    <w:p w:rsidR="00C02EE5" w:rsidRDefault="00C02EE5" w:rsidP="00B5799A">
      <w:pPr>
        <w:jc w:val="both"/>
        <w:rPr>
          <w:b/>
        </w:rPr>
        <w:sectPr w:rsidR="00C02EE5" w:rsidSect="00C16370">
          <w:footerReference w:type="default" r:id="rId10"/>
          <w:pgSz w:w="11906" w:h="16838"/>
          <w:pgMar w:top="993" w:right="991" w:bottom="1276" w:left="709" w:header="708" w:footer="139" w:gutter="0"/>
          <w:cols w:space="708"/>
          <w:docGrid w:linePitch="360"/>
        </w:sectPr>
      </w:pPr>
    </w:p>
    <w:tbl>
      <w:tblPr>
        <w:tblW w:w="7286" w:type="pct"/>
        <w:tblInd w:w="-885" w:type="dxa"/>
        <w:tblLayout w:type="fixed"/>
        <w:tblLook w:val="04A0" w:firstRow="1" w:lastRow="0" w:firstColumn="1" w:lastColumn="0" w:noHBand="0" w:noVBand="1"/>
      </w:tblPr>
      <w:tblGrid>
        <w:gridCol w:w="794"/>
        <w:gridCol w:w="1785"/>
        <w:gridCol w:w="781"/>
        <w:gridCol w:w="780"/>
        <w:gridCol w:w="1181"/>
        <w:gridCol w:w="1159"/>
        <w:gridCol w:w="1232"/>
        <w:gridCol w:w="1090"/>
        <w:gridCol w:w="1021"/>
        <w:gridCol w:w="1021"/>
        <w:gridCol w:w="1021"/>
        <w:gridCol w:w="689"/>
        <w:gridCol w:w="586"/>
        <w:gridCol w:w="711"/>
        <w:gridCol w:w="905"/>
        <w:gridCol w:w="620"/>
        <w:gridCol w:w="935"/>
        <w:gridCol w:w="952"/>
        <w:gridCol w:w="952"/>
        <w:gridCol w:w="952"/>
        <w:gridCol w:w="952"/>
        <w:gridCol w:w="952"/>
        <w:gridCol w:w="474"/>
      </w:tblGrid>
      <w:tr w:rsidR="0019277A" w:rsidRPr="003E42AC" w:rsidTr="00714691">
        <w:trPr>
          <w:gridAfter w:val="8"/>
          <w:wAfter w:w="1576" w:type="pct"/>
          <w:trHeight w:val="126"/>
          <w:tblHeader/>
        </w:trPr>
        <w:tc>
          <w:tcPr>
            <w:tcW w:w="598" w:type="pct"/>
            <w:gridSpan w:val="2"/>
            <w:vMerge w:val="restart"/>
            <w:noWrap/>
            <w:vAlign w:val="center"/>
            <w:hideMark/>
          </w:tcPr>
          <w:p w:rsidR="0019277A" w:rsidRPr="003E42AC" w:rsidRDefault="003E42AC" w:rsidP="003E42AC">
            <w:pPr>
              <w:rPr>
                <w:rFonts w:cs="Arial"/>
                <w:b/>
                <w:sz w:val="12"/>
                <w:szCs w:val="12"/>
              </w:rPr>
            </w:pPr>
            <w:r>
              <w:rPr>
                <w:rFonts w:cs="Arial"/>
                <w:b/>
                <w:sz w:val="12"/>
                <w:szCs w:val="12"/>
              </w:rPr>
              <w:lastRenderedPageBreak/>
              <w:t>Appendix 1 December 2018</w:t>
            </w:r>
          </w:p>
          <w:p w:rsidR="0019277A" w:rsidRPr="003E42AC" w:rsidRDefault="0019277A" w:rsidP="00714691">
            <w:pPr>
              <w:jc w:val="center"/>
              <w:rPr>
                <w:rFonts w:cs="Arial"/>
                <w:sz w:val="12"/>
                <w:szCs w:val="12"/>
              </w:rPr>
            </w:pPr>
          </w:p>
          <w:p w:rsidR="0019277A" w:rsidRPr="003E42AC" w:rsidRDefault="0019277A" w:rsidP="00714691">
            <w:pPr>
              <w:jc w:val="center"/>
              <w:rPr>
                <w:rFonts w:cs="Arial"/>
                <w:sz w:val="12"/>
                <w:szCs w:val="12"/>
              </w:rPr>
            </w:pPr>
          </w:p>
        </w:tc>
        <w:tc>
          <w:tcPr>
            <w:tcW w:w="181" w:type="pct"/>
            <w:vAlign w:val="center"/>
          </w:tcPr>
          <w:p w:rsidR="0019277A" w:rsidRPr="003E42AC" w:rsidRDefault="0019277A" w:rsidP="00714691">
            <w:pPr>
              <w:jc w:val="center"/>
              <w:rPr>
                <w:rFonts w:cs="Arial"/>
                <w:bCs/>
                <w:sz w:val="12"/>
                <w:szCs w:val="12"/>
              </w:rPr>
            </w:pPr>
          </w:p>
        </w:tc>
        <w:tc>
          <w:tcPr>
            <w:tcW w:w="181" w:type="pct"/>
            <w:tcBorders>
              <w:top w:val="nil"/>
              <w:left w:val="nil"/>
              <w:bottom w:val="nil"/>
              <w:right w:val="single" w:sz="4" w:space="0" w:color="auto"/>
            </w:tcBorders>
            <w:vAlign w:val="center"/>
          </w:tcPr>
          <w:p w:rsidR="0019277A" w:rsidRPr="003E42AC" w:rsidRDefault="0019277A" w:rsidP="00714691">
            <w:pPr>
              <w:jc w:val="cente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Fill Rate Analysis (National Return)</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Skill Mix Met</w:t>
            </w:r>
          </w:p>
          <w:p w:rsidR="0019277A" w:rsidRPr="003E42AC" w:rsidRDefault="0019277A" w:rsidP="00714691">
            <w:pPr>
              <w:jc w:val="center"/>
              <w:rPr>
                <w:rFonts w:cs="Arial"/>
                <w:b/>
                <w:bCs/>
                <w:color w:val="FFFFFF"/>
                <w:sz w:val="12"/>
                <w:szCs w:val="12"/>
              </w:rPr>
            </w:pPr>
          </w:p>
          <w:p w:rsidR="0019277A" w:rsidRPr="003E42AC" w:rsidRDefault="0019277A" w:rsidP="00714691">
            <w:pPr>
              <w:jc w:val="center"/>
              <w:rPr>
                <w:rFonts w:cs="Arial"/>
                <w:b/>
                <w:bCs/>
                <w:color w:val="FFFFFF"/>
                <w:sz w:val="12"/>
                <w:szCs w:val="12"/>
              </w:rPr>
            </w:pPr>
            <w:r w:rsidRPr="003E42AC">
              <w:rPr>
                <w:rFonts w:cs="Arial"/>
                <w:b/>
                <w:bCs/>
                <w:color w:val="FFFFFF"/>
                <w:sz w:val="12"/>
                <w:szCs w:val="12"/>
              </w:rPr>
              <w:t>(NURSING ONLY)</w:t>
            </w:r>
          </w:p>
        </w:tc>
        <w:tc>
          <w:tcPr>
            <w:tcW w:w="461" w:type="pct"/>
            <w:gridSpan w:val="3"/>
            <w:vMerge w:val="restart"/>
            <w:tcBorders>
              <w:top w:val="single" w:sz="4" w:space="0" w:color="auto"/>
              <w:left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 Temporary Workers</w:t>
            </w:r>
          </w:p>
          <w:p w:rsidR="0019277A" w:rsidRPr="003E42AC" w:rsidRDefault="0019277A" w:rsidP="00714691">
            <w:pPr>
              <w:jc w:val="center"/>
              <w:rPr>
                <w:rFonts w:cs="Arial"/>
                <w:b/>
                <w:bCs/>
                <w:color w:val="FFFFFF"/>
                <w:sz w:val="12"/>
                <w:szCs w:val="12"/>
              </w:rPr>
            </w:pPr>
          </w:p>
          <w:p w:rsidR="0019277A" w:rsidRPr="003E42AC" w:rsidRDefault="0019277A" w:rsidP="00714691">
            <w:pPr>
              <w:jc w:val="center"/>
              <w:rPr>
                <w:rFonts w:cs="Arial"/>
                <w:b/>
                <w:bCs/>
                <w:color w:val="FFFFFF"/>
                <w:sz w:val="12"/>
                <w:szCs w:val="12"/>
              </w:rPr>
            </w:pPr>
            <w:r w:rsidRPr="003E42AC">
              <w:rPr>
                <w:rFonts w:cs="Arial"/>
                <w:b/>
                <w:bCs/>
                <w:color w:val="FFFFFF"/>
                <w:sz w:val="12"/>
                <w:szCs w:val="12"/>
              </w:rPr>
              <w:t>(NURSING ONLY)</w:t>
            </w:r>
          </w:p>
        </w:tc>
        <w:tc>
          <w:tcPr>
            <w:tcW w:w="210"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ind w:left="-58" w:firstLine="58"/>
              <w:jc w:val="center"/>
              <w:rPr>
                <w:rFonts w:cs="Arial"/>
                <w:b/>
                <w:bCs/>
                <w:color w:val="FFFFFF"/>
                <w:sz w:val="12"/>
                <w:szCs w:val="12"/>
              </w:rPr>
            </w:pPr>
            <w:r w:rsidRPr="003E42AC">
              <w:rPr>
                <w:rFonts w:cs="Arial"/>
                <w:b/>
                <w:bCs/>
                <w:color w:val="FFFFFF"/>
                <w:sz w:val="12"/>
                <w:szCs w:val="12"/>
              </w:rPr>
              <w:t>Overall CHPPD</w:t>
            </w:r>
          </w:p>
          <w:p w:rsidR="0019277A" w:rsidRPr="003E42AC" w:rsidRDefault="0019277A" w:rsidP="00714691">
            <w:pPr>
              <w:ind w:left="-58" w:firstLine="58"/>
              <w:jc w:val="center"/>
              <w:rPr>
                <w:rFonts w:cs="Arial"/>
                <w:b/>
                <w:bCs/>
                <w:color w:val="FFFFFF"/>
                <w:sz w:val="12"/>
                <w:szCs w:val="12"/>
              </w:rPr>
            </w:pPr>
          </w:p>
          <w:p w:rsidR="0019277A" w:rsidRPr="003E42AC" w:rsidRDefault="0019277A" w:rsidP="00714691">
            <w:pPr>
              <w:ind w:left="-58" w:firstLine="58"/>
              <w:jc w:val="center"/>
              <w:rPr>
                <w:rFonts w:cs="Arial"/>
                <w:b/>
                <w:bCs/>
                <w:color w:val="FFFFFF"/>
                <w:sz w:val="12"/>
                <w:szCs w:val="12"/>
              </w:rPr>
            </w:pPr>
            <w:r w:rsidRPr="003E42AC">
              <w:rPr>
                <w:rFonts w:cs="Arial"/>
                <w:b/>
                <w:bCs/>
                <w:color w:val="FFFFFF"/>
                <w:sz w:val="12"/>
                <w:szCs w:val="12"/>
              </w:rPr>
              <w:t>(Nursing and AHP)</w:t>
            </w:r>
          </w:p>
        </w:tc>
      </w:tr>
      <w:tr w:rsidR="0019277A" w:rsidRPr="003E42AC" w:rsidTr="00714691">
        <w:trPr>
          <w:gridAfter w:val="8"/>
          <w:wAfter w:w="1576" w:type="pct"/>
          <w:trHeight w:val="216"/>
          <w:tblHeader/>
        </w:trPr>
        <w:tc>
          <w:tcPr>
            <w:tcW w:w="598" w:type="pct"/>
            <w:gridSpan w:val="2"/>
            <w:vMerge/>
            <w:vAlign w:val="center"/>
            <w:hideMark/>
          </w:tcPr>
          <w:p w:rsidR="0019277A" w:rsidRPr="003E42AC" w:rsidRDefault="0019277A" w:rsidP="00714691">
            <w:pPr>
              <w:jc w:val="center"/>
              <w:rPr>
                <w:rFonts w:cs="Arial"/>
                <w:sz w:val="12"/>
                <w:szCs w:val="12"/>
              </w:rPr>
            </w:pPr>
          </w:p>
        </w:tc>
        <w:tc>
          <w:tcPr>
            <w:tcW w:w="181" w:type="pct"/>
            <w:vAlign w:val="center"/>
          </w:tcPr>
          <w:p w:rsidR="0019277A" w:rsidRPr="003E42AC" w:rsidRDefault="0019277A" w:rsidP="00714691">
            <w:pPr>
              <w:jc w:val="center"/>
              <w:rPr>
                <w:rFonts w:cs="Arial"/>
                <w:bCs/>
                <w:sz w:val="12"/>
                <w:szCs w:val="12"/>
              </w:rPr>
            </w:pPr>
          </w:p>
        </w:tc>
        <w:tc>
          <w:tcPr>
            <w:tcW w:w="181" w:type="pct"/>
            <w:tcBorders>
              <w:top w:val="nil"/>
              <w:left w:val="nil"/>
              <w:bottom w:val="nil"/>
              <w:right w:val="single" w:sz="4" w:space="0" w:color="auto"/>
            </w:tcBorders>
            <w:vAlign w:val="center"/>
          </w:tcPr>
          <w:p w:rsidR="0019277A" w:rsidRPr="003E42AC" w:rsidRDefault="0019277A" w:rsidP="0019277A">
            <w:pPr>
              <w:rPr>
                <w:rFonts w:cs="Arial"/>
                <w:b/>
                <w:bCs/>
                <w:color w:val="FFFFFF"/>
                <w:sz w:val="12"/>
                <w:szCs w:val="12"/>
              </w:rPr>
            </w:pPr>
          </w:p>
        </w:tc>
        <w:tc>
          <w:tcPr>
            <w:tcW w:w="1556" w:type="pct"/>
            <w:gridSpan w:val="6"/>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Actual Hours Worked divided by Planned Hours</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19277A" w:rsidRPr="003E42AC" w:rsidRDefault="0019277A" w:rsidP="00714691">
            <w:pPr>
              <w:jc w:val="center"/>
              <w:rPr>
                <w:rFonts w:cs="Arial"/>
                <w:b/>
                <w:bCs/>
                <w:color w:val="FFFFFF"/>
                <w:sz w:val="12"/>
                <w:szCs w:val="12"/>
              </w:rPr>
            </w:pPr>
          </w:p>
        </w:tc>
        <w:tc>
          <w:tcPr>
            <w:tcW w:w="461" w:type="pct"/>
            <w:gridSpan w:val="3"/>
            <w:vMerge/>
            <w:tcBorders>
              <w:left w:val="single" w:sz="4" w:space="0" w:color="auto"/>
              <w:right w:val="single" w:sz="4" w:space="0" w:color="auto"/>
            </w:tcBorders>
            <w:vAlign w:val="center"/>
            <w:hideMark/>
          </w:tcPr>
          <w:p w:rsidR="0019277A" w:rsidRPr="003E42AC" w:rsidRDefault="0019277A" w:rsidP="00714691">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b/>
                <w:bCs/>
                <w:color w:val="FFFFFF"/>
                <w:sz w:val="12"/>
                <w:szCs w:val="12"/>
              </w:rPr>
            </w:pPr>
          </w:p>
        </w:tc>
      </w:tr>
      <w:tr w:rsidR="0019277A" w:rsidRPr="003E42AC" w:rsidTr="00714691">
        <w:trPr>
          <w:gridAfter w:val="8"/>
          <w:wAfter w:w="1576" w:type="pct"/>
          <w:trHeight w:val="237"/>
          <w:tblHeader/>
        </w:trPr>
        <w:tc>
          <w:tcPr>
            <w:tcW w:w="184" w:type="pct"/>
            <w:tcBorders>
              <w:bottom w:val="single" w:sz="4" w:space="0" w:color="auto"/>
            </w:tcBorders>
            <w:vAlign w:val="center"/>
            <w:hideMark/>
          </w:tcPr>
          <w:p w:rsidR="0019277A" w:rsidRPr="003E42AC" w:rsidRDefault="0019277A" w:rsidP="00714691">
            <w:pPr>
              <w:jc w:val="center"/>
              <w:rPr>
                <w:rFonts w:cs="Arial"/>
                <w:sz w:val="12"/>
                <w:szCs w:val="12"/>
              </w:rPr>
            </w:pPr>
          </w:p>
        </w:tc>
        <w:tc>
          <w:tcPr>
            <w:tcW w:w="414" w:type="pct"/>
            <w:tcBorders>
              <w:bottom w:val="single" w:sz="4" w:space="0" w:color="auto"/>
            </w:tcBorders>
            <w:vAlign w:val="center"/>
            <w:hideMark/>
          </w:tcPr>
          <w:p w:rsidR="0019277A" w:rsidRPr="003E42AC" w:rsidRDefault="0019277A" w:rsidP="00714691">
            <w:pPr>
              <w:jc w:val="center"/>
              <w:rPr>
                <w:rFonts w:cs="Arial"/>
                <w:sz w:val="12"/>
                <w:szCs w:val="12"/>
              </w:rPr>
            </w:pPr>
          </w:p>
        </w:tc>
        <w:tc>
          <w:tcPr>
            <w:tcW w:w="181" w:type="pct"/>
            <w:tcBorders>
              <w:left w:val="nil"/>
              <w:bottom w:val="single" w:sz="4" w:space="0" w:color="auto"/>
            </w:tcBorders>
            <w:vAlign w:val="center"/>
          </w:tcPr>
          <w:p w:rsidR="0019277A" w:rsidRPr="003E42AC" w:rsidRDefault="0019277A" w:rsidP="00714691">
            <w:pPr>
              <w:jc w:val="center"/>
              <w:rPr>
                <w:rFonts w:cs="Arial"/>
                <w:bCs/>
                <w:sz w:val="12"/>
                <w:szCs w:val="12"/>
              </w:rPr>
            </w:pPr>
          </w:p>
        </w:tc>
        <w:tc>
          <w:tcPr>
            <w:tcW w:w="181" w:type="pct"/>
            <w:tcBorders>
              <w:top w:val="nil"/>
              <w:left w:val="nil"/>
              <w:bottom w:val="single" w:sz="4" w:space="0" w:color="auto"/>
              <w:right w:val="single" w:sz="4" w:space="0" w:color="auto"/>
            </w:tcBorders>
            <w:vAlign w:val="center"/>
          </w:tcPr>
          <w:p w:rsidR="0019277A" w:rsidRPr="003E42AC" w:rsidRDefault="0019277A" w:rsidP="00714691">
            <w:pPr>
              <w:jc w:val="center"/>
              <w:rPr>
                <w:rFonts w:cs="Arial"/>
                <w:b/>
                <w:bCs/>
                <w:color w:val="FFFFFF"/>
                <w:sz w:val="12"/>
                <w:szCs w:val="12"/>
              </w:rPr>
            </w:pPr>
          </w:p>
        </w:tc>
        <w:tc>
          <w:tcPr>
            <w:tcW w:w="543" w:type="pct"/>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 xml:space="preserve">Nurse Day </w:t>
            </w:r>
            <w:r w:rsidRPr="003E42AC">
              <w:rPr>
                <w:rFonts w:cs="Arial"/>
                <w:b/>
                <w:bCs/>
                <w:color w:val="FFFFFF"/>
                <w:sz w:val="12"/>
                <w:szCs w:val="12"/>
              </w:rPr>
              <w:br/>
              <w:t>(Early &amp; Late Shift)</w:t>
            </w:r>
          </w:p>
        </w:tc>
        <w:tc>
          <w:tcPr>
            <w:tcW w:w="539" w:type="pct"/>
            <w:gridSpan w:val="2"/>
            <w:tcBorders>
              <w:top w:val="single" w:sz="4" w:space="0" w:color="auto"/>
              <w:left w:val="nil"/>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Nurse Night</w:t>
            </w:r>
          </w:p>
        </w:tc>
        <w:tc>
          <w:tcPr>
            <w:tcW w:w="474" w:type="pct"/>
            <w:gridSpan w:val="2"/>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AHP Day</w:t>
            </w: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19277A" w:rsidRPr="003E42AC" w:rsidRDefault="0019277A" w:rsidP="00714691">
            <w:pPr>
              <w:jc w:val="center"/>
              <w:rPr>
                <w:rFonts w:cs="Arial"/>
                <w:b/>
                <w:bCs/>
                <w:color w:val="FFFFFF"/>
                <w:sz w:val="12"/>
                <w:szCs w:val="12"/>
              </w:rPr>
            </w:pPr>
          </w:p>
        </w:tc>
        <w:tc>
          <w:tcPr>
            <w:tcW w:w="461" w:type="pct"/>
            <w:gridSpan w:val="3"/>
            <w:vMerge/>
            <w:tcBorders>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b/>
                <w:bCs/>
                <w:color w:val="FFFFFF"/>
                <w:sz w:val="12"/>
                <w:szCs w:val="12"/>
              </w:rPr>
            </w:pPr>
          </w:p>
        </w:tc>
      </w:tr>
      <w:tr w:rsidR="0019277A" w:rsidRPr="003E42AC" w:rsidTr="00714691">
        <w:trPr>
          <w:gridAfter w:val="8"/>
          <w:wAfter w:w="1576" w:type="pct"/>
          <w:cantSplit/>
          <w:trHeight w:val="915"/>
          <w:tblHeader/>
        </w:trPr>
        <w:tc>
          <w:tcPr>
            <w:tcW w:w="184" w:type="pct"/>
            <w:vMerge w:val="restart"/>
            <w:tcBorders>
              <w:top w:val="single" w:sz="4" w:space="0" w:color="auto"/>
              <w:left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Ward</w:t>
            </w:r>
          </w:p>
          <w:p w:rsidR="0019277A" w:rsidRPr="003E42AC" w:rsidRDefault="0019277A" w:rsidP="00714691">
            <w:pPr>
              <w:jc w:val="center"/>
              <w:rPr>
                <w:rFonts w:cs="Arial"/>
                <w:sz w:val="12"/>
                <w:szCs w:val="12"/>
              </w:rPr>
            </w:pPr>
            <w:r w:rsidRPr="003E42AC">
              <w:rPr>
                <w:rFonts w:cs="Arial"/>
                <w:b/>
                <w:bCs/>
                <w:color w:val="FFFFFF"/>
                <w:sz w:val="12"/>
                <w:szCs w:val="12"/>
              </w:rPr>
              <w:t>Group</w:t>
            </w:r>
          </w:p>
        </w:tc>
        <w:tc>
          <w:tcPr>
            <w:tcW w:w="414" w:type="pct"/>
            <w:vMerge w:val="restart"/>
            <w:tcBorders>
              <w:top w:val="single" w:sz="4" w:space="0" w:color="auto"/>
              <w:left w:val="single" w:sz="4" w:space="0" w:color="auto"/>
              <w:right w:val="single" w:sz="4" w:space="0" w:color="auto"/>
            </w:tcBorders>
            <w:shd w:val="clear" w:color="auto" w:fill="0070C0"/>
            <w:vAlign w:val="center"/>
            <w:hideMark/>
          </w:tcPr>
          <w:p w:rsidR="0019277A" w:rsidRPr="003E42AC" w:rsidRDefault="0019277A" w:rsidP="00714691">
            <w:pPr>
              <w:ind w:right="315"/>
              <w:jc w:val="center"/>
              <w:rPr>
                <w:rFonts w:cs="Arial"/>
                <w:sz w:val="12"/>
                <w:szCs w:val="12"/>
              </w:rPr>
            </w:pPr>
            <w:r w:rsidRPr="003E42AC">
              <w:rPr>
                <w:rFonts w:cs="Arial"/>
                <w:b/>
                <w:bCs/>
                <w:color w:val="FFFFFF"/>
                <w:sz w:val="12"/>
                <w:szCs w:val="12"/>
              </w:rPr>
              <w:t>Ward name</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ind w:left="-62"/>
              <w:jc w:val="center"/>
              <w:rPr>
                <w:rFonts w:cs="Arial"/>
                <w:bCs/>
                <w:sz w:val="12"/>
                <w:szCs w:val="12"/>
              </w:rPr>
            </w:pPr>
            <w:r w:rsidRPr="003E42AC">
              <w:rPr>
                <w:rFonts w:cs="Arial"/>
                <w:b/>
                <w:bCs/>
                <w:color w:val="FFFFFF"/>
                <w:sz w:val="12"/>
                <w:szCs w:val="12"/>
              </w:rPr>
              <w:t>Average no. of Beds on Ward</w:t>
            </w:r>
          </w:p>
        </w:tc>
        <w:tc>
          <w:tcPr>
            <w:tcW w:w="181" w:type="pct"/>
            <w:vMerge w:val="restar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Average no. of Occupied Beds</w:t>
            </w:r>
          </w:p>
        </w:tc>
        <w:tc>
          <w:tcPr>
            <w:tcW w:w="274" w:type="pct"/>
            <w:tcBorders>
              <w:top w:val="single" w:sz="4" w:space="0" w:color="auto"/>
              <w:left w:val="single" w:sz="4" w:space="0" w:color="auto"/>
              <w:bottom w:val="nil"/>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 xml:space="preserve">Average % fill rate </w:t>
            </w:r>
            <w:r w:rsidRPr="003E42AC">
              <w:rPr>
                <w:rFonts w:cs="Arial"/>
                <w:b/>
                <w:bCs/>
                <w:color w:val="FFFFFF"/>
                <w:sz w:val="12"/>
                <w:szCs w:val="12"/>
              </w:rPr>
              <w:br/>
              <w:t>registered nurses</w:t>
            </w:r>
          </w:p>
        </w:tc>
        <w:tc>
          <w:tcPr>
            <w:tcW w:w="269" w:type="pct"/>
            <w:tcBorders>
              <w:top w:val="single" w:sz="4" w:space="0" w:color="auto"/>
              <w:left w:val="nil"/>
              <w:bottom w:val="nil"/>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 xml:space="preserve">Average % fill rate </w:t>
            </w:r>
            <w:r w:rsidRPr="003E42AC">
              <w:rPr>
                <w:rFonts w:cs="Arial"/>
                <w:b/>
                <w:bCs/>
                <w:color w:val="FFFFFF"/>
                <w:sz w:val="12"/>
                <w:szCs w:val="12"/>
              </w:rPr>
              <w:br/>
              <w:t>care staff</w:t>
            </w:r>
          </w:p>
        </w:tc>
        <w:tc>
          <w:tcPr>
            <w:tcW w:w="286" w:type="pct"/>
            <w:tcBorders>
              <w:top w:val="single" w:sz="4" w:space="0" w:color="auto"/>
              <w:left w:val="nil"/>
              <w:bottom w:val="nil"/>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 xml:space="preserve">Average % fill rate </w:t>
            </w:r>
            <w:r w:rsidRPr="003E42AC">
              <w:rPr>
                <w:rFonts w:cs="Arial"/>
                <w:b/>
                <w:bCs/>
                <w:color w:val="FFFFFF"/>
                <w:sz w:val="12"/>
                <w:szCs w:val="12"/>
              </w:rPr>
              <w:br/>
              <w:t>registered nurses</w:t>
            </w:r>
          </w:p>
        </w:tc>
        <w:tc>
          <w:tcPr>
            <w:tcW w:w="253" w:type="pct"/>
            <w:tcBorders>
              <w:top w:val="single" w:sz="4" w:space="0" w:color="auto"/>
              <w:left w:val="nil"/>
              <w:bottom w:val="nil"/>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 xml:space="preserve">Average % fill rate </w:t>
            </w:r>
            <w:r w:rsidRPr="003E42AC">
              <w:rPr>
                <w:rFonts w:cs="Arial"/>
                <w:b/>
                <w:bCs/>
                <w:color w:val="FFFFFF"/>
                <w:sz w:val="12"/>
                <w:szCs w:val="12"/>
              </w:rPr>
              <w:br/>
              <w:t>care staff</w:t>
            </w:r>
          </w:p>
        </w:tc>
        <w:tc>
          <w:tcPr>
            <w:tcW w:w="237" w:type="pct"/>
            <w:tcBorders>
              <w:top w:val="single" w:sz="4" w:space="0" w:color="auto"/>
              <w:left w:val="nil"/>
              <w:bottom w:val="single" w:sz="4" w:space="0" w:color="auto"/>
              <w:right w:val="single" w:sz="4" w:space="0" w:color="auto"/>
            </w:tcBorders>
            <w:shd w:val="clear" w:color="auto" w:fill="0070C0"/>
            <w:vAlign w:val="center"/>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 xml:space="preserve">Average % fill rate registered </w:t>
            </w:r>
            <w:r w:rsidRPr="003E42AC">
              <w:rPr>
                <w:rFonts w:cs="Arial"/>
                <w:b/>
                <w:bCs/>
                <w:color w:val="FFFFFF"/>
                <w:sz w:val="12"/>
                <w:szCs w:val="12"/>
              </w:rPr>
              <w:br/>
              <w:t>AHP</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 xml:space="preserve">Average % fill rate </w:t>
            </w:r>
            <w:r w:rsidRPr="003E42AC">
              <w:rPr>
                <w:rFonts w:cs="Arial"/>
                <w:b/>
                <w:bCs/>
                <w:color w:val="FFFFFF"/>
                <w:sz w:val="12"/>
                <w:szCs w:val="12"/>
              </w:rPr>
              <w:br/>
              <w:t>non-registered AHP</w:t>
            </w:r>
          </w:p>
        </w:tc>
        <w:tc>
          <w:tcPr>
            <w:tcW w:w="237" w:type="pct"/>
            <w:tcBorders>
              <w:top w:val="single" w:sz="4" w:space="0" w:color="auto"/>
              <w:left w:val="single" w:sz="4" w:space="0" w:color="auto"/>
              <w:bottom w:val="nil"/>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(based on 1:8 plus 60:40 split)</w:t>
            </w:r>
          </w:p>
        </w:tc>
        <w:tc>
          <w:tcPr>
            <w:tcW w:w="160"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Total</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Bank</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Agency</w:t>
            </w:r>
          </w:p>
        </w:tc>
        <w:tc>
          <w:tcPr>
            <w:tcW w:w="210" w:type="pct"/>
            <w:vMerge/>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p>
        </w:tc>
      </w:tr>
      <w:tr w:rsidR="0019277A" w:rsidRPr="003E42AC" w:rsidTr="00714691">
        <w:trPr>
          <w:gridAfter w:val="8"/>
          <w:wAfter w:w="1576" w:type="pct"/>
          <w:trHeight w:val="385"/>
          <w:tblHeader/>
        </w:trPr>
        <w:tc>
          <w:tcPr>
            <w:tcW w:w="184" w:type="pct"/>
            <w:vMerge/>
            <w:tcBorders>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p>
        </w:tc>
        <w:tc>
          <w:tcPr>
            <w:tcW w:w="414" w:type="pct"/>
            <w:vMerge/>
            <w:tcBorders>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ind w:right="315"/>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p>
        </w:tc>
        <w:tc>
          <w:tcPr>
            <w:tcW w:w="181" w:type="pct"/>
            <w:vMerge/>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p>
        </w:tc>
        <w:tc>
          <w:tcPr>
            <w:tcW w:w="274"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&gt;= 80%</w:t>
            </w:r>
          </w:p>
        </w:tc>
        <w:tc>
          <w:tcPr>
            <w:tcW w:w="269" w:type="pct"/>
            <w:tcBorders>
              <w:top w:val="single" w:sz="4" w:space="0" w:color="auto"/>
              <w:left w:val="nil"/>
              <w:bottom w:val="single" w:sz="4" w:space="0" w:color="auto"/>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&gt;= 80%</w:t>
            </w:r>
          </w:p>
        </w:tc>
        <w:tc>
          <w:tcPr>
            <w:tcW w:w="286" w:type="pct"/>
            <w:tcBorders>
              <w:top w:val="single" w:sz="4" w:space="0" w:color="auto"/>
              <w:left w:val="nil"/>
              <w:bottom w:val="single" w:sz="4" w:space="0" w:color="auto"/>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&gt;= 80%</w:t>
            </w:r>
          </w:p>
        </w:tc>
        <w:tc>
          <w:tcPr>
            <w:tcW w:w="253" w:type="pct"/>
            <w:tcBorders>
              <w:top w:val="single" w:sz="4" w:space="0" w:color="auto"/>
              <w:left w:val="nil"/>
              <w:bottom w:val="single" w:sz="4" w:space="0" w:color="auto"/>
              <w:right w:val="single" w:sz="4" w:space="0" w:color="auto"/>
            </w:tcBorders>
            <w:shd w:val="clear" w:color="auto" w:fill="0070C0"/>
            <w:vAlign w:val="center"/>
            <w:hideMark/>
          </w:tcPr>
          <w:p w:rsidR="0019277A" w:rsidRPr="003E42AC" w:rsidRDefault="0019277A" w:rsidP="00714691">
            <w:pPr>
              <w:ind w:left="-62"/>
              <w:jc w:val="center"/>
              <w:rPr>
                <w:rFonts w:cs="Arial"/>
                <w:b/>
                <w:bCs/>
                <w:color w:val="FFFFFF"/>
                <w:sz w:val="12"/>
                <w:szCs w:val="12"/>
              </w:rPr>
            </w:pPr>
            <w:r w:rsidRPr="003E42AC">
              <w:rPr>
                <w:rFonts w:cs="Arial"/>
                <w:b/>
                <w:bCs/>
                <w:color w:val="FFFFFF"/>
                <w:sz w:val="12"/>
                <w:szCs w:val="12"/>
              </w:rPr>
              <w:t>&gt;= 80%</w:t>
            </w:r>
          </w:p>
        </w:tc>
        <w:tc>
          <w:tcPr>
            <w:tcW w:w="237" w:type="pct"/>
            <w:tcBorders>
              <w:top w:val="single" w:sz="4" w:space="0" w:color="auto"/>
              <w:left w:val="nil"/>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w:t>
            </w:r>
          </w:p>
        </w:tc>
        <w:tc>
          <w:tcPr>
            <w:tcW w:w="237" w:type="pct"/>
            <w:tcBorders>
              <w:top w:val="single" w:sz="4" w:space="0" w:color="auto"/>
              <w:left w:val="single" w:sz="4" w:space="0" w:color="auto"/>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&gt;= 80%</w:t>
            </w:r>
          </w:p>
        </w:tc>
        <w:tc>
          <w:tcPr>
            <w:tcW w:w="160" w:type="pct"/>
            <w:tcBorders>
              <w:top w:val="single" w:sz="4" w:space="0" w:color="auto"/>
              <w:left w:val="nil"/>
              <w:bottom w:val="single" w:sz="4" w:space="0" w:color="auto"/>
              <w:right w:val="single" w:sz="4" w:space="0" w:color="auto"/>
            </w:tcBorders>
            <w:shd w:val="clear" w:color="auto" w:fill="0070C0"/>
            <w:vAlign w:val="center"/>
            <w:hideMark/>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&lt;20%</w:t>
            </w:r>
          </w:p>
        </w:tc>
        <w:tc>
          <w:tcPr>
            <w:tcW w:w="136" w:type="pc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w:t>
            </w:r>
          </w:p>
        </w:tc>
        <w:tc>
          <w:tcPr>
            <w:tcW w:w="165" w:type="pct"/>
            <w:tcBorders>
              <w:top w:val="single" w:sz="4" w:space="0" w:color="auto"/>
              <w:left w:val="single" w:sz="4" w:space="0" w:color="auto"/>
              <w:bottom w:val="single" w:sz="4" w:space="0" w:color="auto"/>
              <w:right w:val="single" w:sz="4" w:space="0" w:color="auto"/>
            </w:tcBorders>
            <w:shd w:val="clear" w:color="auto" w:fill="0070C0"/>
            <w:vAlign w:val="center"/>
          </w:tcPr>
          <w:p w:rsidR="0019277A" w:rsidRPr="003E42AC" w:rsidRDefault="0019277A" w:rsidP="00714691">
            <w:pPr>
              <w:jc w:val="center"/>
              <w:rPr>
                <w:rFonts w:cs="Arial"/>
                <w:b/>
                <w:bCs/>
                <w:color w:val="FFFFFF"/>
                <w:sz w:val="12"/>
                <w:szCs w:val="12"/>
              </w:rPr>
            </w:pPr>
            <w:r w:rsidRPr="003E42AC">
              <w:rPr>
                <w:rFonts w:cs="Arial"/>
                <w:b/>
                <w:bCs/>
                <w:color w:val="FFFFFF"/>
                <w:sz w:val="12"/>
                <w:szCs w:val="12"/>
              </w:rPr>
              <w:t>-</w:t>
            </w:r>
          </w:p>
        </w:tc>
        <w:tc>
          <w:tcPr>
            <w:tcW w:w="210" w:type="pct"/>
            <w:vMerge/>
            <w:tcBorders>
              <w:top w:val="single" w:sz="4" w:space="0" w:color="auto"/>
              <w:left w:val="single" w:sz="4" w:space="0" w:color="auto"/>
              <w:bottom w:val="single" w:sz="4" w:space="0" w:color="auto"/>
              <w:right w:val="single" w:sz="4" w:space="0" w:color="auto"/>
            </w:tcBorders>
            <w:shd w:val="clear" w:color="auto" w:fill="0070C0"/>
          </w:tcPr>
          <w:p w:rsidR="0019277A" w:rsidRPr="003E42AC" w:rsidRDefault="0019277A" w:rsidP="00714691">
            <w:pPr>
              <w:jc w:val="center"/>
              <w:rPr>
                <w:rFonts w:cs="Arial"/>
                <w:b/>
                <w:bCs/>
                <w:color w:val="FFFFFF"/>
                <w:sz w:val="12"/>
                <w:szCs w:val="12"/>
              </w:rPr>
            </w:pPr>
          </w:p>
        </w:tc>
      </w:tr>
      <w:tr w:rsidR="0019277A" w:rsidRPr="003E42AC" w:rsidTr="00714691">
        <w:trPr>
          <w:gridAfter w:val="8"/>
          <w:wAfter w:w="1576" w:type="pct"/>
          <w:trHeight w:val="225"/>
          <w:tblHeader/>
        </w:trPr>
        <w:tc>
          <w:tcPr>
            <w:tcW w:w="184" w:type="pct"/>
            <w:vMerge w:val="restart"/>
            <w:tcBorders>
              <w:top w:val="single" w:sz="4" w:space="0" w:color="auto"/>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 xml:space="preserve">AMH </w:t>
            </w:r>
          </w:p>
          <w:p w:rsidR="0019277A" w:rsidRPr="003E42AC" w:rsidRDefault="0019277A" w:rsidP="00714691">
            <w:pPr>
              <w:jc w:val="center"/>
              <w:rPr>
                <w:rFonts w:cs="Arial"/>
                <w:color w:val="000000"/>
                <w:sz w:val="12"/>
                <w:szCs w:val="12"/>
              </w:rPr>
            </w:pPr>
            <w:r w:rsidRPr="003E42AC">
              <w:rPr>
                <w:rFonts w:cs="Arial"/>
                <w:color w:val="000000"/>
                <w:sz w:val="12"/>
                <w:szCs w:val="12"/>
              </w:rPr>
              <w:t>Bradgate</w:t>
            </w: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Ashby</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w:t>
            </w:r>
          </w:p>
        </w:tc>
        <w:tc>
          <w:tcPr>
            <w:tcW w:w="274" w:type="pct"/>
            <w:tcBorders>
              <w:top w:val="single" w:sz="4" w:space="0" w:color="auto"/>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90.3%</w:t>
            </w:r>
          </w:p>
        </w:tc>
        <w:tc>
          <w:tcPr>
            <w:tcW w:w="269" w:type="pct"/>
            <w:tcBorders>
              <w:top w:val="single" w:sz="4" w:space="0" w:color="auto"/>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138.7%</w:t>
            </w:r>
          </w:p>
        </w:tc>
        <w:tc>
          <w:tcPr>
            <w:tcW w:w="286" w:type="pct"/>
            <w:tcBorders>
              <w:top w:val="single" w:sz="4" w:space="0" w:color="auto"/>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98.4%</w:t>
            </w:r>
          </w:p>
        </w:tc>
        <w:tc>
          <w:tcPr>
            <w:tcW w:w="253" w:type="pct"/>
            <w:tcBorders>
              <w:top w:val="single" w:sz="4" w:space="0" w:color="auto"/>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138.7%</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77.4%</w:t>
            </w:r>
          </w:p>
        </w:tc>
        <w:tc>
          <w:tcPr>
            <w:tcW w:w="160" w:type="pct"/>
            <w:tcBorders>
              <w:top w:val="single" w:sz="4" w:space="0" w:color="auto"/>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31.4%</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31.2%</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0.2%</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5.6</w:t>
            </w:r>
          </w:p>
        </w:tc>
      </w:tr>
      <w:tr w:rsidR="0019277A" w:rsidRPr="003E42AC" w:rsidTr="00714691">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Aston</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89.4%</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149.2%</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101.7%</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206.5%</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69.9%</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33.1%</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28.7%</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4.5%</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6.8</w:t>
            </w:r>
          </w:p>
        </w:tc>
      </w:tr>
      <w:tr w:rsidR="0019277A" w:rsidRPr="003E42AC" w:rsidTr="00714691">
        <w:trPr>
          <w:gridAfter w:val="8"/>
          <w:wAfter w:w="1576" w:type="pct"/>
          <w:trHeight w:val="241"/>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Beaumont</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94.6%</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125.0%</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93.5%</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141.9%</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80.6%</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29.8%</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26.3%</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3.5%</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5.1</w:t>
            </w:r>
          </w:p>
        </w:tc>
      </w:tr>
      <w:tr w:rsidR="0019277A" w:rsidRPr="003E42AC" w:rsidTr="00714691">
        <w:trPr>
          <w:gridAfter w:val="8"/>
          <w:wAfter w:w="1576" w:type="pct"/>
          <w:trHeight w:val="205"/>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Belvoir Unit</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99.2%</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367.7%</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145.2%</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366.1%</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98.9%</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50.1%</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40.1%</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20.6</w:t>
            </w:r>
          </w:p>
        </w:tc>
      </w:tr>
      <w:tr w:rsidR="0019277A" w:rsidRPr="003E42AC" w:rsidTr="00714691">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Bosworth</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101.1%</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150.8%</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91.9%</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164.5%</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79.6%</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22.8%</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22.4%</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0.4%</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6.5</w:t>
            </w:r>
          </w:p>
        </w:tc>
      </w:tr>
      <w:tr w:rsidR="0019277A" w:rsidRPr="003E42AC" w:rsidTr="00714691">
        <w:trPr>
          <w:gridAfter w:val="8"/>
          <w:wAfter w:w="1576" w:type="pct"/>
          <w:trHeight w:val="251"/>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Heather</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17</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86.0%</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201.6%</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98.4%</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280.6%</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67.7%</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43.6%</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37.9%</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5.6%</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7.9</w:t>
            </w:r>
          </w:p>
        </w:tc>
      </w:tr>
      <w:tr w:rsidR="0019277A" w:rsidRPr="003E42AC" w:rsidTr="00714691">
        <w:trPr>
          <w:gridAfter w:val="8"/>
          <w:wAfter w:w="1576" w:type="pct"/>
          <w:trHeight w:val="269"/>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Thornton</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87.3%</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162.9%</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143.5%</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73.1%</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35.3%</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34.5%</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0.8%</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6.5</w:t>
            </w:r>
          </w:p>
        </w:tc>
      </w:tr>
      <w:tr w:rsidR="0019277A" w:rsidRPr="003E42AC" w:rsidTr="00714691">
        <w:trPr>
          <w:gridAfter w:val="8"/>
          <w:wAfter w:w="1576" w:type="pct"/>
          <w:trHeight w:val="272"/>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Watermead</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90.7%</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187.1%</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93.5%</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261.3%</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72.0%</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48.4%</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44.5%</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3.9%</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7.0</w:t>
            </w:r>
          </w:p>
        </w:tc>
      </w:tr>
      <w:tr w:rsidR="0019277A" w:rsidRPr="003E42AC" w:rsidTr="00714691">
        <w:trPr>
          <w:gridAfter w:val="8"/>
          <w:wAfter w:w="1576" w:type="pct"/>
          <w:trHeight w:val="22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Griffin Female PICU</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6</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195.2%</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309.7%</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219.4%</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98.9%</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31.8%</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21.6%</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10.2%</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19.7</w:t>
            </w:r>
          </w:p>
        </w:tc>
      </w:tr>
      <w:tr w:rsidR="0019277A" w:rsidRPr="003E42AC" w:rsidTr="00714691">
        <w:trPr>
          <w:gridAfter w:val="8"/>
          <w:wAfter w:w="1576" w:type="pct"/>
          <w:trHeight w:val="225"/>
          <w:tblHeader/>
        </w:trPr>
        <w:tc>
          <w:tcPr>
            <w:tcW w:w="184" w:type="pct"/>
            <w:vMerge w:val="restart"/>
            <w:tcBorders>
              <w:top w:val="nil"/>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 xml:space="preserve">AMH </w:t>
            </w:r>
          </w:p>
          <w:p w:rsidR="0019277A" w:rsidRPr="003E42AC" w:rsidRDefault="0019277A" w:rsidP="00714691">
            <w:pPr>
              <w:jc w:val="center"/>
              <w:rPr>
                <w:rFonts w:cs="Arial"/>
                <w:color w:val="000000"/>
                <w:sz w:val="12"/>
                <w:szCs w:val="12"/>
              </w:rPr>
            </w:pPr>
            <w:r w:rsidRPr="003E42AC">
              <w:rPr>
                <w:rFonts w:cs="Arial"/>
                <w:color w:val="000000"/>
                <w:sz w:val="12"/>
                <w:szCs w:val="12"/>
              </w:rPr>
              <w:t>Other</w:t>
            </w: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HP Phoenix</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106.5%</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152.8%</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106.5%</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146.8%</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96.8%</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20.8%</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18.6%</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9.5</w:t>
            </w:r>
          </w:p>
        </w:tc>
      </w:tr>
      <w:tr w:rsidR="0019277A" w:rsidRPr="003E42AC" w:rsidTr="00714691">
        <w:trPr>
          <w:gridAfter w:val="8"/>
          <w:wAfter w:w="1576" w:type="pct"/>
          <w:trHeight w:val="219"/>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SH Skye Wing</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30</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26</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108.1%</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146.3%</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193.5%</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98.4%</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100.0%</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91.4%</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35.2%</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35.2%</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5.0</w:t>
            </w:r>
          </w:p>
        </w:tc>
      </w:tr>
      <w:tr w:rsidR="0019277A" w:rsidRPr="003E42AC" w:rsidTr="00714691">
        <w:trPr>
          <w:gridAfter w:val="8"/>
          <w:wAfter w:w="1576" w:type="pct"/>
          <w:trHeight w:val="225"/>
          <w:tblHeader/>
        </w:trPr>
        <w:tc>
          <w:tcPr>
            <w:tcW w:w="184" w:type="pct"/>
            <w:vMerge/>
            <w:tcBorders>
              <w:left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Willows Unit</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38</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35</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163.3%</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232.6%</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125.8%</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232.8%</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20.6%</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20.6%</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9.6</w:t>
            </w:r>
          </w:p>
        </w:tc>
      </w:tr>
      <w:tr w:rsidR="0019277A" w:rsidRPr="003E42AC" w:rsidTr="00714691">
        <w:trPr>
          <w:trHeight w:val="85"/>
          <w:tblHeader/>
        </w:trPr>
        <w:tc>
          <w:tcPr>
            <w:tcW w:w="184" w:type="pct"/>
            <w:vMerge/>
            <w:tcBorders>
              <w:left w:val="single" w:sz="4" w:space="0" w:color="auto"/>
              <w:bottom w:val="single" w:sz="4" w:space="0" w:color="auto"/>
              <w:right w:val="single" w:sz="4" w:space="0" w:color="auto"/>
            </w:tcBorders>
            <w:shd w:val="clear" w:color="auto" w:fill="FFFFFF"/>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ML Mill Lodge (New Site)</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82.3%</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246.8%</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54.8%</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203.2%</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43.0%</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53.2%</w:t>
            </w:r>
          </w:p>
        </w:tc>
        <w:tc>
          <w:tcPr>
            <w:tcW w:w="136" w:type="pct"/>
            <w:tcBorders>
              <w:top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48.9%</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4.2%</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12.6</w:t>
            </w:r>
          </w:p>
        </w:tc>
        <w:tc>
          <w:tcPr>
            <w:tcW w:w="144" w:type="pct"/>
            <w:tcBorders>
              <w:left w:val="single" w:sz="4" w:space="0" w:color="auto"/>
            </w:tcBorders>
            <w:vAlign w:val="center"/>
          </w:tcPr>
          <w:p w:rsidR="0019277A" w:rsidRPr="003E42AC" w:rsidRDefault="0019277A" w:rsidP="00714691">
            <w:pPr>
              <w:jc w:val="center"/>
              <w:rPr>
                <w:rFonts w:cs="Arial"/>
                <w:sz w:val="12"/>
                <w:szCs w:val="12"/>
              </w:rPr>
            </w:pPr>
          </w:p>
        </w:tc>
        <w:tc>
          <w:tcPr>
            <w:tcW w:w="217" w:type="pct"/>
            <w:vAlign w:val="center"/>
            <w:hideMark/>
          </w:tcPr>
          <w:p w:rsidR="0019277A" w:rsidRPr="003E42AC" w:rsidRDefault="0019277A" w:rsidP="00714691">
            <w:pPr>
              <w:jc w:val="center"/>
              <w:rPr>
                <w:rFonts w:cs="Arial"/>
                <w:color w:val="000000"/>
                <w:sz w:val="12"/>
                <w:szCs w:val="12"/>
              </w:rPr>
            </w:pPr>
          </w:p>
        </w:tc>
        <w:tc>
          <w:tcPr>
            <w:tcW w:w="221" w:type="pct"/>
            <w:vAlign w:val="center"/>
            <w:hideMark/>
          </w:tcPr>
          <w:p w:rsidR="0019277A" w:rsidRPr="003E42AC" w:rsidRDefault="0019277A" w:rsidP="00714691">
            <w:pPr>
              <w:jc w:val="center"/>
              <w:rPr>
                <w:rFonts w:cs="Arial"/>
                <w:color w:val="000000"/>
                <w:sz w:val="12"/>
                <w:szCs w:val="12"/>
              </w:rPr>
            </w:pPr>
          </w:p>
        </w:tc>
        <w:tc>
          <w:tcPr>
            <w:tcW w:w="221" w:type="pct"/>
            <w:vAlign w:val="center"/>
            <w:hideMark/>
          </w:tcPr>
          <w:p w:rsidR="0019277A" w:rsidRPr="003E42AC" w:rsidRDefault="0019277A" w:rsidP="00714691">
            <w:pPr>
              <w:jc w:val="center"/>
              <w:rPr>
                <w:rFonts w:cs="Arial"/>
                <w:sz w:val="12"/>
                <w:szCs w:val="12"/>
              </w:rPr>
            </w:pPr>
            <w:r w:rsidRPr="003E42AC">
              <w:rPr>
                <w:rFonts w:cs="Arial"/>
                <w:sz w:val="12"/>
                <w:szCs w:val="12"/>
              </w:rPr>
              <w:t>87.1%</w:t>
            </w:r>
          </w:p>
        </w:tc>
        <w:tc>
          <w:tcPr>
            <w:tcW w:w="221" w:type="pct"/>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221.0%</w:t>
            </w:r>
          </w:p>
        </w:tc>
        <w:tc>
          <w:tcPr>
            <w:tcW w:w="221" w:type="pct"/>
            <w:vAlign w:val="center"/>
            <w:hideMark/>
          </w:tcPr>
          <w:p w:rsidR="0019277A" w:rsidRPr="003E42AC" w:rsidRDefault="0019277A" w:rsidP="00714691">
            <w:pPr>
              <w:jc w:val="center"/>
              <w:rPr>
                <w:rFonts w:cs="Arial"/>
                <w:sz w:val="12"/>
                <w:szCs w:val="12"/>
              </w:rPr>
            </w:pPr>
            <w:r w:rsidRPr="003E42AC">
              <w:rPr>
                <w:rFonts w:cs="Arial"/>
                <w:sz w:val="12"/>
                <w:szCs w:val="12"/>
              </w:rPr>
              <w:t>93.5%</w:t>
            </w:r>
          </w:p>
        </w:tc>
        <w:tc>
          <w:tcPr>
            <w:tcW w:w="221" w:type="pct"/>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377.4%</w:t>
            </w:r>
          </w:p>
        </w:tc>
        <w:tc>
          <w:tcPr>
            <w:tcW w:w="110" w:type="pct"/>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68.82%</w:t>
            </w:r>
          </w:p>
        </w:tc>
      </w:tr>
      <w:tr w:rsidR="0019277A" w:rsidRPr="003E42AC" w:rsidTr="00714691">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CHS City</w:t>
            </w:r>
          </w:p>
        </w:tc>
        <w:tc>
          <w:tcPr>
            <w:tcW w:w="4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BC Kirby</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80.6%</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240.3%</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98.4%</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145.2%</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63.4%</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27.4%</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25.1%</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2.3%</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6.4</w:t>
            </w:r>
          </w:p>
        </w:tc>
      </w:tr>
      <w:tr w:rsidR="0019277A" w:rsidRPr="003E42AC" w:rsidTr="00714691">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single" w:sz="4" w:space="0" w:color="auto"/>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BC Welford</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24</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79.1%</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205.6%</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95.2%</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106.5%</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63.4%</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17.4%</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16.6%</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0.8%</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6.2</w:t>
            </w:r>
          </w:p>
        </w:tc>
      </w:tr>
      <w:tr w:rsidR="0019277A" w:rsidRPr="003E42AC" w:rsidTr="00714691">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CB Beechwood</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89.5%</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194.2%</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98.4%</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103.2%</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99.2%</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74.2%</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18.6%</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10.5%</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8.1%</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9.0</w:t>
            </w:r>
          </w:p>
        </w:tc>
      </w:tr>
      <w:tr w:rsidR="0019277A" w:rsidRPr="003E42AC" w:rsidTr="00714691">
        <w:trPr>
          <w:gridAfter w:val="8"/>
          <w:wAfter w:w="1576" w:type="pct"/>
          <w:trHeight w:val="1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CB Clarendon</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17</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83.8%</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203.1%</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140.3%</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73.1%</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21.5%</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16.2%</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5.3%</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7.6</w:t>
            </w:r>
          </w:p>
        </w:tc>
      </w:tr>
      <w:tr w:rsidR="0019277A" w:rsidRPr="003E42AC" w:rsidTr="00714691">
        <w:trPr>
          <w:gridAfter w:val="8"/>
          <w:wAfter w:w="1576" w:type="pct"/>
          <w:trHeight w:val="17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EC Coleman</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67.2%</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347.6%</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251.6%</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38.7%</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47.0%</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46.4%</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0.6%</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10.1</w:t>
            </w:r>
          </w:p>
        </w:tc>
      </w:tr>
      <w:tr w:rsidR="0019277A" w:rsidRPr="003E42AC" w:rsidTr="00714691">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EC Gwendolen</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73.1%</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332.6%</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98.4%</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271.0%</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59.1%</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46.4%</w:t>
            </w:r>
          </w:p>
        </w:tc>
        <w:tc>
          <w:tcPr>
            <w:tcW w:w="136" w:type="pct"/>
            <w:tcBorders>
              <w:top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44.2%</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11.0</w:t>
            </w:r>
          </w:p>
        </w:tc>
        <w:tc>
          <w:tcPr>
            <w:tcW w:w="144" w:type="pct"/>
            <w:tcBorders>
              <w:left w:val="single" w:sz="4" w:space="0" w:color="auto"/>
            </w:tcBorders>
          </w:tcPr>
          <w:p w:rsidR="0019277A" w:rsidRPr="003E42AC" w:rsidRDefault="0019277A" w:rsidP="00714691">
            <w:pPr>
              <w:jc w:val="center"/>
              <w:rPr>
                <w:rFonts w:cs="Arial"/>
                <w:color w:val="000000"/>
                <w:sz w:val="12"/>
                <w:szCs w:val="12"/>
              </w:rPr>
            </w:pPr>
          </w:p>
        </w:tc>
      </w:tr>
      <w:tr w:rsidR="0019277A" w:rsidRPr="003E42AC" w:rsidTr="00714691">
        <w:trPr>
          <w:gridAfter w:val="7"/>
          <w:wAfter w:w="1432" w:type="pct"/>
          <w:trHeight w:val="226"/>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CHS East</w:t>
            </w:r>
          </w:p>
        </w:tc>
        <w:tc>
          <w:tcPr>
            <w:tcW w:w="414" w:type="pct"/>
            <w:tcBorders>
              <w:top w:val="nil"/>
              <w:left w:val="nil"/>
              <w:bottom w:val="single" w:sz="4" w:space="0" w:color="auto"/>
              <w:right w:val="single" w:sz="4" w:space="0" w:color="auto"/>
            </w:tcBorders>
            <w:shd w:val="clear" w:color="auto" w:fill="FFFFFF"/>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FP General</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155.8%</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106.3%</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136.4%</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100.6%</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83.9%</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21.9%</w:t>
            </w:r>
          </w:p>
        </w:tc>
        <w:tc>
          <w:tcPr>
            <w:tcW w:w="136" w:type="pct"/>
            <w:tcBorders>
              <w:top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11.3%</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9.7</w:t>
            </w:r>
          </w:p>
        </w:tc>
        <w:tc>
          <w:tcPr>
            <w:tcW w:w="144" w:type="pct"/>
            <w:tcBorders>
              <w:left w:val="single" w:sz="4" w:space="0" w:color="auto"/>
            </w:tcBorders>
          </w:tcPr>
          <w:p w:rsidR="0019277A" w:rsidRPr="003E42AC" w:rsidRDefault="0019277A" w:rsidP="00714691">
            <w:pPr>
              <w:jc w:val="center"/>
              <w:rPr>
                <w:rFonts w:cs="Arial"/>
                <w:color w:val="000000"/>
                <w:sz w:val="12"/>
                <w:szCs w:val="12"/>
              </w:rPr>
            </w:pPr>
          </w:p>
        </w:tc>
      </w:tr>
      <w:tr w:rsidR="0019277A" w:rsidRPr="003E42AC" w:rsidTr="00714691">
        <w:trPr>
          <w:gridAfter w:val="7"/>
          <w:wAfter w:w="1432" w:type="pct"/>
          <w:trHeight w:val="226"/>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MM Dalgleish</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17</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101.6%</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138.7%</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106.5%</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92.1%</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99.6%</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98.9%</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13.5%</w:t>
            </w:r>
          </w:p>
        </w:tc>
        <w:tc>
          <w:tcPr>
            <w:tcW w:w="136" w:type="pct"/>
            <w:tcBorders>
              <w:top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8.1%</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5.3%</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8.2</w:t>
            </w:r>
          </w:p>
        </w:tc>
        <w:tc>
          <w:tcPr>
            <w:tcW w:w="144" w:type="pct"/>
            <w:tcBorders>
              <w:left w:val="single" w:sz="4" w:space="0" w:color="auto"/>
            </w:tcBorders>
          </w:tcPr>
          <w:p w:rsidR="0019277A" w:rsidRPr="003E42AC" w:rsidRDefault="0019277A" w:rsidP="00714691">
            <w:pPr>
              <w:jc w:val="center"/>
              <w:rPr>
                <w:rFonts w:cs="Arial"/>
                <w:color w:val="000000"/>
                <w:sz w:val="12"/>
                <w:szCs w:val="12"/>
              </w:rPr>
            </w:pPr>
          </w:p>
        </w:tc>
      </w:tr>
      <w:tr w:rsidR="0019277A" w:rsidRPr="003E42AC" w:rsidTr="00714691">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Rutland</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98.4%</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111.6%</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95.2%</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106.5%</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90.3%</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15.1%</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11.8%</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3.4%</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7.1</w:t>
            </w:r>
          </w:p>
        </w:tc>
      </w:tr>
      <w:tr w:rsidR="0019277A" w:rsidRPr="003E42AC" w:rsidTr="00714691">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SL Ward 1 Stroke</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103.2%</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190.3%</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95.2%</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92.9%</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98.3%</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96.8%</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23.9%</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16.5%</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7.4%</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10.8</w:t>
            </w:r>
          </w:p>
        </w:tc>
      </w:tr>
      <w:tr w:rsidR="0019277A" w:rsidRPr="003E42AC" w:rsidTr="00714691">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SL Ward 3</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89.8%</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128.0%</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196.8%</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101.0%</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93.2%</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82.8%</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29.5%</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18.9%</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10.6%</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9.8</w:t>
            </w:r>
          </w:p>
        </w:tc>
      </w:tr>
      <w:tr w:rsidR="0019277A" w:rsidRPr="003E42AC" w:rsidTr="00714691">
        <w:trPr>
          <w:gridAfter w:val="8"/>
          <w:wAfter w:w="1576" w:type="pct"/>
          <w:trHeight w:val="70"/>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CHS West</w:t>
            </w: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CV Ellistown 2</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23</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108.9%</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165.4%</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193.5%</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108.1%</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95.2%</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100.3%</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91.4%</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14.4%</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7.4%</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6.4</w:t>
            </w:r>
          </w:p>
        </w:tc>
      </w:tr>
      <w:tr w:rsidR="0019277A" w:rsidRPr="003E42AC" w:rsidTr="00714691">
        <w:trPr>
          <w:gridAfter w:val="8"/>
          <w:wAfter w:w="1576" w:type="pct"/>
          <w:trHeight w:val="8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CV Snibston 1</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15</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194.5%</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101.6%</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146.8%</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98.1%</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100.0%</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96.8%</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9.7%</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4.4%</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5.3%</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11.8</w:t>
            </w:r>
          </w:p>
        </w:tc>
      </w:tr>
      <w:tr w:rsidR="0019277A" w:rsidRPr="003E42AC" w:rsidTr="00714691">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HB East Ward</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72.9%</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208.1%</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133.9%</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100.5%</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97.4%</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47.3%</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21.6%</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9.0%</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12.6%</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9.5</w:t>
            </w:r>
          </w:p>
        </w:tc>
      </w:tr>
      <w:tr w:rsidR="0019277A" w:rsidRPr="003E42AC" w:rsidTr="00714691">
        <w:trPr>
          <w:gridAfter w:val="8"/>
          <w:wAfter w:w="1576" w:type="pct"/>
          <w:trHeight w:val="228"/>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HB North Ward</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96.8%</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184.7%</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101.6%</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116.1%</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93.5%</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20.0%</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11.2%</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8.9%</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8.5</w:t>
            </w:r>
          </w:p>
        </w:tc>
      </w:tr>
      <w:tr w:rsidR="0019277A" w:rsidRPr="003E42AC" w:rsidTr="00714691">
        <w:trPr>
          <w:gridAfter w:val="8"/>
          <w:wAfter w:w="1576" w:type="pct"/>
          <w:trHeight w:val="141"/>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single" w:sz="4" w:space="0" w:color="auto"/>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Lough Swithland</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196.0%</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96.8%</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187.1%</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100.5%</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78.4%</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98.9%</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14.6%</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9.3%</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5.4%</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7.9</w:t>
            </w:r>
          </w:p>
        </w:tc>
      </w:tr>
      <w:tr w:rsidR="0019277A" w:rsidRPr="003E42AC" w:rsidTr="00714691">
        <w:trPr>
          <w:gridAfter w:val="8"/>
          <w:wAfter w:w="1576" w:type="pct"/>
          <w:trHeight w:val="225"/>
          <w:tblHeader/>
        </w:trPr>
        <w:tc>
          <w:tcPr>
            <w:tcW w:w="184" w:type="pct"/>
            <w:vMerge w:val="restart"/>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FYPC</w:t>
            </w: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Langley</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11</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107.9%</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167.2%</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100.0%</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167.2%</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100.9%</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87.1%</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49.4%</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49.4%</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11.2</w:t>
            </w:r>
          </w:p>
        </w:tc>
      </w:tr>
      <w:tr w:rsidR="0019277A" w:rsidRPr="003E42AC" w:rsidTr="00714691">
        <w:trPr>
          <w:gridAfter w:val="8"/>
          <w:wAfter w:w="1576" w:type="pct"/>
          <w:trHeight w:val="225"/>
          <w:tblHeader/>
        </w:trPr>
        <w:tc>
          <w:tcPr>
            <w:tcW w:w="184" w:type="pct"/>
            <w:vMerge/>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CV Ward 3</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223.2%</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295.7%</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177.1%</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217.1%</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111.9%</w:t>
            </w: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r w:rsidRPr="003E42AC">
              <w:rPr>
                <w:rFonts w:cs="Arial"/>
                <w:sz w:val="12"/>
                <w:szCs w:val="12"/>
              </w:rPr>
              <w:t> </w:t>
            </w: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98.9%</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13.5%</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12.3%</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15.9</w:t>
            </w:r>
          </w:p>
        </w:tc>
      </w:tr>
      <w:tr w:rsidR="0019277A" w:rsidRPr="003E42AC" w:rsidTr="00714691">
        <w:trPr>
          <w:gridAfter w:val="8"/>
          <w:wAfter w:w="1576" w:type="pct"/>
          <w:trHeight w:val="228"/>
          <w:tblHeader/>
        </w:trPr>
        <w:tc>
          <w:tcPr>
            <w:tcW w:w="184" w:type="pct"/>
            <w:vMerge w:val="restart"/>
            <w:tcBorders>
              <w:top w:val="single" w:sz="4" w:space="0" w:color="auto"/>
              <w:left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LD</w:t>
            </w: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3 Rubicon Close</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104.8%</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146.3%</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87.1%</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109.7%</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77.4%</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12.5%</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12.5%</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14.7</w:t>
            </w:r>
          </w:p>
        </w:tc>
      </w:tr>
      <w:tr w:rsidR="0019277A" w:rsidRPr="003E42AC" w:rsidTr="00714691">
        <w:trPr>
          <w:gridAfter w:val="8"/>
          <w:wAfter w:w="1576" w:type="pct"/>
          <w:trHeight w:val="225"/>
          <w:tblHeader/>
        </w:trPr>
        <w:tc>
          <w:tcPr>
            <w:tcW w:w="184" w:type="pct"/>
            <w:vMerge/>
            <w:tcBorders>
              <w:left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Agnes Unit</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12</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142.6%</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592.6%</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103.3%</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551.7%</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96.8%</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50.6%</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48.9%</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1.7%</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32.5</w:t>
            </w:r>
          </w:p>
        </w:tc>
      </w:tr>
      <w:tr w:rsidR="0019277A" w:rsidRPr="003E42AC" w:rsidTr="00714691">
        <w:trPr>
          <w:gridAfter w:val="8"/>
          <w:wAfter w:w="1576" w:type="pct"/>
          <w:trHeight w:val="257"/>
          <w:tblHeader/>
        </w:trPr>
        <w:tc>
          <w:tcPr>
            <w:tcW w:w="184" w:type="pct"/>
            <w:vMerge/>
            <w:tcBorders>
              <w:left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The Gillivers</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75.8%</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182.3%</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51.6%</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167.7%</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64.5%</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14.0%</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14.0%</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20.9</w:t>
            </w:r>
          </w:p>
        </w:tc>
      </w:tr>
      <w:tr w:rsidR="0019277A" w:rsidRPr="003E42AC" w:rsidTr="00714691">
        <w:trPr>
          <w:gridAfter w:val="8"/>
          <w:wAfter w:w="1576" w:type="pct"/>
          <w:trHeight w:val="96"/>
          <w:tblHeader/>
        </w:trPr>
        <w:tc>
          <w:tcPr>
            <w:tcW w:w="184" w:type="pct"/>
            <w:vMerge/>
            <w:tcBorders>
              <w:left w:val="single" w:sz="4" w:space="0" w:color="auto"/>
              <w:bottom w:val="single" w:sz="4" w:space="0" w:color="auto"/>
              <w:right w:val="single" w:sz="4" w:space="0" w:color="auto"/>
            </w:tcBorders>
            <w:noWrap/>
            <w:vAlign w:val="bottom"/>
            <w:hideMark/>
          </w:tcPr>
          <w:p w:rsidR="0019277A" w:rsidRPr="003E42AC" w:rsidRDefault="0019277A" w:rsidP="00714691">
            <w:pPr>
              <w:rPr>
                <w:rFonts w:cs="Arial"/>
                <w:color w:val="000000"/>
                <w:sz w:val="12"/>
                <w:szCs w:val="12"/>
              </w:rPr>
            </w:pPr>
          </w:p>
        </w:tc>
        <w:tc>
          <w:tcPr>
            <w:tcW w:w="414" w:type="pct"/>
            <w:tcBorders>
              <w:top w:val="nil"/>
              <w:left w:val="nil"/>
              <w:bottom w:val="single" w:sz="4" w:space="0" w:color="auto"/>
              <w:right w:val="single" w:sz="4" w:space="0" w:color="auto"/>
            </w:tcBorders>
            <w:shd w:val="clear" w:color="auto" w:fill="FFFFFF"/>
            <w:vAlign w:val="center"/>
            <w:hideMark/>
          </w:tcPr>
          <w:p w:rsidR="0019277A" w:rsidRPr="003E42AC" w:rsidRDefault="0019277A" w:rsidP="00714691">
            <w:pPr>
              <w:jc w:val="center"/>
              <w:rPr>
                <w:rFonts w:cs="Arial"/>
                <w:color w:val="000000"/>
                <w:sz w:val="12"/>
                <w:szCs w:val="12"/>
              </w:rPr>
            </w:pPr>
            <w:r w:rsidRPr="003E42AC">
              <w:rPr>
                <w:rFonts w:cs="Arial"/>
                <w:color w:val="000000"/>
                <w:sz w:val="12"/>
                <w:szCs w:val="12"/>
              </w:rPr>
              <w:t>The Grange</w:t>
            </w:r>
          </w:p>
        </w:tc>
        <w:tc>
          <w:tcPr>
            <w:tcW w:w="181"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4</w:t>
            </w:r>
          </w:p>
        </w:tc>
        <w:tc>
          <w:tcPr>
            <w:tcW w:w="181"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3</w:t>
            </w: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194.5%</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191.3%</w:t>
            </w:r>
          </w:p>
        </w:tc>
        <w:tc>
          <w:tcPr>
            <w:tcW w:w="237" w:type="pct"/>
            <w:tcBorders>
              <w:top w:val="single" w:sz="4" w:space="0" w:color="auto"/>
              <w:left w:val="nil"/>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sz w:val="12"/>
                <w:szCs w:val="12"/>
              </w:rPr>
            </w:pPr>
          </w:p>
        </w:tc>
        <w:tc>
          <w:tcPr>
            <w:tcW w:w="237"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97.4%</w:t>
            </w:r>
          </w:p>
        </w:tc>
        <w:tc>
          <w:tcPr>
            <w:tcW w:w="160"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21.1%</w:t>
            </w:r>
          </w:p>
        </w:tc>
        <w:tc>
          <w:tcPr>
            <w:tcW w:w="136" w:type="pct"/>
            <w:tcBorders>
              <w:top w:val="single" w:sz="4" w:space="0" w:color="auto"/>
              <w:left w:val="nil"/>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21.1%</w:t>
            </w:r>
          </w:p>
        </w:tc>
        <w:tc>
          <w:tcPr>
            <w:tcW w:w="165" w:type="pct"/>
            <w:tcBorders>
              <w:top w:val="single" w:sz="4" w:space="0" w:color="auto"/>
              <w:left w:val="single" w:sz="4" w:space="0" w:color="auto"/>
              <w:bottom w:val="single" w:sz="4" w:space="0" w:color="auto"/>
              <w:right w:val="single" w:sz="4" w:space="0" w:color="auto"/>
            </w:tcBorders>
            <w:vAlign w:val="bottom"/>
          </w:tcPr>
          <w:p w:rsidR="0019277A" w:rsidRPr="003E42AC" w:rsidRDefault="0019277A" w:rsidP="00714691">
            <w:pPr>
              <w:jc w:val="center"/>
              <w:rPr>
                <w:rFonts w:cs="Arial"/>
                <w:color w:val="000000"/>
                <w:sz w:val="12"/>
                <w:szCs w:val="12"/>
              </w:rPr>
            </w:pPr>
            <w:r w:rsidRPr="003E42AC">
              <w:rPr>
                <w:rFonts w:cs="Arial"/>
                <w:color w:val="000000"/>
                <w:sz w:val="12"/>
                <w:szCs w:val="12"/>
              </w:rPr>
              <w:t>0.0%</w:t>
            </w:r>
          </w:p>
        </w:tc>
        <w:tc>
          <w:tcPr>
            <w:tcW w:w="210" w:type="pct"/>
            <w:tcBorders>
              <w:top w:val="single" w:sz="4" w:space="0" w:color="auto"/>
              <w:left w:val="single" w:sz="4" w:space="0" w:color="auto"/>
              <w:bottom w:val="single" w:sz="4" w:space="0" w:color="auto"/>
              <w:right w:val="single" w:sz="4" w:space="0" w:color="auto"/>
            </w:tcBorders>
            <w:vAlign w:val="center"/>
          </w:tcPr>
          <w:p w:rsidR="0019277A" w:rsidRPr="003E42AC" w:rsidRDefault="0019277A" w:rsidP="00714691">
            <w:pPr>
              <w:jc w:val="center"/>
              <w:rPr>
                <w:rFonts w:cs="Arial"/>
                <w:color w:val="000000"/>
                <w:sz w:val="12"/>
                <w:szCs w:val="12"/>
              </w:rPr>
            </w:pPr>
            <w:r w:rsidRPr="003E42AC">
              <w:rPr>
                <w:rFonts w:cs="Arial"/>
                <w:color w:val="000000"/>
                <w:sz w:val="12"/>
                <w:szCs w:val="12"/>
              </w:rPr>
              <w:t>14.8</w:t>
            </w:r>
          </w:p>
        </w:tc>
      </w:tr>
      <w:tr w:rsidR="0019277A" w:rsidRPr="003E42AC" w:rsidTr="00714691">
        <w:trPr>
          <w:gridAfter w:val="8"/>
          <w:wAfter w:w="1576" w:type="pct"/>
          <w:trHeight w:val="225"/>
          <w:tblHeader/>
        </w:trPr>
        <w:tc>
          <w:tcPr>
            <w:tcW w:w="598" w:type="pct"/>
            <w:gridSpan w:val="2"/>
            <w:tcBorders>
              <w:top w:val="single" w:sz="4" w:space="0" w:color="auto"/>
              <w:left w:val="single" w:sz="4" w:space="0" w:color="auto"/>
              <w:bottom w:val="single" w:sz="4" w:space="0" w:color="auto"/>
              <w:right w:val="single" w:sz="4" w:space="0" w:color="auto"/>
            </w:tcBorders>
            <w:noWrap/>
            <w:vAlign w:val="center"/>
            <w:hideMark/>
          </w:tcPr>
          <w:p w:rsidR="0019277A" w:rsidRPr="003E42AC" w:rsidRDefault="0019277A" w:rsidP="00714691">
            <w:pPr>
              <w:jc w:val="center"/>
              <w:rPr>
                <w:rFonts w:cs="Arial"/>
                <w:color w:val="000000"/>
                <w:sz w:val="12"/>
                <w:szCs w:val="12"/>
              </w:rPr>
            </w:pPr>
            <w:r w:rsidRPr="003E42AC">
              <w:rPr>
                <w:rFonts w:cs="Arial"/>
                <w:b/>
                <w:color w:val="000000"/>
                <w:sz w:val="12"/>
                <w:szCs w:val="12"/>
              </w:rPr>
              <w:t>Trust Total</w:t>
            </w:r>
          </w:p>
        </w:tc>
        <w:tc>
          <w:tcPr>
            <w:tcW w:w="181" w:type="pct"/>
            <w:tcBorders>
              <w:top w:val="single" w:sz="4" w:space="0" w:color="auto"/>
              <w:left w:val="nil"/>
              <w:bottom w:val="single" w:sz="4" w:space="0" w:color="auto"/>
              <w:right w:val="single" w:sz="4" w:space="0" w:color="auto"/>
            </w:tcBorders>
            <w:shd w:val="clear" w:color="auto" w:fill="A6A6A6" w:themeFill="background1" w:themeFillShade="A6"/>
            <w:vAlign w:val="center"/>
          </w:tcPr>
          <w:p w:rsidR="0019277A" w:rsidRPr="003E42AC" w:rsidRDefault="0019277A" w:rsidP="00714691">
            <w:pPr>
              <w:jc w:val="center"/>
              <w:rPr>
                <w:rFonts w:cs="Arial"/>
                <w:color w:val="000000"/>
                <w:sz w:val="12"/>
                <w:szCs w:val="12"/>
              </w:rPr>
            </w:pPr>
          </w:p>
        </w:tc>
        <w:tc>
          <w:tcPr>
            <w:tcW w:w="18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9277A" w:rsidRPr="003E42AC" w:rsidRDefault="0019277A" w:rsidP="00714691">
            <w:pPr>
              <w:jc w:val="center"/>
              <w:rPr>
                <w:rFonts w:cs="Arial"/>
                <w:color w:val="000000"/>
                <w:sz w:val="12"/>
                <w:szCs w:val="12"/>
              </w:rPr>
            </w:pPr>
          </w:p>
        </w:tc>
        <w:tc>
          <w:tcPr>
            <w:tcW w:w="274" w:type="pct"/>
            <w:tcBorders>
              <w:top w:val="nil"/>
              <w:left w:val="single" w:sz="4" w:space="0" w:color="auto"/>
              <w:bottom w:val="single" w:sz="4" w:space="0" w:color="auto"/>
              <w:right w:val="single" w:sz="4" w:space="0" w:color="auto"/>
            </w:tcBorders>
            <w:noWrap/>
            <w:vAlign w:val="bottom"/>
          </w:tcPr>
          <w:p w:rsidR="0019277A" w:rsidRPr="003E42AC" w:rsidRDefault="0019277A" w:rsidP="00714691">
            <w:pPr>
              <w:jc w:val="center"/>
              <w:rPr>
                <w:rFonts w:cs="Arial"/>
                <w:b/>
                <w:bCs/>
                <w:color w:val="000000"/>
                <w:sz w:val="12"/>
                <w:szCs w:val="12"/>
              </w:rPr>
            </w:pPr>
            <w:r w:rsidRPr="003E42AC">
              <w:rPr>
                <w:rFonts w:cs="Arial"/>
                <w:b/>
                <w:bCs/>
                <w:color w:val="000000"/>
                <w:sz w:val="12"/>
                <w:szCs w:val="12"/>
              </w:rPr>
              <w:t>101.2%</w:t>
            </w:r>
          </w:p>
        </w:tc>
        <w:tc>
          <w:tcPr>
            <w:tcW w:w="269"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b/>
                <w:bCs/>
                <w:color w:val="000000"/>
                <w:sz w:val="12"/>
                <w:szCs w:val="12"/>
              </w:rPr>
            </w:pPr>
            <w:r w:rsidRPr="003E42AC">
              <w:rPr>
                <w:rFonts w:cs="Arial"/>
                <w:b/>
                <w:bCs/>
                <w:color w:val="000000"/>
                <w:sz w:val="12"/>
                <w:szCs w:val="12"/>
              </w:rPr>
              <w:t>207.9%</w:t>
            </w:r>
          </w:p>
        </w:tc>
        <w:tc>
          <w:tcPr>
            <w:tcW w:w="286"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b/>
                <w:bCs/>
                <w:color w:val="000000"/>
                <w:sz w:val="12"/>
                <w:szCs w:val="12"/>
              </w:rPr>
            </w:pPr>
            <w:r w:rsidRPr="003E42AC">
              <w:rPr>
                <w:rFonts w:cs="Arial"/>
                <w:b/>
                <w:bCs/>
                <w:color w:val="000000"/>
                <w:sz w:val="12"/>
                <w:szCs w:val="12"/>
              </w:rPr>
              <w:t>108.3%</w:t>
            </w:r>
          </w:p>
        </w:tc>
        <w:tc>
          <w:tcPr>
            <w:tcW w:w="253" w:type="pct"/>
            <w:tcBorders>
              <w:top w:val="nil"/>
              <w:left w:val="nil"/>
              <w:bottom w:val="single" w:sz="4" w:space="0" w:color="auto"/>
              <w:right w:val="single" w:sz="4" w:space="0" w:color="auto"/>
            </w:tcBorders>
            <w:noWrap/>
            <w:vAlign w:val="bottom"/>
          </w:tcPr>
          <w:p w:rsidR="0019277A" w:rsidRPr="003E42AC" w:rsidRDefault="0019277A" w:rsidP="00714691">
            <w:pPr>
              <w:jc w:val="center"/>
              <w:rPr>
                <w:rFonts w:cs="Arial"/>
                <w:b/>
                <w:bCs/>
                <w:color w:val="000000"/>
                <w:sz w:val="12"/>
                <w:szCs w:val="12"/>
              </w:rPr>
            </w:pPr>
            <w:r w:rsidRPr="003E42AC">
              <w:rPr>
                <w:rFonts w:cs="Arial"/>
                <w:b/>
                <w:bCs/>
                <w:color w:val="000000"/>
                <w:sz w:val="12"/>
                <w:szCs w:val="12"/>
              </w:rPr>
              <w:t>181.5%</w:t>
            </w:r>
          </w:p>
        </w:tc>
        <w:tc>
          <w:tcPr>
            <w:tcW w:w="237"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19277A" w:rsidRPr="003E42AC" w:rsidRDefault="0019277A" w:rsidP="00714691">
            <w:pPr>
              <w:jc w:val="center"/>
              <w:rPr>
                <w:rFonts w:cs="Arial"/>
                <w:b/>
                <w:color w:val="000000"/>
                <w:sz w:val="12"/>
                <w:szCs w:val="12"/>
              </w:rPr>
            </w:pPr>
          </w:p>
        </w:tc>
        <w:tc>
          <w:tcPr>
            <w:tcW w:w="23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9277A" w:rsidRPr="003E42AC" w:rsidRDefault="0019277A" w:rsidP="00714691">
            <w:pPr>
              <w:jc w:val="center"/>
              <w:rPr>
                <w:rFonts w:cs="Arial"/>
                <w:b/>
                <w:color w:val="000000"/>
                <w:sz w:val="12"/>
                <w:szCs w:val="12"/>
              </w:rPr>
            </w:pPr>
          </w:p>
        </w:tc>
        <w:tc>
          <w:tcPr>
            <w:tcW w:w="237" w:type="pct"/>
            <w:tcBorders>
              <w:top w:val="nil"/>
              <w:left w:val="single" w:sz="4" w:space="0" w:color="auto"/>
              <w:bottom w:val="single" w:sz="4" w:space="0" w:color="auto"/>
              <w:right w:val="single" w:sz="4" w:space="0" w:color="auto"/>
            </w:tcBorders>
            <w:noWrap/>
            <w:vAlign w:val="center"/>
          </w:tcPr>
          <w:p w:rsidR="0019277A" w:rsidRPr="003E42AC" w:rsidRDefault="0019277A" w:rsidP="00714691">
            <w:pPr>
              <w:jc w:val="center"/>
              <w:rPr>
                <w:rFonts w:cs="Arial"/>
                <w:b/>
                <w:color w:val="000000"/>
                <w:sz w:val="12"/>
                <w:szCs w:val="12"/>
              </w:rPr>
            </w:pPr>
            <w:r w:rsidRPr="003E42AC">
              <w:rPr>
                <w:rFonts w:cs="Arial"/>
                <w:b/>
                <w:color w:val="000000"/>
                <w:sz w:val="12"/>
                <w:szCs w:val="12"/>
              </w:rPr>
              <w:t>80.6%</w:t>
            </w:r>
          </w:p>
        </w:tc>
        <w:tc>
          <w:tcPr>
            <w:tcW w:w="160" w:type="pct"/>
            <w:tcBorders>
              <w:top w:val="nil"/>
              <w:left w:val="nil"/>
              <w:bottom w:val="single" w:sz="4" w:space="0" w:color="auto"/>
              <w:right w:val="single" w:sz="4" w:space="0" w:color="auto"/>
            </w:tcBorders>
            <w:noWrap/>
            <w:vAlign w:val="center"/>
          </w:tcPr>
          <w:p w:rsidR="0019277A" w:rsidRPr="003E42AC" w:rsidRDefault="0019277A" w:rsidP="00714691">
            <w:pPr>
              <w:jc w:val="center"/>
              <w:rPr>
                <w:rFonts w:cs="Arial"/>
                <w:b/>
                <w:color w:val="000000"/>
                <w:sz w:val="12"/>
                <w:szCs w:val="12"/>
              </w:rPr>
            </w:pPr>
            <w:r w:rsidRPr="003E42AC">
              <w:rPr>
                <w:rFonts w:cs="Arial"/>
                <w:b/>
                <w:color w:val="000000"/>
                <w:sz w:val="12"/>
                <w:szCs w:val="12"/>
              </w:rPr>
              <w:t>30.5%</w:t>
            </w:r>
          </w:p>
        </w:tc>
        <w:tc>
          <w:tcPr>
            <w:tcW w:w="136" w:type="pct"/>
            <w:tcBorders>
              <w:top w:val="single" w:sz="4" w:space="0" w:color="auto"/>
              <w:left w:val="nil"/>
              <w:bottom w:val="single" w:sz="4" w:space="0" w:color="auto"/>
              <w:right w:val="single" w:sz="4" w:space="0" w:color="auto"/>
            </w:tcBorders>
            <w:shd w:val="clear" w:color="auto" w:fill="auto"/>
            <w:vAlign w:val="center"/>
          </w:tcPr>
          <w:p w:rsidR="0019277A" w:rsidRPr="003E42AC" w:rsidRDefault="0019277A" w:rsidP="00714691">
            <w:pPr>
              <w:jc w:val="center"/>
              <w:rPr>
                <w:rFonts w:cs="Arial"/>
                <w:b/>
                <w:color w:val="000000"/>
                <w:sz w:val="12"/>
                <w:szCs w:val="12"/>
              </w:rPr>
            </w:pPr>
            <w:r w:rsidRPr="003E42AC">
              <w:rPr>
                <w:rFonts w:cs="Arial"/>
                <w:b/>
                <w:color w:val="000000"/>
                <w:sz w:val="12"/>
                <w:szCs w:val="12"/>
              </w:rPr>
              <w:t>26.5%</w:t>
            </w:r>
          </w:p>
        </w:tc>
        <w:tc>
          <w:tcPr>
            <w:tcW w:w="165" w:type="pct"/>
            <w:tcBorders>
              <w:top w:val="single" w:sz="4" w:space="0" w:color="auto"/>
              <w:left w:val="single" w:sz="4" w:space="0" w:color="auto"/>
              <w:bottom w:val="single" w:sz="4" w:space="0" w:color="auto"/>
              <w:right w:val="single" w:sz="4" w:space="0" w:color="auto"/>
            </w:tcBorders>
            <w:shd w:val="clear" w:color="auto" w:fill="auto"/>
            <w:vAlign w:val="center"/>
          </w:tcPr>
          <w:p w:rsidR="0019277A" w:rsidRPr="003E42AC" w:rsidRDefault="0019277A" w:rsidP="00714691">
            <w:pPr>
              <w:jc w:val="center"/>
              <w:rPr>
                <w:rFonts w:cs="Arial"/>
                <w:b/>
                <w:color w:val="000000"/>
                <w:sz w:val="12"/>
                <w:szCs w:val="12"/>
              </w:rPr>
            </w:pPr>
            <w:r w:rsidRPr="003E42AC">
              <w:rPr>
                <w:rFonts w:cs="Arial"/>
                <w:b/>
                <w:color w:val="000000"/>
                <w:sz w:val="12"/>
                <w:szCs w:val="12"/>
              </w:rPr>
              <w:t>3.9%</w:t>
            </w:r>
          </w:p>
        </w:tc>
        <w:tc>
          <w:tcPr>
            <w:tcW w:w="2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9277A" w:rsidRPr="003E42AC" w:rsidRDefault="0019277A" w:rsidP="00714691">
            <w:pPr>
              <w:jc w:val="center"/>
              <w:rPr>
                <w:rFonts w:cs="Arial"/>
                <w:b/>
                <w:color w:val="000000"/>
                <w:sz w:val="12"/>
                <w:szCs w:val="12"/>
              </w:rPr>
            </w:pPr>
          </w:p>
        </w:tc>
      </w:tr>
    </w:tbl>
    <w:p w:rsidR="00EF4C33" w:rsidRPr="00EF4C33" w:rsidRDefault="00EF4C33" w:rsidP="00BF5AFC">
      <w:pPr>
        <w:jc w:val="both"/>
        <w:rPr>
          <w:b/>
        </w:rPr>
      </w:pPr>
    </w:p>
    <w:sectPr w:rsidR="00EF4C33" w:rsidRPr="00EF4C33" w:rsidSect="00C02EE5">
      <w:pgSz w:w="16838" w:h="11906" w:orient="landscape"/>
      <w:pgMar w:top="567" w:right="993" w:bottom="709" w:left="1276" w:header="708" w:footer="1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9D" w:rsidRDefault="00AF079D" w:rsidP="00841826">
      <w:r>
        <w:separator/>
      </w:r>
    </w:p>
  </w:endnote>
  <w:endnote w:type="continuationSeparator" w:id="0">
    <w:p w:rsidR="00AF079D" w:rsidRDefault="00AF079D" w:rsidP="008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13866249"/>
      <w:docPartObj>
        <w:docPartGallery w:val="Page Numbers (Bottom of Page)"/>
        <w:docPartUnique/>
      </w:docPartObj>
    </w:sdtPr>
    <w:sdtContent>
      <w:sdt>
        <w:sdtPr>
          <w:rPr>
            <w:sz w:val="20"/>
            <w:szCs w:val="20"/>
          </w:rPr>
          <w:id w:val="1507633075"/>
          <w:docPartObj>
            <w:docPartGallery w:val="Page Numbers (Top of Page)"/>
            <w:docPartUnique/>
          </w:docPartObj>
        </w:sdtPr>
        <w:sdtContent>
          <w:p w:rsidR="00AF079D" w:rsidRPr="00F224C6" w:rsidRDefault="00AF079D">
            <w:pPr>
              <w:pStyle w:val="Footer"/>
              <w:rPr>
                <w:sz w:val="20"/>
                <w:szCs w:val="20"/>
              </w:rPr>
            </w:pPr>
            <w:r w:rsidRPr="00F224C6">
              <w:rPr>
                <w:sz w:val="20"/>
                <w:szCs w:val="20"/>
              </w:rPr>
              <w:t xml:space="preserve">Page </w:t>
            </w:r>
            <w:r w:rsidRPr="00F224C6">
              <w:rPr>
                <w:bCs/>
                <w:sz w:val="20"/>
                <w:szCs w:val="20"/>
              </w:rPr>
              <w:fldChar w:fldCharType="begin"/>
            </w:r>
            <w:r w:rsidRPr="00F224C6">
              <w:rPr>
                <w:bCs/>
                <w:sz w:val="20"/>
                <w:szCs w:val="20"/>
              </w:rPr>
              <w:instrText xml:space="preserve"> PAGE </w:instrText>
            </w:r>
            <w:r w:rsidRPr="00F224C6">
              <w:rPr>
                <w:bCs/>
                <w:sz w:val="20"/>
                <w:szCs w:val="20"/>
              </w:rPr>
              <w:fldChar w:fldCharType="separate"/>
            </w:r>
            <w:r w:rsidR="00E402A1">
              <w:rPr>
                <w:bCs/>
                <w:noProof/>
                <w:sz w:val="20"/>
                <w:szCs w:val="20"/>
              </w:rPr>
              <w:t>16</w:t>
            </w:r>
            <w:r w:rsidRPr="00F224C6">
              <w:rPr>
                <w:bCs/>
                <w:sz w:val="20"/>
                <w:szCs w:val="20"/>
              </w:rPr>
              <w:fldChar w:fldCharType="end"/>
            </w:r>
            <w:r w:rsidRPr="00F224C6">
              <w:rPr>
                <w:sz w:val="20"/>
                <w:szCs w:val="20"/>
              </w:rPr>
              <w:t xml:space="preserve"> of </w:t>
            </w:r>
            <w:r w:rsidRPr="00F224C6">
              <w:rPr>
                <w:bCs/>
                <w:sz w:val="20"/>
                <w:szCs w:val="20"/>
              </w:rPr>
              <w:fldChar w:fldCharType="begin"/>
            </w:r>
            <w:r w:rsidRPr="00F224C6">
              <w:rPr>
                <w:bCs/>
                <w:sz w:val="20"/>
                <w:szCs w:val="20"/>
              </w:rPr>
              <w:instrText xml:space="preserve"> NUMPAGES  </w:instrText>
            </w:r>
            <w:r w:rsidRPr="00F224C6">
              <w:rPr>
                <w:bCs/>
                <w:sz w:val="20"/>
                <w:szCs w:val="20"/>
              </w:rPr>
              <w:fldChar w:fldCharType="separate"/>
            </w:r>
            <w:r w:rsidR="00E402A1">
              <w:rPr>
                <w:bCs/>
                <w:noProof/>
                <w:sz w:val="20"/>
                <w:szCs w:val="20"/>
              </w:rPr>
              <w:t>16</w:t>
            </w:r>
            <w:r w:rsidRPr="00F224C6">
              <w:rPr>
                <w:bCs/>
                <w:sz w:val="20"/>
                <w:szCs w:val="20"/>
              </w:rPr>
              <w:fldChar w:fldCharType="end"/>
            </w:r>
          </w:p>
        </w:sdtContent>
      </w:sdt>
    </w:sdtContent>
  </w:sdt>
  <w:p w:rsidR="00AF079D" w:rsidRPr="00F224C6" w:rsidRDefault="00AF079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9D" w:rsidRDefault="00AF079D" w:rsidP="00841826">
      <w:r>
        <w:separator/>
      </w:r>
    </w:p>
  </w:footnote>
  <w:footnote w:type="continuationSeparator" w:id="0">
    <w:p w:rsidR="00AF079D" w:rsidRDefault="00AF079D" w:rsidP="00841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3ED"/>
    <w:multiLevelType w:val="hybridMultilevel"/>
    <w:tmpl w:val="AC664B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72F0302"/>
    <w:multiLevelType w:val="hybridMultilevel"/>
    <w:tmpl w:val="4AEA8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BE704F4"/>
    <w:multiLevelType w:val="hybridMultilevel"/>
    <w:tmpl w:val="6440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5512CE"/>
    <w:multiLevelType w:val="hybridMultilevel"/>
    <w:tmpl w:val="8CB20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97E591D"/>
    <w:multiLevelType w:val="hybridMultilevel"/>
    <w:tmpl w:val="D6564A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BE16CE4"/>
    <w:multiLevelType w:val="hybridMultilevel"/>
    <w:tmpl w:val="B59499B2"/>
    <w:lvl w:ilvl="0" w:tplc="5FE8BC3A">
      <w:start w:val="7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E4110E7"/>
    <w:multiLevelType w:val="hybridMultilevel"/>
    <w:tmpl w:val="9FD4F60E"/>
    <w:lvl w:ilvl="0" w:tplc="07827FCE">
      <w:start w:val="75"/>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D403D4A"/>
    <w:multiLevelType w:val="hybridMultilevel"/>
    <w:tmpl w:val="7FD47DF8"/>
    <w:lvl w:ilvl="0" w:tplc="FB3E10BC">
      <w:start w:val="3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8064350"/>
    <w:multiLevelType w:val="hybridMultilevel"/>
    <w:tmpl w:val="1D74684E"/>
    <w:lvl w:ilvl="0" w:tplc="CFE4E544">
      <w:start w:val="1"/>
      <w:numFmt w:val="decimal"/>
      <w:lvlText w:val="%1"/>
      <w:lvlJc w:val="left"/>
      <w:pPr>
        <w:ind w:left="786" w:hanging="360"/>
      </w:pPr>
      <w:rPr>
        <w:rFonts w:ascii="Arial" w:hAnsi="Arial" w:cs="Arial" w:hint="default"/>
        <w:b w:val="0"/>
        <w:color w:val="auto"/>
        <w:sz w:val="24"/>
        <w:szCs w:val="24"/>
      </w:rPr>
    </w:lvl>
    <w:lvl w:ilvl="1" w:tplc="A79A4620">
      <w:start w:val="1"/>
      <w:numFmt w:val="lowerLetter"/>
      <w:lvlText w:val="(%2)"/>
      <w:lvlJc w:val="left"/>
      <w:pPr>
        <w:ind w:left="1440" w:hanging="360"/>
      </w:pPr>
      <w:rPr>
        <w:rFonts w:hint="default"/>
      </w:rPr>
    </w:lvl>
    <w:lvl w:ilvl="2" w:tplc="74AC6CF2">
      <w:start w:val="1"/>
      <w:numFmt w:val="lowerRoman"/>
      <w:lvlText w:val="(%3)"/>
      <w:lvlJc w:val="left"/>
      <w:pPr>
        <w:ind w:left="2160" w:hanging="180"/>
      </w:pPr>
      <w:rPr>
        <w:rFonts w:hint="default"/>
      </w:rPr>
    </w:lvl>
    <w:lvl w:ilvl="3" w:tplc="EE4091E6">
      <w:numFmt w:val="bullet"/>
      <w:lvlText w:val="•"/>
      <w:lvlJc w:val="left"/>
      <w:pPr>
        <w:ind w:left="3465" w:hanging="945"/>
      </w:pPr>
      <w:rPr>
        <w:rFonts w:ascii="Arial" w:eastAsia="Times New Roman"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7"/>
  </w:num>
  <w:num w:numId="6">
    <w:abstractNumId w:val="0"/>
  </w:num>
  <w:num w:numId="7">
    <w:abstractNumId w:val="4"/>
  </w:num>
  <w:num w:numId="8">
    <w:abstractNumId w:val="5"/>
  </w:num>
  <w:num w:numId="9">
    <w:abstractNumId w:val="6"/>
  </w:num>
  <w:num w:numId="10">
    <w:abstractNumId w:val="1"/>
  </w:num>
  <w:num w:numId="11">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6C"/>
    <w:rsid w:val="00000783"/>
    <w:rsid w:val="00006246"/>
    <w:rsid w:val="00013CC2"/>
    <w:rsid w:val="000147A3"/>
    <w:rsid w:val="00016898"/>
    <w:rsid w:val="0002666E"/>
    <w:rsid w:val="000301C1"/>
    <w:rsid w:val="000401E9"/>
    <w:rsid w:val="000572D5"/>
    <w:rsid w:val="000620F3"/>
    <w:rsid w:val="0006275B"/>
    <w:rsid w:val="000644A8"/>
    <w:rsid w:val="0007458C"/>
    <w:rsid w:val="000748DD"/>
    <w:rsid w:val="00092D5B"/>
    <w:rsid w:val="00094C0F"/>
    <w:rsid w:val="000A09BA"/>
    <w:rsid w:val="000A14B6"/>
    <w:rsid w:val="000A4D99"/>
    <w:rsid w:val="000A4FE9"/>
    <w:rsid w:val="000B143E"/>
    <w:rsid w:val="000B1A1C"/>
    <w:rsid w:val="000B6C63"/>
    <w:rsid w:val="000C016C"/>
    <w:rsid w:val="000C0D6C"/>
    <w:rsid w:val="000C11B2"/>
    <w:rsid w:val="000D27BB"/>
    <w:rsid w:val="000D5066"/>
    <w:rsid w:val="000D630B"/>
    <w:rsid w:val="000D644E"/>
    <w:rsid w:val="000E136D"/>
    <w:rsid w:val="000E2C65"/>
    <w:rsid w:val="000F5473"/>
    <w:rsid w:val="000F66C4"/>
    <w:rsid w:val="000F7C76"/>
    <w:rsid w:val="0010009A"/>
    <w:rsid w:val="00114868"/>
    <w:rsid w:val="0011736B"/>
    <w:rsid w:val="001224C3"/>
    <w:rsid w:val="0012455F"/>
    <w:rsid w:val="001322FF"/>
    <w:rsid w:val="00141F4D"/>
    <w:rsid w:val="001479E4"/>
    <w:rsid w:val="00157BE3"/>
    <w:rsid w:val="001637E0"/>
    <w:rsid w:val="0016450F"/>
    <w:rsid w:val="0016520E"/>
    <w:rsid w:val="00166E3A"/>
    <w:rsid w:val="00181536"/>
    <w:rsid w:val="001833A9"/>
    <w:rsid w:val="00185652"/>
    <w:rsid w:val="0018688B"/>
    <w:rsid w:val="00190856"/>
    <w:rsid w:val="001913BB"/>
    <w:rsid w:val="0019277A"/>
    <w:rsid w:val="001B0D6C"/>
    <w:rsid w:val="001C3951"/>
    <w:rsid w:val="001C7982"/>
    <w:rsid w:val="001D1164"/>
    <w:rsid w:val="001D7CEA"/>
    <w:rsid w:val="0020166F"/>
    <w:rsid w:val="00202F8C"/>
    <w:rsid w:val="00203063"/>
    <w:rsid w:val="00207FDE"/>
    <w:rsid w:val="00211460"/>
    <w:rsid w:val="00222CB0"/>
    <w:rsid w:val="002241AC"/>
    <w:rsid w:val="00230F78"/>
    <w:rsid w:val="00243481"/>
    <w:rsid w:val="002468B6"/>
    <w:rsid w:val="00255585"/>
    <w:rsid w:val="0026569F"/>
    <w:rsid w:val="00265A41"/>
    <w:rsid w:val="00267159"/>
    <w:rsid w:val="00274697"/>
    <w:rsid w:val="00276391"/>
    <w:rsid w:val="00284C8D"/>
    <w:rsid w:val="00286E93"/>
    <w:rsid w:val="00290D6F"/>
    <w:rsid w:val="00291983"/>
    <w:rsid w:val="002A4E3F"/>
    <w:rsid w:val="002B0A53"/>
    <w:rsid w:val="002B6375"/>
    <w:rsid w:val="002D3967"/>
    <w:rsid w:val="002E7676"/>
    <w:rsid w:val="002F22C1"/>
    <w:rsid w:val="00300F9F"/>
    <w:rsid w:val="0030780F"/>
    <w:rsid w:val="00314539"/>
    <w:rsid w:val="00320FBE"/>
    <w:rsid w:val="00337418"/>
    <w:rsid w:val="0034120C"/>
    <w:rsid w:val="00351837"/>
    <w:rsid w:val="003643CB"/>
    <w:rsid w:val="003649A8"/>
    <w:rsid w:val="003704E0"/>
    <w:rsid w:val="00372816"/>
    <w:rsid w:val="0037681E"/>
    <w:rsid w:val="00382489"/>
    <w:rsid w:val="003A26CF"/>
    <w:rsid w:val="003B6DCB"/>
    <w:rsid w:val="003B7343"/>
    <w:rsid w:val="003D315C"/>
    <w:rsid w:val="003D612C"/>
    <w:rsid w:val="003E42AC"/>
    <w:rsid w:val="003F02B4"/>
    <w:rsid w:val="003F2986"/>
    <w:rsid w:val="004046FF"/>
    <w:rsid w:val="00413998"/>
    <w:rsid w:val="00414111"/>
    <w:rsid w:val="00425ABD"/>
    <w:rsid w:val="004277F9"/>
    <w:rsid w:val="00427993"/>
    <w:rsid w:val="00437992"/>
    <w:rsid w:val="0044238D"/>
    <w:rsid w:val="00451C95"/>
    <w:rsid w:val="004525A5"/>
    <w:rsid w:val="0045540A"/>
    <w:rsid w:val="0045694A"/>
    <w:rsid w:val="0046249D"/>
    <w:rsid w:val="00463BBD"/>
    <w:rsid w:val="00464B12"/>
    <w:rsid w:val="004806F6"/>
    <w:rsid w:val="0048792D"/>
    <w:rsid w:val="00495CFD"/>
    <w:rsid w:val="004B24F1"/>
    <w:rsid w:val="004B35EF"/>
    <w:rsid w:val="004B744D"/>
    <w:rsid w:val="004C0D1D"/>
    <w:rsid w:val="004C5403"/>
    <w:rsid w:val="004C594A"/>
    <w:rsid w:val="004D0408"/>
    <w:rsid w:val="004D1235"/>
    <w:rsid w:val="004E1315"/>
    <w:rsid w:val="004E4DBD"/>
    <w:rsid w:val="004E7D29"/>
    <w:rsid w:val="004F0BA4"/>
    <w:rsid w:val="004F6009"/>
    <w:rsid w:val="004F742D"/>
    <w:rsid w:val="00506406"/>
    <w:rsid w:val="005100A1"/>
    <w:rsid w:val="00512601"/>
    <w:rsid w:val="00513B99"/>
    <w:rsid w:val="005155FB"/>
    <w:rsid w:val="00521F07"/>
    <w:rsid w:val="0052219D"/>
    <w:rsid w:val="005235C5"/>
    <w:rsid w:val="00535363"/>
    <w:rsid w:val="00543142"/>
    <w:rsid w:val="00546DC3"/>
    <w:rsid w:val="00553D46"/>
    <w:rsid w:val="0055586A"/>
    <w:rsid w:val="005620A2"/>
    <w:rsid w:val="00566B9B"/>
    <w:rsid w:val="00575791"/>
    <w:rsid w:val="00577C49"/>
    <w:rsid w:val="005808F8"/>
    <w:rsid w:val="00584EB0"/>
    <w:rsid w:val="00587E30"/>
    <w:rsid w:val="00593AD1"/>
    <w:rsid w:val="005A0BF9"/>
    <w:rsid w:val="005A19C0"/>
    <w:rsid w:val="005A1C1E"/>
    <w:rsid w:val="005B097A"/>
    <w:rsid w:val="005B66AC"/>
    <w:rsid w:val="005C4DB1"/>
    <w:rsid w:val="005C7299"/>
    <w:rsid w:val="005D2199"/>
    <w:rsid w:val="005E6F5A"/>
    <w:rsid w:val="005F52F2"/>
    <w:rsid w:val="005F578C"/>
    <w:rsid w:val="0060103F"/>
    <w:rsid w:val="00605ADA"/>
    <w:rsid w:val="00606F5D"/>
    <w:rsid w:val="00610167"/>
    <w:rsid w:val="006210A9"/>
    <w:rsid w:val="00622651"/>
    <w:rsid w:val="00625AB9"/>
    <w:rsid w:val="00626FEC"/>
    <w:rsid w:val="00633365"/>
    <w:rsid w:val="00637482"/>
    <w:rsid w:val="006417D3"/>
    <w:rsid w:val="00642ABC"/>
    <w:rsid w:val="0064335D"/>
    <w:rsid w:val="0065158C"/>
    <w:rsid w:val="00653470"/>
    <w:rsid w:val="00663816"/>
    <w:rsid w:val="00664DF1"/>
    <w:rsid w:val="00681471"/>
    <w:rsid w:val="006855C4"/>
    <w:rsid w:val="00686C2D"/>
    <w:rsid w:val="00691C02"/>
    <w:rsid w:val="006A088E"/>
    <w:rsid w:val="006A1192"/>
    <w:rsid w:val="006B3359"/>
    <w:rsid w:val="006B7E54"/>
    <w:rsid w:val="006C4EFD"/>
    <w:rsid w:val="006D209D"/>
    <w:rsid w:val="006E03BE"/>
    <w:rsid w:val="006E4E43"/>
    <w:rsid w:val="006F2CF2"/>
    <w:rsid w:val="006F45FC"/>
    <w:rsid w:val="006F4ACF"/>
    <w:rsid w:val="0070531E"/>
    <w:rsid w:val="007067A8"/>
    <w:rsid w:val="007077C5"/>
    <w:rsid w:val="007079CA"/>
    <w:rsid w:val="007109A9"/>
    <w:rsid w:val="00711A58"/>
    <w:rsid w:val="00714691"/>
    <w:rsid w:val="0072130B"/>
    <w:rsid w:val="007215B9"/>
    <w:rsid w:val="00725225"/>
    <w:rsid w:val="00732BA5"/>
    <w:rsid w:val="00735C11"/>
    <w:rsid w:val="00736FFB"/>
    <w:rsid w:val="0073727E"/>
    <w:rsid w:val="00741073"/>
    <w:rsid w:val="0074442D"/>
    <w:rsid w:val="007455CB"/>
    <w:rsid w:val="0075258D"/>
    <w:rsid w:val="00757A6B"/>
    <w:rsid w:val="00760D20"/>
    <w:rsid w:val="00765EAB"/>
    <w:rsid w:val="00766602"/>
    <w:rsid w:val="007709E3"/>
    <w:rsid w:val="00771D1F"/>
    <w:rsid w:val="007826CF"/>
    <w:rsid w:val="007841AD"/>
    <w:rsid w:val="007879EE"/>
    <w:rsid w:val="00792361"/>
    <w:rsid w:val="0079251E"/>
    <w:rsid w:val="007A2106"/>
    <w:rsid w:val="007A2BA7"/>
    <w:rsid w:val="007A2F32"/>
    <w:rsid w:val="007A3F26"/>
    <w:rsid w:val="007B77B5"/>
    <w:rsid w:val="00801107"/>
    <w:rsid w:val="00802BCA"/>
    <w:rsid w:val="008059A1"/>
    <w:rsid w:val="00814C50"/>
    <w:rsid w:val="00814F4A"/>
    <w:rsid w:val="0082007A"/>
    <w:rsid w:val="008348C2"/>
    <w:rsid w:val="00841826"/>
    <w:rsid w:val="00851102"/>
    <w:rsid w:val="00851977"/>
    <w:rsid w:val="00852D76"/>
    <w:rsid w:val="00855839"/>
    <w:rsid w:val="00856C20"/>
    <w:rsid w:val="008570CE"/>
    <w:rsid w:val="00867B89"/>
    <w:rsid w:val="008745CB"/>
    <w:rsid w:val="0087500B"/>
    <w:rsid w:val="00875842"/>
    <w:rsid w:val="00890F0E"/>
    <w:rsid w:val="00893272"/>
    <w:rsid w:val="008940A1"/>
    <w:rsid w:val="008A17E0"/>
    <w:rsid w:val="008A7808"/>
    <w:rsid w:val="008B2596"/>
    <w:rsid w:val="008B3B4A"/>
    <w:rsid w:val="008B6D5D"/>
    <w:rsid w:val="008C1B5A"/>
    <w:rsid w:val="008C73B1"/>
    <w:rsid w:val="008E474D"/>
    <w:rsid w:val="008E4DAE"/>
    <w:rsid w:val="008E74C3"/>
    <w:rsid w:val="008F308E"/>
    <w:rsid w:val="009004AC"/>
    <w:rsid w:val="0090086E"/>
    <w:rsid w:val="00906695"/>
    <w:rsid w:val="00913B56"/>
    <w:rsid w:val="0092297C"/>
    <w:rsid w:val="009261D5"/>
    <w:rsid w:val="0092779F"/>
    <w:rsid w:val="009277C4"/>
    <w:rsid w:val="009305B6"/>
    <w:rsid w:val="00932E2A"/>
    <w:rsid w:val="0093427C"/>
    <w:rsid w:val="00935FAE"/>
    <w:rsid w:val="00936B41"/>
    <w:rsid w:val="00944CDA"/>
    <w:rsid w:val="0095259C"/>
    <w:rsid w:val="00953124"/>
    <w:rsid w:val="00966302"/>
    <w:rsid w:val="00972589"/>
    <w:rsid w:val="00975D80"/>
    <w:rsid w:val="00981476"/>
    <w:rsid w:val="009864DE"/>
    <w:rsid w:val="009933C0"/>
    <w:rsid w:val="00994615"/>
    <w:rsid w:val="0099600A"/>
    <w:rsid w:val="009972D0"/>
    <w:rsid w:val="009A366A"/>
    <w:rsid w:val="009B0197"/>
    <w:rsid w:val="009B119D"/>
    <w:rsid w:val="009B6DCB"/>
    <w:rsid w:val="009C1564"/>
    <w:rsid w:val="009C6019"/>
    <w:rsid w:val="009C606E"/>
    <w:rsid w:val="009F000A"/>
    <w:rsid w:val="009F3F5B"/>
    <w:rsid w:val="00A025CB"/>
    <w:rsid w:val="00A07CD6"/>
    <w:rsid w:val="00A12A7C"/>
    <w:rsid w:val="00A137FF"/>
    <w:rsid w:val="00A139E8"/>
    <w:rsid w:val="00A203BD"/>
    <w:rsid w:val="00A22F54"/>
    <w:rsid w:val="00A23A40"/>
    <w:rsid w:val="00A2441A"/>
    <w:rsid w:val="00A30B29"/>
    <w:rsid w:val="00A313C5"/>
    <w:rsid w:val="00A32CC2"/>
    <w:rsid w:val="00A35483"/>
    <w:rsid w:val="00A45A00"/>
    <w:rsid w:val="00A46A39"/>
    <w:rsid w:val="00A46C60"/>
    <w:rsid w:val="00A503EC"/>
    <w:rsid w:val="00A550E5"/>
    <w:rsid w:val="00A61F04"/>
    <w:rsid w:val="00A7043E"/>
    <w:rsid w:val="00A73125"/>
    <w:rsid w:val="00A77D56"/>
    <w:rsid w:val="00A81D16"/>
    <w:rsid w:val="00A95BE6"/>
    <w:rsid w:val="00A96B1E"/>
    <w:rsid w:val="00AA0727"/>
    <w:rsid w:val="00AA2733"/>
    <w:rsid w:val="00AA627C"/>
    <w:rsid w:val="00AB0B82"/>
    <w:rsid w:val="00AB24A4"/>
    <w:rsid w:val="00AB2A8E"/>
    <w:rsid w:val="00AB615C"/>
    <w:rsid w:val="00AB7DA1"/>
    <w:rsid w:val="00AC2A96"/>
    <w:rsid w:val="00AC6CAB"/>
    <w:rsid w:val="00AD26E3"/>
    <w:rsid w:val="00AD731D"/>
    <w:rsid w:val="00AD7F74"/>
    <w:rsid w:val="00AE07C4"/>
    <w:rsid w:val="00AE7AC4"/>
    <w:rsid w:val="00AF079D"/>
    <w:rsid w:val="00B02E60"/>
    <w:rsid w:val="00B041D1"/>
    <w:rsid w:val="00B051DA"/>
    <w:rsid w:val="00B05C33"/>
    <w:rsid w:val="00B0766D"/>
    <w:rsid w:val="00B076AE"/>
    <w:rsid w:val="00B17F25"/>
    <w:rsid w:val="00B2330E"/>
    <w:rsid w:val="00B27EBF"/>
    <w:rsid w:val="00B31775"/>
    <w:rsid w:val="00B31B17"/>
    <w:rsid w:val="00B3355D"/>
    <w:rsid w:val="00B35D37"/>
    <w:rsid w:val="00B47F4E"/>
    <w:rsid w:val="00B50EB5"/>
    <w:rsid w:val="00B53967"/>
    <w:rsid w:val="00B56AAB"/>
    <w:rsid w:val="00B5799A"/>
    <w:rsid w:val="00B63772"/>
    <w:rsid w:val="00B720BE"/>
    <w:rsid w:val="00B73CFC"/>
    <w:rsid w:val="00B84AE5"/>
    <w:rsid w:val="00B87A2B"/>
    <w:rsid w:val="00BA2A3D"/>
    <w:rsid w:val="00BB18AC"/>
    <w:rsid w:val="00BB252A"/>
    <w:rsid w:val="00BB284A"/>
    <w:rsid w:val="00BB34C0"/>
    <w:rsid w:val="00BC79F2"/>
    <w:rsid w:val="00BD0C13"/>
    <w:rsid w:val="00BD7B38"/>
    <w:rsid w:val="00BE5851"/>
    <w:rsid w:val="00BF42BE"/>
    <w:rsid w:val="00BF57B4"/>
    <w:rsid w:val="00BF5AFC"/>
    <w:rsid w:val="00BF5D21"/>
    <w:rsid w:val="00BF602D"/>
    <w:rsid w:val="00C00605"/>
    <w:rsid w:val="00C02EE5"/>
    <w:rsid w:val="00C11863"/>
    <w:rsid w:val="00C158E3"/>
    <w:rsid w:val="00C16370"/>
    <w:rsid w:val="00C43C03"/>
    <w:rsid w:val="00C450B7"/>
    <w:rsid w:val="00C46363"/>
    <w:rsid w:val="00C5003E"/>
    <w:rsid w:val="00C50248"/>
    <w:rsid w:val="00C71A00"/>
    <w:rsid w:val="00C72048"/>
    <w:rsid w:val="00C7753D"/>
    <w:rsid w:val="00C82D0B"/>
    <w:rsid w:val="00C92BB4"/>
    <w:rsid w:val="00C95B68"/>
    <w:rsid w:val="00CA0A30"/>
    <w:rsid w:val="00CB1E16"/>
    <w:rsid w:val="00CB2020"/>
    <w:rsid w:val="00CC2F43"/>
    <w:rsid w:val="00CC4B19"/>
    <w:rsid w:val="00CC6AD1"/>
    <w:rsid w:val="00CD1F5C"/>
    <w:rsid w:val="00CD3397"/>
    <w:rsid w:val="00CD4A9F"/>
    <w:rsid w:val="00CE2873"/>
    <w:rsid w:val="00CE5B92"/>
    <w:rsid w:val="00CE6C7B"/>
    <w:rsid w:val="00CE7AF6"/>
    <w:rsid w:val="00CF2F78"/>
    <w:rsid w:val="00CF7163"/>
    <w:rsid w:val="00D17654"/>
    <w:rsid w:val="00D30891"/>
    <w:rsid w:val="00D32A96"/>
    <w:rsid w:val="00D35D19"/>
    <w:rsid w:val="00D42044"/>
    <w:rsid w:val="00D4348F"/>
    <w:rsid w:val="00D479A0"/>
    <w:rsid w:val="00D500D1"/>
    <w:rsid w:val="00D5683B"/>
    <w:rsid w:val="00D63A14"/>
    <w:rsid w:val="00D64C40"/>
    <w:rsid w:val="00D66C7B"/>
    <w:rsid w:val="00D71AC0"/>
    <w:rsid w:val="00D730EF"/>
    <w:rsid w:val="00D73723"/>
    <w:rsid w:val="00D76234"/>
    <w:rsid w:val="00D80224"/>
    <w:rsid w:val="00D93F3A"/>
    <w:rsid w:val="00D9702F"/>
    <w:rsid w:val="00DA5035"/>
    <w:rsid w:val="00DB3E93"/>
    <w:rsid w:val="00DB7AE7"/>
    <w:rsid w:val="00DC0921"/>
    <w:rsid w:val="00DC0966"/>
    <w:rsid w:val="00DC149D"/>
    <w:rsid w:val="00DC2B5E"/>
    <w:rsid w:val="00DC65F3"/>
    <w:rsid w:val="00DD3854"/>
    <w:rsid w:val="00DD4FB3"/>
    <w:rsid w:val="00DD7B0C"/>
    <w:rsid w:val="00DE1C44"/>
    <w:rsid w:val="00DE23DE"/>
    <w:rsid w:val="00DE5C36"/>
    <w:rsid w:val="00DF24E9"/>
    <w:rsid w:val="00DF75D7"/>
    <w:rsid w:val="00E01BB2"/>
    <w:rsid w:val="00E021AD"/>
    <w:rsid w:val="00E025CF"/>
    <w:rsid w:val="00E02687"/>
    <w:rsid w:val="00E154FB"/>
    <w:rsid w:val="00E21189"/>
    <w:rsid w:val="00E22993"/>
    <w:rsid w:val="00E23CFF"/>
    <w:rsid w:val="00E26CC6"/>
    <w:rsid w:val="00E34B65"/>
    <w:rsid w:val="00E37632"/>
    <w:rsid w:val="00E40225"/>
    <w:rsid w:val="00E402A1"/>
    <w:rsid w:val="00E4480F"/>
    <w:rsid w:val="00E4481F"/>
    <w:rsid w:val="00E45697"/>
    <w:rsid w:val="00E54D1B"/>
    <w:rsid w:val="00E71744"/>
    <w:rsid w:val="00E8023E"/>
    <w:rsid w:val="00E85858"/>
    <w:rsid w:val="00E90541"/>
    <w:rsid w:val="00E921D5"/>
    <w:rsid w:val="00E92B86"/>
    <w:rsid w:val="00E96D1B"/>
    <w:rsid w:val="00EA04C1"/>
    <w:rsid w:val="00EA5B79"/>
    <w:rsid w:val="00EC5D3C"/>
    <w:rsid w:val="00ED23B9"/>
    <w:rsid w:val="00EE17ED"/>
    <w:rsid w:val="00EE4DCD"/>
    <w:rsid w:val="00EF2E20"/>
    <w:rsid w:val="00EF4C33"/>
    <w:rsid w:val="00EF71FC"/>
    <w:rsid w:val="00F00BAC"/>
    <w:rsid w:val="00F00C24"/>
    <w:rsid w:val="00F02180"/>
    <w:rsid w:val="00F224C6"/>
    <w:rsid w:val="00F26D85"/>
    <w:rsid w:val="00F36B55"/>
    <w:rsid w:val="00F408BD"/>
    <w:rsid w:val="00F469A4"/>
    <w:rsid w:val="00F5412F"/>
    <w:rsid w:val="00F558A7"/>
    <w:rsid w:val="00F625AB"/>
    <w:rsid w:val="00F73256"/>
    <w:rsid w:val="00F73C47"/>
    <w:rsid w:val="00F85F93"/>
    <w:rsid w:val="00F86802"/>
    <w:rsid w:val="00F90FA8"/>
    <w:rsid w:val="00F922F2"/>
    <w:rsid w:val="00F9336F"/>
    <w:rsid w:val="00F96B27"/>
    <w:rsid w:val="00F970BF"/>
    <w:rsid w:val="00FA0A14"/>
    <w:rsid w:val="00FA3319"/>
    <w:rsid w:val="00FB15D9"/>
    <w:rsid w:val="00FC607D"/>
    <w:rsid w:val="00FE1131"/>
    <w:rsid w:val="00FE15A4"/>
    <w:rsid w:val="00FE35F9"/>
    <w:rsid w:val="00FE77BE"/>
    <w:rsid w:val="00FF116C"/>
    <w:rsid w:val="00FF16B4"/>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C"/>
    <w:rPr>
      <w:rFonts w:eastAsia="Times New Roman" w:cs="Times New Roman"/>
      <w:lang w:eastAsia="en-GB"/>
    </w:rPr>
  </w:style>
  <w:style w:type="paragraph" w:styleId="Heading1">
    <w:name w:val="heading 1"/>
    <w:basedOn w:val="Normal"/>
    <w:next w:val="Normal"/>
    <w:link w:val="Heading1Char"/>
    <w:qFormat/>
    <w:rsid w:val="000C016C"/>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FF11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1F5C"/>
    <w:pPr>
      <w:keepNext/>
      <w:spacing w:before="240" w:after="60"/>
      <w:ind w:left="72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semiHidden/>
    <w:unhideWhenUsed/>
    <w:qFormat/>
    <w:rsid w:val="00CD1F5C"/>
    <w:pPr>
      <w:keepNext/>
      <w:spacing w:before="240" w:after="60"/>
      <w:ind w:left="864" w:hanging="864"/>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semiHidden/>
    <w:unhideWhenUsed/>
    <w:qFormat/>
    <w:rsid w:val="00CD1F5C"/>
    <w:pPr>
      <w:spacing w:before="240" w:after="60"/>
      <w:ind w:left="1008" w:hanging="1008"/>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semiHidden/>
    <w:unhideWhenUsed/>
    <w:qFormat/>
    <w:rsid w:val="00CD1F5C"/>
    <w:pPr>
      <w:spacing w:before="240" w:after="60"/>
      <w:ind w:left="1152" w:hanging="1152"/>
      <w:outlineLvl w:val="5"/>
    </w:pPr>
    <w:rPr>
      <w:rFonts w:asciiTheme="minorHAnsi" w:eastAsiaTheme="minorEastAsia" w:hAnsiTheme="minorHAnsi" w:cstheme="minorBidi"/>
      <w:b/>
      <w:bCs/>
      <w:sz w:val="22"/>
      <w:szCs w:val="22"/>
      <w:lang w:val="en-US" w:eastAsia="en-US"/>
    </w:rPr>
  </w:style>
  <w:style w:type="paragraph" w:styleId="Heading7">
    <w:name w:val="heading 7"/>
    <w:basedOn w:val="Normal"/>
    <w:next w:val="Normal"/>
    <w:link w:val="Heading7Char"/>
    <w:semiHidden/>
    <w:unhideWhenUsed/>
    <w:qFormat/>
    <w:rsid w:val="00CD1F5C"/>
    <w:pPr>
      <w:spacing w:before="240" w:after="60"/>
      <w:ind w:left="1296" w:hanging="1296"/>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semiHidden/>
    <w:unhideWhenUsed/>
    <w:qFormat/>
    <w:rsid w:val="00CD1F5C"/>
    <w:pPr>
      <w:spacing w:before="240" w:after="60"/>
      <w:ind w:left="1440" w:hanging="144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semiHidden/>
    <w:unhideWhenUsed/>
    <w:qFormat/>
    <w:rsid w:val="00CD1F5C"/>
    <w:pPr>
      <w:spacing w:before="240" w:after="60"/>
      <w:ind w:left="1584" w:hanging="1584"/>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6C"/>
    <w:rPr>
      <w:rFonts w:eastAsia="Times New Roman" w:cs="Arial"/>
      <w:b/>
      <w:bCs/>
      <w:kern w:val="32"/>
      <w:sz w:val="32"/>
      <w:szCs w:val="32"/>
      <w:lang w:eastAsia="en-GB"/>
    </w:rPr>
  </w:style>
  <w:style w:type="paragraph" w:styleId="NormalWeb">
    <w:name w:val="Normal (Web)"/>
    <w:basedOn w:val="Normal"/>
    <w:rsid w:val="000C016C"/>
    <w:pPr>
      <w:spacing w:before="100" w:beforeAutospacing="1" w:after="100" w:afterAutospacing="1"/>
    </w:pPr>
    <w:rPr>
      <w:rFonts w:ascii="Times New Roman" w:hAnsi="Times New Roman"/>
    </w:rPr>
  </w:style>
  <w:style w:type="paragraph" w:styleId="BalloonText">
    <w:name w:val="Balloon Text"/>
    <w:basedOn w:val="Normal"/>
    <w:link w:val="BalloonTextChar"/>
    <w:unhideWhenUsed/>
    <w:rsid w:val="000C016C"/>
    <w:rPr>
      <w:rFonts w:ascii="Tahoma" w:hAnsi="Tahoma" w:cs="Tahoma"/>
      <w:sz w:val="16"/>
      <w:szCs w:val="16"/>
    </w:rPr>
  </w:style>
  <w:style w:type="character" w:customStyle="1" w:styleId="BalloonTextChar">
    <w:name w:val="Balloon Text Char"/>
    <w:basedOn w:val="DefaultParagraphFont"/>
    <w:link w:val="BalloonText"/>
    <w:rsid w:val="000C016C"/>
    <w:rPr>
      <w:rFonts w:ascii="Tahoma" w:eastAsia="Times New Roman" w:hAnsi="Tahoma" w:cs="Tahoma"/>
      <w:sz w:val="16"/>
      <w:szCs w:val="16"/>
      <w:lang w:eastAsia="en-GB"/>
    </w:rPr>
  </w:style>
  <w:style w:type="paragraph" w:styleId="ListParagraph">
    <w:name w:val="List Paragraph"/>
    <w:basedOn w:val="Normal"/>
    <w:uiPriority w:val="34"/>
    <w:qFormat/>
    <w:rsid w:val="000C016C"/>
    <w:pPr>
      <w:ind w:left="720"/>
      <w:contextualSpacing/>
    </w:pPr>
  </w:style>
  <w:style w:type="table" w:styleId="TableGrid">
    <w:name w:val="Table Grid"/>
    <w:basedOn w:val="TableNormal"/>
    <w:uiPriority w:val="59"/>
    <w:rsid w:val="00AD7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
    <w:name w:val="Colorful Shading"/>
    <w:basedOn w:val="TableNormal"/>
    <w:uiPriority w:val="71"/>
    <w:rsid w:val="00A45A00"/>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Header">
    <w:name w:val="header"/>
    <w:basedOn w:val="Normal"/>
    <w:link w:val="HeaderChar"/>
    <w:uiPriority w:val="99"/>
    <w:unhideWhenUsed/>
    <w:rsid w:val="00841826"/>
    <w:pPr>
      <w:tabs>
        <w:tab w:val="center" w:pos="4513"/>
        <w:tab w:val="right" w:pos="9026"/>
      </w:tabs>
    </w:pPr>
  </w:style>
  <w:style w:type="character" w:customStyle="1" w:styleId="HeaderChar">
    <w:name w:val="Header Char"/>
    <w:basedOn w:val="DefaultParagraphFont"/>
    <w:link w:val="Header"/>
    <w:uiPriority w:val="99"/>
    <w:rsid w:val="00841826"/>
    <w:rPr>
      <w:rFonts w:eastAsia="Times New Roman" w:cs="Times New Roman"/>
      <w:lang w:eastAsia="en-GB"/>
    </w:rPr>
  </w:style>
  <w:style w:type="paragraph" w:styleId="Footer">
    <w:name w:val="footer"/>
    <w:basedOn w:val="Normal"/>
    <w:link w:val="FooterChar"/>
    <w:uiPriority w:val="99"/>
    <w:unhideWhenUsed/>
    <w:rsid w:val="00841826"/>
    <w:pPr>
      <w:tabs>
        <w:tab w:val="center" w:pos="4513"/>
        <w:tab w:val="right" w:pos="9026"/>
      </w:tabs>
    </w:pPr>
  </w:style>
  <w:style w:type="character" w:customStyle="1" w:styleId="FooterChar">
    <w:name w:val="Footer Char"/>
    <w:basedOn w:val="DefaultParagraphFont"/>
    <w:link w:val="Footer"/>
    <w:uiPriority w:val="99"/>
    <w:rsid w:val="00841826"/>
    <w:rPr>
      <w:rFonts w:eastAsia="Times New Roman" w:cs="Times New Roman"/>
      <w:lang w:eastAsia="en-GB"/>
    </w:rPr>
  </w:style>
  <w:style w:type="character" w:styleId="Hyperlink">
    <w:name w:val="Hyperlink"/>
    <w:basedOn w:val="DefaultParagraphFont"/>
    <w:rsid w:val="00A61F04"/>
    <w:rPr>
      <w:color w:val="0000FF" w:themeColor="hyperlink"/>
      <w:u w:val="single"/>
    </w:rPr>
  </w:style>
  <w:style w:type="character" w:styleId="FollowedHyperlink">
    <w:name w:val="FollowedHyperlink"/>
    <w:basedOn w:val="DefaultParagraphFont"/>
    <w:uiPriority w:val="99"/>
    <w:semiHidden/>
    <w:unhideWhenUsed/>
    <w:rsid w:val="00A61F04"/>
    <w:rPr>
      <w:color w:val="800080" w:themeColor="followedHyperlink"/>
      <w:u w:val="single"/>
    </w:rPr>
  </w:style>
  <w:style w:type="character" w:styleId="CommentReference">
    <w:name w:val="annotation reference"/>
    <w:basedOn w:val="DefaultParagraphFont"/>
    <w:uiPriority w:val="99"/>
    <w:semiHidden/>
    <w:unhideWhenUsed/>
    <w:rsid w:val="002241AC"/>
    <w:rPr>
      <w:sz w:val="16"/>
      <w:szCs w:val="16"/>
    </w:rPr>
  </w:style>
  <w:style w:type="paragraph" w:styleId="CommentText">
    <w:name w:val="annotation text"/>
    <w:basedOn w:val="Normal"/>
    <w:link w:val="CommentTextChar"/>
    <w:uiPriority w:val="99"/>
    <w:semiHidden/>
    <w:unhideWhenUsed/>
    <w:rsid w:val="002241AC"/>
    <w:rPr>
      <w:sz w:val="20"/>
      <w:szCs w:val="20"/>
    </w:rPr>
  </w:style>
  <w:style w:type="character" w:customStyle="1" w:styleId="CommentTextChar">
    <w:name w:val="Comment Text Char"/>
    <w:basedOn w:val="DefaultParagraphFont"/>
    <w:link w:val="CommentText"/>
    <w:uiPriority w:val="99"/>
    <w:semiHidden/>
    <w:rsid w:val="002241AC"/>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241AC"/>
    <w:rPr>
      <w:b/>
      <w:bCs/>
    </w:rPr>
  </w:style>
  <w:style w:type="character" w:customStyle="1" w:styleId="CommentSubjectChar">
    <w:name w:val="Comment Subject Char"/>
    <w:basedOn w:val="CommentTextChar"/>
    <w:link w:val="CommentSubject"/>
    <w:uiPriority w:val="99"/>
    <w:semiHidden/>
    <w:rsid w:val="002241AC"/>
    <w:rPr>
      <w:rFonts w:eastAsia="Times New Roman" w:cs="Times New Roman"/>
      <w:b/>
      <w:bCs/>
      <w:sz w:val="20"/>
      <w:szCs w:val="20"/>
      <w:lang w:eastAsia="en-GB"/>
    </w:rPr>
  </w:style>
  <w:style w:type="character" w:customStyle="1" w:styleId="Heading2Char">
    <w:name w:val="Heading 2 Char"/>
    <w:basedOn w:val="DefaultParagraphFont"/>
    <w:link w:val="Heading2"/>
    <w:uiPriority w:val="9"/>
    <w:semiHidden/>
    <w:rsid w:val="00FF116C"/>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semiHidden/>
    <w:rsid w:val="00CD1F5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semiHidden/>
    <w:rsid w:val="00CD1F5C"/>
    <w:rPr>
      <w:rFonts w:asciiTheme="minorHAnsi" w:eastAsiaTheme="minorEastAsia" w:hAnsiTheme="minorHAnsi"/>
      <w:b/>
      <w:bCs/>
      <w:sz w:val="28"/>
      <w:szCs w:val="28"/>
      <w:lang w:val="en-US"/>
    </w:rPr>
  </w:style>
  <w:style w:type="character" w:customStyle="1" w:styleId="Heading5Char">
    <w:name w:val="Heading 5 Char"/>
    <w:basedOn w:val="DefaultParagraphFont"/>
    <w:link w:val="Heading5"/>
    <w:semiHidden/>
    <w:rsid w:val="00CD1F5C"/>
    <w:rPr>
      <w:rFonts w:asciiTheme="minorHAnsi" w:eastAsiaTheme="minorEastAsia" w:hAnsiTheme="minorHAnsi"/>
      <w:b/>
      <w:bCs/>
      <w:i/>
      <w:iCs/>
      <w:sz w:val="26"/>
      <w:szCs w:val="26"/>
      <w:lang w:val="en-US"/>
    </w:rPr>
  </w:style>
  <w:style w:type="character" w:customStyle="1" w:styleId="Heading6Char">
    <w:name w:val="Heading 6 Char"/>
    <w:basedOn w:val="DefaultParagraphFont"/>
    <w:link w:val="Heading6"/>
    <w:semiHidden/>
    <w:rsid w:val="00CD1F5C"/>
    <w:rPr>
      <w:rFonts w:asciiTheme="minorHAnsi" w:eastAsiaTheme="minorEastAsia" w:hAnsiTheme="minorHAnsi"/>
      <w:b/>
      <w:bCs/>
      <w:sz w:val="22"/>
      <w:szCs w:val="22"/>
      <w:lang w:val="en-US"/>
    </w:rPr>
  </w:style>
  <w:style w:type="character" w:customStyle="1" w:styleId="Heading7Char">
    <w:name w:val="Heading 7 Char"/>
    <w:basedOn w:val="DefaultParagraphFont"/>
    <w:link w:val="Heading7"/>
    <w:semiHidden/>
    <w:rsid w:val="00CD1F5C"/>
    <w:rPr>
      <w:rFonts w:asciiTheme="minorHAnsi" w:eastAsiaTheme="minorEastAsia" w:hAnsiTheme="minorHAnsi"/>
      <w:lang w:val="en-US"/>
    </w:rPr>
  </w:style>
  <w:style w:type="character" w:customStyle="1" w:styleId="Heading8Char">
    <w:name w:val="Heading 8 Char"/>
    <w:basedOn w:val="DefaultParagraphFont"/>
    <w:link w:val="Heading8"/>
    <w:semiHidden/>
    <w:rsid w:val="00CD1F5C"/>
    <w:rPr>
      <w:rFonts w:asciiTheme="minorHAnsi" w:eastAsiaTheme="minorEastAsia" w:hAnsiTheme="minorHAnsi"/>
      <w:i/>
      <w:iCs/>
      <w:lang w:val="en-US"/>
    </w:rPr>
  </w:style>
  <w:style w:type="character" w:customStyle="1" w:styleId="Heading9Char">
    <w:name w:val="Heading 9 Char"/>
    <w:basedOn w:val="DefaultParagraphFont"/>
    <w:link w:val="Heading9"/>
    <w:semiHidden/>
    <w:rsid w:val="00CD1F5C"/>
    <w:rPr>
      <w:rFonts w:asciiTheme="majorHAnsi" w:eastAsiaTheme="majorEastAsia" w:hAnsiTheme="majorHAnsi" w:cstheme="majorBidi"/>
      <w:sz w:val="22"/>
      <w:szCs w:val="22"/>
      <w:lang w:val="en-US"/>
    </w:rPr>
  </w:style>
  <w:style w:type="paragraph" w:styleId="Caption">
    <w:name w:val="caption"/>
    <w:basedOn w:val="Normal"/>
    <w:next w:val="Normal"/>
    <w:uiPriority w:val="35"/>
    <w:unhideWhenUsed/>
    <w:qFormat/>
    <w:rsid w:val="00CD1F5C"/>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667">
      <w:bodyDiv w:val="1"/>
      <w:marLeft w:val="0"/>
      <w:marRight w:val="0"/>
      <w:marTop w:val="0"/>
      <w:marBottom w:val="0"/>
      <w:divBdr>
        <w:top w:val="none" w:sz="0" w:space="0" w:color="auto"/>
        <w:left w:val="none" w:sz="0" w:space="0" w:color="auto"/>
        <w:bottom w:val="none" w:sz="0" w:space="0" w:color="auto"/>
        <w:right w:val="none" w:sz="0" w:space="0" w:color="auto"/>
      </w:divBdr>
    </w:div>
    <w:div w:id="66733291">
      <w:bodyDiv w:val="1"/>
      <w:marLeft w:val="0"/>
      <w:marRight w:val="0"/>
      <w:marTop w:val="0"/>
      <w:marBottom w:val="0"/>
      <w:divBdr>
        <w:top w:val="none" w:sz="0" w:space="0" w:color="auto"/>
        <w:left w:val="none" w:sz="0" w:space="0" w:color="auto"/>
        <w:bottom w:val="none" w:sz="0" w:space="0" w:color="auto"/>
        <w:right w:val="none" w:sz="0" w:space="0" w:color="auto"/>
      </w:divBdr>
    </w:div>
    <w:div w:id="183713067">
      <w:bodyDiv w:val="1"/>
      <w:marLeft w:val="0"/>
      <w:marRight w:val="0"/>
      <w:marTop w:val="0"/>
      <w:marBottom w:val="0"/>
      <w:divBdr>
        <w:top w:val="none" w:sz="0" w:space="0" w:color="auto"/>
        <w:left w:val="none" w:sz="0" w:space="0" w:color="auto"/>
        <w:bottom w:val="none" w:sz="0" w:space="0" w:color="auto"/>
        <w:right w:val="none" w:sz="0" w:space="0" w:color="auto"/>
      </w:divBdr>
    </w:div>
    <w:div w:id="213085939">
      <w:bodyDiv w:val="1"/>
      <w:marLeft w:val="0"/>
      <w:marRight w:val="0"/>
      <w:marTop w:val="0"/>
      <w:marBottom w:val="0"/>
      <w:divBdr>
        <w:top w:val="none" w:sz="0" w:space="0" w:color="auto"/>
        <w:left w:val="none" w:sz="0" w:space="0" w:color="auto"/>
        <w:bottom w:val="none" w:sz="0" w:space="0" w:color="auto"/>
        <w:right w:val="none" w:sz="0" w:space="0" w:color="auto"/>
      </w:divBdr>
    </w:div>
    <w:div w:id="229777300">
      <w:bodyDiv w:val="1"/>
      <w:marLeft w:val="0"/>
      <w:marRight w:val="0"/>
      <w:marTop w:val="0"/>
      <w:marBottom w:val="0"/>
      <w:divBdr>
        <w:top w:val="none" w:sz="0" w:space="0" w:color="auto"/>
        <w:left w:val="none" w:sz="0" w:space="0" w:color="auto"/>
        <w:bottom w:val="none" w:sz="0" w:space="0" w:color="auto"/>
        <w:right w:val="none" w:sz="0" w:space="0" w:color="auto"/>
      </w:divBdr>
    </w:div>
    <w:div w:id="235668726">
      <w:bodyDiv w:val="1"/>
      <w:marLeft w:val="0"/>
      <w:marRight w:val="0"/>
      <w:marTop w:val="0"/>
      <w:marBottom w:val="0"/>
      <w:divBdr>
        <w:top w:val="none" w:sz="0" w:space="0" w:color="auto"/>
        <w:left w:val="none" w:sz="0" w:space="0" w:color="auto"/>
        <w:bottom w:val="none" w:sz="0" w:space="0" w:color="auto"/>
        <w:right w:val="none" w:sz="0" w:space="0" w:color="auto"/>
      </w:divBdr>
    </w:div>
    <w:div w:id="271792646">
      <w:bodyDiv w:val="1"/>
      <w:marLeft w:val="0"/>
      <w:marRight w:val="0"/>
      <w:marTop w:val="0"/>
      <w:marBottom w:val="0"/>
      <w:divBdr>
        <w:top w:val="none" w:sz="0" w:space="0" w:color="auto"/>
        <w:left w:val="none" w:sz="0" w:space="0" w:color="auto"/>
        <w:bottom w:val="none" w:sz="0" w:space="0" w:color="auto"/>
        <w:right w:val="none" w:sz="0" w:space="0" w:color="auto"/>
      </w:divBdr>
    </w:div>
    <w:div w:id="282806975">
      <w:bodyDiv w:val="1"/>
      <w:marLeft w:val="0"/>
      <w:marRight w:val="0"/>
      <w:marTop w:val="0"/>
      <w:marBottom w:val="0"/>
      <w:divBdr>
        <w:top w:val="none" w:sz="0" w:space="0" w:color="auto"/>
        <w:left w:val="none" w:sz="0" w:space="0" w:color="auto"/>
        <w:bottom w:val="none" w:sz="0" w:space="0" w:color="auto"/>
        <w:right w:val="none" w:sz="0" w:space="0" w:color="auto"/>
      </w:divBdr>
    </w:div>
    <w:div w:id="308094559">
      <w:bodyDiv w:val="1"/>
      <w:marLeft w:val="0"/>
      <w:marRight w:val="0"/>
      <w:marTop w:val="0"/>
      <w:marBottom w:val="0"/>
      <w:divBdr>
        <w:top w:val="none" w:sz="0" w:space="0" w:color="auto"/>
        <w:left w:val="none" w:sz="0" w:space="0" w:color="auto"/>
        <w:bottom w:val="none" w:sz="0" w:space="0" w:color="auto"/>
        <w:right w:val="none" w:sz="0" w:space="0" w:color="auto"/>
      </w:divBdr>
    </w:div>
    <w:div w:id="399717383">
      <w:bodyDiv w:val="1"/>
      <w:marLeft w:val="0"/>
      <w:marRight w:val="0"/>
      <w:marTop w:val="0"/>
      <w:marBottom w:val="0"/>
      <w:divBdr>
        <w:top w:val="none" w:sz="0" w:space="0" w:color="auto"/>
        <w:left w:val="none" w:sz="0" w:space="0" w:color="auto"/>
        <w:bottom w:val="none" w:sz="0" w:space="0" w:color="auto"/>
        <w:right w:val="none" w:sz="0" w:space="0" w:color="auto"/>
      </w:divBdr>
    </w:div>
    <w:div w:id="547910305">
      <w:bodyDiv w:val="1"/>
      <w:marLeft w:val="0"/>
      <w:marRight w:val="0"/>
      <w:marTop w:val="0"/>
      <w:marBottom w:val="0"/>
      <w:divBdr>
        <w:top w:val="none" w:sz="0" w:space="0" w:color="auto"/>
        <w:left w:val="none" w:sz="0" w:space="0" w:color="auto"/>
        <w:bottom w:val="none" w:sz="0" w:space="0" w:color="auto"/>
        <w:right w:val="none" w:sz="0" w:space="0" w:color="auto"/>
      </w:divBdr>
    </w:div>
    <w:div w:id="680736512">
      <w:bodyDiv w:val="1"/>
      <w:marLeft w:val="0"/>
      <w:marRight w:val="0"/>
      <w:marTop w:val="0"/>
      <w:marBottom w:val="0"/>
      <w:divBdr>
        <w:top w:val="none" w:sz="0" w:space="0" w:color="auto"/>
        <w:left w:val="none" w:sz="0" w:space="0" w:color="auto"/>
        <w:bottom w:val="none" w:sz="0" w:space="0" w:color="auto"/>
        <w:right w:val="none" w:sz="0" w:space="0" w:color="auto"/>
      </w:divBdr>
    </w:div>
    <w:div w:id="822433468">
      <w:bodyDiv w:val="1"/>
      <w:marLeft w:val="0"/>
      <w:marRight w:val="0"/>
      <w:marTop w:val="0"/>
      <w:marBottom w:val="0"/>
      <w:divBdr>
        <w:top w:val="none" w:sz="0" w:space="0" w:color="auto"/>
        <w:left w:val="none" w:sz="0" w:space="0" w:color="auto"/>
        <w:bottom w:val="none" w:sz="0" w:space="0" w:color="auto"/>
        <w:right w:val="none" w:sz="0" w:space="0" w:color="auto"/>
      </w:divBdr>
    </w:div>
    <w:div w:id="875121030">
      <w:bodyDiv w:val="1"/>
      <w:marLeft w:val="0"/>
      <w:marRight w:val="0"/>
      <w:marTop w:val="0"/>
      <w:marBottom w:val="0"/>
      <w:divBdr>
        <w:top w:val="none" w:sz="0" w:space="0" w:color="auto"/>
        <w:left w:val="none" w:sz="0" w:space="0" w:color="auto"/>
        <w:bottom w:val="none" w:sz="0" w:space="0" w:color="auto"/>
        <w:right w:val="none" w:sz="0" w:space="0" w:color="auto"/>
      </w:divBdr>
    </w:div>
    <w:div w:id="968362508">
      <w:bodyDiv w:val="1"/>
      <w:marLeft w:val="0"/>
      <w:marRight w:val="0"/>
      <w:marTop w:val="0"/>
      <w:marBottom w:val="0"/>
      <w:divBdr>
        <w:top w:val="none" w:sz="0" w:space="0" w:color="auto"/>
        <w:left w:val="none" w:sz="0" w:space="0" w:color="auto"/>
        <w:bottom w:val="none" w:sz="0" w:space="0" w:color="auto"/>
        <w:right w:val="none" w:sz="0" w:space="0" w:color="auto"/>
      </w:divBdr>
    </w:div>
    <w:div w:id="971063092">
      <w:bodyDiv w:val="1"/>
      <w:marLeft w:val="0"/>
      <w:marRight w:val="0"/>
      <w:marTop w:val="0"/>
      <w:marBottom w:val="0"/>
      <w:divBdr>
        <w:top w:val="none" w:sz="0" w:space="0" w:color="auto"/>
        <w:left w:val="none" w:sz="0" w:space="0" w:color="auto"/>
        <w:bottom w:val="none" w:sz="0" w:space="0" w:color="auto"/>
        <w:right w:val="none" w:sz="0" w:space="0" w:color="auto"/>
      </w:divBdr>
    </w:div>
    <w:div w:id="979463184">
      <w:bodyDiv w:val="1"/>
      <w:marLeft w:val="0"/>
      <w:marRight w:val="0"/>
      <w:marTop w:val="0"/>
      <w:marBottom w:val="0"/>
      <w:divBdr>
        <w:top w:val="none" w:sz="0" w:space="0" w:color="auto"/>
        <w:left w:val="none" w:sz="0" w:space="0" w:color="auto"/>
        <w:bottom w:val="none" w:sz="0" w:space="0" w:color="auto"/>
        <w:right w:val="none" w:sz="0" w:space="0" w:color="auto"/>
      </w:divBdr>
    </w:div>
    <w:div w:id="987515113">
      <w:bodyDiv w:val="1"/>
      <w:marLeft w:val="0"/>
      <w:marRight w:val="0"/>
      <w:marTop w:val="0"/>
      <w:marBottom w:val="0"/>
      <w:divBdr>
        <w:top w:val="none" w:sz="0" w:space="0" w:color="auto"/>
        <w:left w:val="none" w:sz="0" w:space="0" w:color="auto"/>
        <w:bottom w:val="none" w:sz="0" w:space="0" w:color="auto"/>
        <w:right w:val="none" w:sz="0" w:space="0" w:color="auto"/>
      </w:divBdr>
    </w:div>
    <w:div w:id="1002004116">
      <w:bodyDiv w:val="1"/>
      <w:marLeft w:val="0"/>
      <w:marRight w:val="0"/>
      <w:marTop w:val="0"/>
      <w:marBottom w:val="0"/>
      <w:divBdr>
        <w:top w:val="none" w:sz="0" w:space="0" w:color="auto"/>
        <w:left w:val="none" w:sz="0" w:space="0" w:color="auto"/>
        <w:bottom w:val="none" w:sz="0" w:space="0" w:color="auto"/>
        <w:right w:val="none" w:sz="0" w:space="0" w:color="auto"/>
      </w:divBdr>
    </w:div>
    <w:div w:id="1255440007">
      <w:bodyDiv w:val="1"/>
      <w:marLeft w:val="0"/>
      <w:marRight w:val="0"/>
      <w:marTop w:val="0"/>
      <w:marBottom w:val="0"/>
      <w:divBdr>
        <w:top w:val="none" w:sz="0" w:space="0" w:color="auto"/>
        <w:left w:val="none" w:sz="0" w:space="0" w:color="auto"/>
        <w:bottom w:val="none" w:sz="0" w:space="0" w:color="auto"/>
        <w:right w:val="none" w:sz="0" w:space="0" w:color="auto"/>
      </w:divBdr>
    </w:div>
    <w:div w:id="1395546016">
      <w:bodyDiv w:val="1"/>
      <w:marLeft w:val="0"/>
      <w:marRight w:val="0"/>
      <w:marTop w:val="0"/>
      <w:marBottom w:val="0"/>
      <w:divBdr>
        <w:top w:val="none" w:sz="0" w:space="0" w:color="auto"/>
        <w:left w:val="none" w:sz="0" w:space="0" w:color="auto"/>
        <w:bottom w:val="none" w:sz="0" w:space="0" w:color="auto"/>
        <w:right w:val="none" w:sz="0" w:space="0" w:color="auto"/>
      </w:divBdr>
    </w:div>
    <w:div w:id="1468206911">
      <w:bodyDiv w:val="1"/>
      <w:marLeft w:val="0"/>
      <w:marRight w:val="0"/>
      <w:marTop w:val="0"/>
      <w:marBottom w:val="0"/>
      <w:divBdr>
        <w:top w:val="none" w:sz="0" w:space="0" w:color="auto"/>
        <w:left w:val="none" w:sz="0" w:space="0" w:color="auto"/>
        <w:bottom w:val="none" w:sz="0" w:space="0" w:color="auto"/>
        <w:right w:val="none" w:sz="0" w:space="0" w:color="auto"/>
      </w:divBdr>
    </w:div>
    <w:div w:id="1496265739">
      <w:bodyDiv w:val="1"/>
      <w:marLeft w:val="0"/>
      <w:marRight w:val="0"/>
      <w:marTop w:val="0"/>
      <w:marBottom w:val="0"/>
      <w:divBdr>
        <w:top w:val="none" w:sz="0" w:space="0" w:color="auto"/>
        <w:left w:val="none" w:sz="0" w:space="0" w:color="auto"/>
        <w:bottom w:val="none" w:sz="0" w:space="0" w:color="auto"/>
        <w:right w:val="none" w:sz="0" w:space="0" w:color="auto"/>
      </w:divBdr>
    </w:div>
    <w:div w:id="1506824535">
      <w:bodyDiv w:val="1"/>
      <w:marLeft w:val="0"/>
      <w:marRight w:val="0"/>
      <w:marTop w:val="0"/>
      <w:marBottom w:val="0"/>
      <w:divBdr>
        <w:top w:val="none" w:sz="0" w:space="0" w:color="auto"/>
        <w:left w:val="none" w:sz="0" w:space="0" w:color="auto"/>
        <w:bottom w:val="none" w:sz="0" w:space="0" w:color="auto"/>
        <w:right w:val="none" w:sz="0" w:space="0" w:color="auto"/>
      </w:divBdr>
    </w:div>
    <w:div w:id="1592472166">
      <w:bodyDiv w:val="1"/>
      <w:marLeft w:val="0"/>
      <w:marRight w:val="0"/>
      <w:marTop w:val="0"/>
      <w:marBottom w:val="0"/>
      <w:divBdr>
        <w:top w:val="none" w:sz="0" w:space="0" w:color="auto"/>
        <w:left w:val="none" w:sz="0" w:space="0" w:color="auto"/>
        <w:bottom w:val="none" w:sz="0" w:space="0" w:color="auto"/>
        <w:right w:val="none" w:sz="0" w:space="0" w:color="auto"/>
      </w:divBdr>
    </w:div>
    <w:div w:id="1664163309">
      <w:bodyDiv w:val="1"/>
      <w:marLeft w:val="0"/>
      <w:marRight w:val="0"/>
      <w:marTop w:val="0"/>
      <w:marBottom w:val="0"/>
      <w:divBdr>
        <w:top w:val="none" w:sz="0" w:space="0" w:color="auto"/>
        <w:left w:val="none" w:sz="0" w:space="0" w:color="auto"/>
        <w:bottom w:val="none" w:sz="0" w:space="0" w:color="auto"/>
        <w:right w:val="none" w:sz="0" w:space="0" w:color="auto"/>
      </w:divBdr>
    </w:div>
    <w:div w:id="1713578819">
      <w:bodyDiv w:val="1"/>
      <w:marLeft w:val="0"/>
      <w:marRight w:val="0"/>
      <w:marTop w:val="0"/>
      <w:marBottom w:val="0"/>
      <w:divBdr>
        <w:top w:val="none" w:sz="0" w:space="0" w:color="auto"/>
        <w:left w:val="none" w:sz="0" w:space="0" w:color="auto"/>
        <w:bottom w:val="none" w:sz="0" w:space="0" w:color="auto"/>
        <w:right w:val="none" w:sz="0" w:space="0" w:color="auto"/>
      </w:divBdr>
    </w:div>
    <w:div w:id="1724863098">
      <w:bodyDiv w:val="1"/>
      <w:marLeft w:val="0"/>
      <w:marRight w:val="0"/>
      <w:marTop w:val="0"/>
      <w:marBottom w:val="0"/>
      <w:divBdr>
        <w:top w:val="none" w:sz="0" w:space="0" w:color="auto"/>
        <w:left w:val="none" w:sz="0" w:space="0" w:color="auto"/>
        <w:bottom w:val="none" w:sz="0" w:space="0" w:color="auto"/>
        <w:right w:val="none" w:sz="0" w:space="0" w:color="auto"/>
      </w:divBdr>
    </w:div>
    <w:div w:id="1996758492">
      <w:bodyDiv w:val="1"/>
      <w:marLeft w:val="0"/>
      <w:marRight w:val="0"/>
      <w:marTop w:val="0"/>
      <w:marBottom w:val="0"/>
      <w:divBdr>
        <w:top w:val="none" w:sz="0" w:space="0" w:color="auto"/>
        <w:left w:val="none" w:sz="0" w:space="0" w:color="auto"/>
        <w:bottom w:val="none" w:sz="0" w:space="0" w:color="auto"/>
        <w:right w:val="none" w:sz="0" w:space="0" w:color="auto"/>
      </w:divBdr>
    </w:div>
    <w:div w:id="2005428168">
      <w:bodyDiv w:val="1"/>
      <w:marLeft w:val="0"/>
      <w:marRight w:val="0"/>
      <w:marTop w:val="0"/>
      <w:marBottom w:val="0"/>
      <w:divBdr>
        <w:top w:val="none" w:sz="0" w:space="0" w:color="auto"/>
        <w:left w:val="none" w:sz="0" w:space="0" w:color="auto"/>
        <w:bottom w:val="none" w:sz="0" w:space="0" w:color="auto"/>
        <w:right w:val="none" w:sz="0" w:space="0" w:color="auto"/>
      </w:divBdr>
    </w:div>
    <w:div w:id="2077243579">
      <w:bodyDiv w:val="1"/>
      <w:marLeft w:val="0"/>
      <w:marRight w:val="0"/>
      <w:marTop w:val="0"/>
      <w:marBottom w:val="0"/>
      <w:divBdr>
        <w:top w:val="none" w:sz="0" w:space="0" w:color="auto"/>
        <w:left w:val="none" w:sz="0" w:space="0" w:color="auto"/>
        <w:bottom w:val="none" w:sz="0" w:space="0" w:color="auto"/>
        <w:right w:val="none" w:sz="0" w:space="0" w:color="auto"/>
      </w:divBdr>
    </w:div>
    <w:div w:id="2081052893">
      <w:bodyDiv w:val="1"/>
      <w:marLeft w:val="0"/>
      <w:marRight w:val="0"/>
      <w:marTop w:val="0"/>
      <w:marBottom w:val="0"/>
      <w:divBdr>
        <w:top w:val="none" w:sz="0" w:space="0" w:color="auto"/>
        <w:left w:val="none" w:sz="0" w:space="0" w:color="auto"/>
        <w:bottom w:val="none" w:sz="0" w:space="0" w:color="auto"/>
        <w:right w:val="none" w:sz="0" w:space="0" w:color="auto"/>
      </w:divBdr>
    </w:div>
    <w:div w:id="20985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7533-B211-44A8-9603-FBFA869B7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16</Pages>
  <Words>6083</Words>
  <Characters>34677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Eden Murray</dc:creator>
  <cp:lastModifiedBy>Wallis Emma</cp:lastModifiedBy>
  <cp:revision>39</cp:revision>
  <cp:lastPrinted>2018-09-14T13:48:00Z</cp:lastPrinted>
  <dcterms:created xsi:type="dcterms:W3CDTF">2019-01-02T16:58:00Z</dcterms:created>
  <dcterms:modified xsi:type="dcterms:W3CDTF">2019-01-18T11:39:00Z</dcterms:modified>
</cp:coreProperties>
</file>