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B" w:rsidRPr="0006332F" w:rsidRDefault="00890F4B" w:rsidP="00890F4B">
      <w:pPr>
        <w:rPr>
          <w:b/>
          <w:sz w:val="28"/>
          <w:szCs w:val="28"/>
        </w:rPr>
      </w:pPr>
      <w:r w:rsidRPr="0006332F">
        <w:rPr>
          <w:b/>
          <w:sz w:val="28"/>
          <w:szCs w:val="28"/>
        </w:rPr>
        <w:t xml:space="preserve">Leicestershire Partnership Trust </w:t>
      </w:r>
    </w:p>
    <w:p w:rsidR="00F8307A" w:rsidRDefault="00890F4B">
      <w:r w:rsidRPr="0006332F">
        <w:rPr>
          <w:b/>
          <w:sz w:val="28"/>
          <w:szCs w:val="28"/>
        </w:rPr>
        <w:t xml:space="preserve">WRES Action Plan </w:t>
      </w:r>
      <w:r w:rsidR="0062267E">
        <w:rPr>
          <w:b/>
          <w:sz w:val="28"/>
          <w:szCs w:val="28"/>
        </w:rPr>
        <w:t>2020/21</w:t>
      </w:r>
      <w:bookmarkStart w:id="0" w:name="_GoBack"/>
      <w:bookmarkEnd w:id="0"/>
    </w:p>
    <w:p w:rsidR="00890F4B" w:rsidRPr="00BA66D8" w:rsidRDefault="00A100BD" w:rsidP="00890F4B">
      <w:pPr>
        <w:rPr>
          <w:b/>
        </w:rPr>
      </w:pPr>
      <w:r>
        <w:rPr>
          <w:b/>
        </w:rPr>
        <w:t>1.</w:t>
      </w:r>
      <w:r w:rsidR="00890F4B" w:rsidRPr="00BA66D8">
        <w:rPr>
          <w:b/>
        </w:rPr>
        <w:t xml:space="preserve"> Ensure Recruitment and Selection processes are free from bias </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62267E" w:rsidTr="0062267E">
        <w:tc>
          <w:tcPr>
            <w:tcW w:w="959" w:type="dxa"/>
          </w:tcPr>
          <w:p w:rsidR="0062267E" w:rsidRPr="00150349" w:rsidRDefault="0062267E">
            <w:pPr>
              <w:rPr>
                <w:b/>
              </w:rPr>
            </w:pPr>
            <w:r w:rsidRPr="00150349">
              <w:rPr>
                <w:b/>
              </w:rPr>
              <w:t>Priority</w:t>
            </w:r>
          </w:p>
        </w:tc>
        <w:tc>
          <w:tcPr>
            <w:tcW w:w="3090" w:type="dxa"/>
          </w:tcPr>
          <w:p w:rsidR="0062267E" w:rsidRPr="00150349" w:rsidRDefault="0062267E">
            <w:pPr>
              <w:rPr>
                <w:b/>
              </w:rPr>
            </w:pPr>
            <w:r w:rsidRPr="00150349">
              <w:rPr>
                <w:b/>
              </w:rPr>
              <w:t>Action</w:t>
            </w:r>
          </w:p>
        </w:tc>
        <w:tc>
          <w:tcPr>
            <w:tcW w:w="2025" w:type="dxa"/>
          </w:tcPr>
          <w:p w:rsidR="0062267E" w:rsidRPr="00150349" w:rsidRDefault="0062267E">
            <w:pPr>
              <w:rPr>
                <w:b/>
              </w:rPr>
            </w:pPr>
            <w:r w:rsidRPr="00150349">
              <w:rPr>
                <w:b/>
              </w:rPr>
              <w:t>Lead</w:t>
            </w:r>
          </w:p>
        </w:tc>
        <w:tc>
          <w:tcPr>
            <w:tcW w:w="1405" w:type="dxa"/>
          </w:tcPr>
          <w:p w:rsidR="0062267E" w:rsidRPr="00150349" w:rsidRDefault="0062267E">
            <w:pPr>
              <w:rPr>
                <w:b/>
              </w:rPr>
            </w:pPr>
            <w:r w:rsidRPr="00150349">
              <w:rPr>
                <w:b/>
              </w:rPr>
              <w:t>By When</w:t>
            </w:r>
          </w:p>
        </w:tc>
        <w:tc>
          <w:tcPr>
            <w:tcW w:w="3261" w:type="dxa"/>
          </w:tcPr>
          <w:p w:rsidR="0062267E" w:rsidRPr="00150349" w:rsidRDefault="0062267E">
            <w:pPr>
              <w:rPr>
                <w:b/>
              </w:rPr>
            </w:pPr>
            <w:r w:rsidRPr="00150349">
              <w:rPr>
                <w:b/>
              </w:rPr>
              <w:t>Milestone</w:t>
            </w:r>
          </w:p>
        </w:tc>
        <w:tc>
          <w:tcPr>
            <w:tcW w:w="3543" w:type="dxa"/>
          </w:tcPr>
          <w:p w:rsidR="0062267E" w:rsidRPr="00150349" w:rsidRDefault="0062267E">
            <w:pPr>
              <w:rPr>
                <w:b/>
              </w:rPr>
            </w:pPr>
            <w:r w:rsidRPr="00150349">
              <w:rPr>
                <w:b/>
              </w:rPr>
              <w:t>Progress</w:t>
            </w:r>
          </w:p>
        </w:tc>
        <w:tc>
          <w:tcPr>
            <w:tcW w:w="614" w:type="dxa"/>
          </w:tcPr>
          <w:p w:rsidR="0062267E" w:rsidRPr="00150349" w:rsidRDefault="0062267E">
            <w:pPr>
              <w:rPr>
                <w:b/>
              </w:rPr>
            </w:pPr>
            <w:r w:rsidRPr="00150349">
              <w:rPr>
                <w:b/>
              </w:rPr>
              <w:t>RAG</w:t>
            </w:r>
          </w:p>
        </w:tc>
      </w:tr>
      <w:tr w:rsidR="0062267E" w:rsidTr="000E2082">
        <w:tc>
          <w:tcPr>
            <w:tcW w:w="959" w:type="dxa"/>
          </w:tcPr>
          <w:p w:rsidR="0062267E" w:rsidRDefault="0062267E">
            <w:r>
              <w:t>1</w:t>
            </w:r>
          </w:p>
        </w:tc>
        <w:tc>
          <w:tcPr>
            <w:tcW w:w="3090" w:type="dxa"/>
          </w:tcPr>
          <w:p w:rsidR="0062267E" w:rsidRDefault="0062267E" w:rsidP="00755134">
            <w:r>
              <w:t xml:space="preserve">Ensure that all interview panels are ethnically diverse </w:t>
            </w:r>
          </w:p>
        </w:tc>
        <w:tc>
          <w:tcPr>
            <w:tcW w:w="2025" w:type="dxa"/>
          </w:tcPr>
          <w:p w:rsidR="0062267E" w:rsidRDefault="00C84DB1" w:rsidP="00F47943">
            <w:r>
              <w:t>Directors</w:t>
            </w:r>
          </w:p>
        </w:tc>
        <w:tc>
          <w:tcPr>
            <w:tcW w:w="1405" w:type="dxa"/>
          </w:tcPr>
          <w:p w:rsidR="0062267E" w:rsidRDefault="0062267E">
            <w:r>
              <w:t xml:space="preserve">October 2020 </w:t>
            </w:r>
          </w:p>
        </w:tc>
        <w:tc>
          <w:tcPr>
            <w:tcW w:w="3261" w:type="dxa"/>
          </w:tcPr>
          <w:p w:rsidR="0062267E" w:rsidRDefault="0062267E" w:rsidP="00755134">
            <w:pPr>
              <w:pStyle w:val="ListParagraph"/>
              <w:numPr>
                <w:ilvl w:val="0"/>
                <w:numId w:val="1"/>
              </w:numPr>
              <w:ind w:left="163" w:hanging="145"/>
            </w:pPr>
            <w:r>
              <w:t>Recommence data monitoring reports to EDI Group (July 2020)</w:t>
            </w:r>
          </w:p>
          <w:p w:rsidR="0062267E" w:rsidRDefault="0062267E" w:rsidP="00755134">
            <w:pPr>
              <w:pStyle w:val="ListParagraph"/>
              <w:numPr>
                <w:ilvl w:val="0"/>
                <w:numId w:val="1"/>
              </w:numPr>
              <w:ind w:left="163" w:hanging="145"/>
            </w:pPr>
            <w:r>
              <w:t>Ensure Directorates have a ready pool of BAME staff to involve in recruitment process</w:t>
            </w:r>
          </w:p>
        </w:tc>
        <w:tc>
          <w:tcPr>
            <w:tcW w:w="3543" w:type="dxa"/>
          </w:tcPr>
          <w:p w:rsidR="0062267E" w:rsidRDefault="0062267E" w:rsidP="00851C1F">
            <w:r>
              <w:t>Diverse interview Panels were mandated from January 2020. Communications on this approach was started in May 2019. 202</w:t>
            </w:r>
            <w:r w:rsidR="00851C1F">
              <w:t>/21</w:t>
            </w:r>
            <w:r>
              <w:t xml:space="preserve">0 WRES data shows LPT Recruitment processes are fair with no disproportionate impact on the appointment of BAME candidates. However, this position needs to be </w:t>
            </w:r>
            <w:r w:rsidR="00C84DB1">
              <w:t xml:space="preserve">sustained </w:t>
            </w:r>
            <w:r>
              <w:t xml:space="preserve">and improvements </w:t>
            </w:r>
            <w:r w:rsidR="00C84DB1">
              <w:t xml:space="preserve">evidenced </w:t>
            </w:r>
            <w:r>
              <w:t xml:space="preserve">in the appointment of BAME candidates at </w:t>
            </w:r>
            <w:r w:rsidR="00C84DB1">
              <w:t xml:space="preserve">very </w:t>
            </w:r>
            <w:r w:rsidR="003D7DDE">
              <w:t>senior levels (8b and</w:t>
            </w:r>
            <w:r w:rsidR="00851C1F">
              <w:t xml:space="preserve"> above and 8a and above in clinical roles) requires improvement. Recruitment to appointment data for the first quarter from March 2020 shows a less favourable rate for BAME candidates (1.7) and diverse panel data for September falls short of the 100% mandated target.</w:t>
            </w:r>
          </w:p>
        </w:tc>
        <w:tc>
          <w:tcPr>
            <w:tcW w:w="614" w:type="dxa"/>
            <w:shd w:val="clear" w:color="auto" w:fill="FF0000"/>
          </w:tcPr>
          <w:p w:rsidR="0062267E" w:rsidRDefault="0088101C">
            <w:r>
              <w:t>R</w:t>
            </w:r>
          </w:p>
        </w:tc>
      </w:tr>
    </w:tbl>
    <w:p w:rsidR="00890F4B" w:rsidRDefault="00890F4B"/>
    <w:p w:rsidR="0006332F" w:rsidRDefault="0006332F"/>
    <w:p w:rsidR="00C56583" w:rsidRDefault="00C56583"/>
    <w:p w:rsidR="00890F4B" w:rsidRPr="00BA66D8" w:rsidRDefault="0062267E" w:rsidP="00890F4B">
      <w:pPr>
        <w:rPr>
          <w:b/>
        </w:rPr>
      </w:pPr>
      <w:r>
        <w:rPr>
          <w:b/>
        </w:rPr>
        <w:t xml:space="preserve">2. </w:t>
      </w:r>
      <w:r w:rsidR="00890F4B" w:rsidRPr="00BA66D8">
        <w:rPr>
          <w:b/>
        </w:rPr>
        <w:t>Ensure that B</w:t>
      </w:r>
      <w:r w:rsidR="00802403">
        <w:rPr>
          <w:b/>
        </w:rPr>
        <w:t>A</w:t>
      </w:r>
      <w:r w:rsidR="00890F4B" w:rsidRPr="00BA66D8">
        <w:rPr>
          <w:b/>
        </w:rPr>
        <w:t xml:space="preserve">ME staff </w:t>
      </w:r>
      <w:r w:rsidR="00802403">
        <w:rPr>
          <w:b/>
        </w:rPr>
        <w:t xml:space="preserve">are benefiting from </w:t>
      </w:r>
      <w:r w:rsidR="00890F4B" w:rsidRPr="00BA66D8">
        <w:rPr>
          <w:b/>
        </w:rPr>
        <w:t xml:space="preserve">career progression and development </w:t>
      </w:r>
    </w:p>
    <w:tbl>
      <w:tblPr>
        <w:tblStyle w:val="TableGrid"/>
        <w:tblW w:w="14897" w:type="dxa"/>
        <w:tblLook w:val="04A0" w:firstRow="1" w:lastRow="0" w:firstColumn="1" w:lastColumn="0" w:noHBand="0" w:noVBand="1"/>
      </w:tblPr>
      <w:tblGrid>
        <w:gridCol w:w="959"/>
        <w:gridCol w:w="2937"/>
        <w:gridCol w:w="1993"/>
        <w:gridCol w:w="1590"/>
        <w:gridCol w:w="3261"/>
        <w:gridCol w:w="3543"/>
        <w:gridCol w:w="614"/>
      </w:tblGrid>
      <w:tr w:rsidR="00890F4B" w:rsidTr="0006332F">
        <w:tc>
          <w:tcPr>
            <w:tcW w:w="959" w:type="dxa"/>
          </w:tcPr>
          <w:p w:rsidR="00890F4B" w:rsidRPr="00150349" w:rsidRDefault="00890F4B" w:rsidP="00F865E4">
            <w:pPr>
              <w:rPr>
                <w:b/>
              </w:rPr>
            </w:pPr>
            <w:r w:rsidRPr="00150349">
              <w:rPr>
                <w:b/>
              </w:rPr>
              <w:t>Priority</w:t>
            </w:r>
          </w:p>
        </w:tc>
        <w:tc>
          <w:tcPr>
            <w:tcW w:w="2937" w:type="dxa"/>
          </w:tcPr>
          <w:p w:rsidR="00890F4B" w:rsidRPr="00150349" w:rsidRDefault="00890F4B" w:rsidP="00F865E4">
            <w:pPr>
              <w:rPr>
                <w:b/>
              </w:rPr>
            </w:pPr>
            <w:r w:rsidRPr="00150349">
              <w:rPr>
                <w:b/>
              </w:rPr>
              <w:t>Action</w:t>
            </w:r>
          </w:p>
        </w:tc>
        <w:tc>
          <w:tcPr>
            <w:tcW w:w="1993" w:type="dxa"/>
          </w:tcPr>
          <w:p w:rsidR="00890F4B" w:rsidRPr="00150349" w:rsidRDefault="00890F4B" w:rsidP="00F865E4">
            <w:pPr>
              <w:rPr>
                <w:b/>
              </w:rPr>
            </w:pPr>
            <w:r w:rsidRPr="00150349">
              <w:rPr>
                <w:b/>
              </w:rPr>
              <w:t>Lead</w:t>
            </w:r>
          </w:p>
        </w:tc>
        <w:tc>
          <w:tcPr>
            <w:tcW w:w="1590" w:type="dxa"/>
          </w:tcPr>
          <w:p w:rsidR="00890F4B" w:rsidRPr="00150349" w:rsidRDefault="00890F4B" w:rsidP="00F865E4">
            <w:pPr>
              <w:rPr>
                <w:b/>
              </w:rPr>
            </w:pPr>
            <w:r w:rsidRPr="00150349">
              <w:rPr>
                <w:b/>
              </w:rPr>
              <w:t>By When</w:t>
            </w:r>
          </w:p>
        </w:tc>
        <w:tc>
          <w:tcPr>
            <w:tcW w:w="3261" w:type="dxa"/>
          </w:tcPr>
          <w:p w:rsidR="00890F4B" w:rsidRPr="00150349" w:rsidRDefault="00890F4B" w:rsidP="00F865E4">
            <w:pPr>
              <w:rPr>
                <w:b/>
              </w:rPr>
            </w:pPr>
            <w:r w:rsidRPr="00150349">
              <w:rPr>
                <w:b/>
              </w:rPr>
              <w:t>Milestone</w:t>
            </w:r>
          </w:p>
        </w:tc>
        <w:tc>
          <w:tcPr>
            <w:tcW w:w="3543" w:type="dxa"/>
          </w:tcPr>
          <w:p w:rsidR="00890F4B" w:rsidRPr="00150349" w:rsidRDefault="00890F4B" w:rsidP="00F865E4">
            <w:pPr>
              <w:rPr>
                <w:b/>
              </w:rPr>
            </w:pPr>
            <w:r w:rsidRPr="00150349">
              <w:rPr>
                <w:b/>
              </w:rPr>
              <w:t>Progress</w:t>
            </w:r>
          </w:p>
        </w:tc>
        <w:tc>
          <w:tcPr>
            <w:tcW w:w="614" w:type="dxa"/>
          </w:tcPr>
          <w:p w:rsidR="00890F4B" w:rsidRPr="00150349" w:rsidRDefault="00890F4B" w:rsidP="00F865E4">
            <w:pPr>
              <w:rPr>
                <w:b/>
              </w:rPr>
            </w:pPr>
            <w:r w:rsidRPr="00150349">
              <w:rPr>
                <w:b/>
              </w:rPr>
              <w:t>RAG</w:t>
            </w:r>
          </w:p>
        </w:tc>
      </w:tr>
      <w:tr w:rsidR="00890F4B" w:rsidTr="0062267E">
        <w:tc>
          <w:tcPr>
            <w:tcW w:w="959" w:type="dxa"/>
          </w:tcPr>
          <w:p w:rsidR="00890F4B" w:rsidRDefault="00FB0A23" w:rsidP="00F865E4">
            <w:r>
              <w:t>1</w:t>
            </w:r>
          </w:p>
        </w:tc>
        <w:tc>
          <w:tcPr>
            <w:tcW w:w="2937" w:type="dxa"/>
          </w:tcPr>
          <w:p w:rsidR="00890F4B" w:rsidRDefault="00802403" w:rsidP="00A5047D">
            <w:r>
              <w:t xml:space="preserve">Establish on-merit fast-track career pathways for BAME staff </w:t>
            </w:r>
            <w:r w:rsidR="00A5047D">
              <w:t xml:space="preserve">in </w:t>
            </w:r>
            <w:r>
              <w:t xml:space="preserve">to senior positions </w:t>
            </w:r>
          </w:p>
        </w:tc>
        <w:tc>
          <w:tcPr>
            <w:tcW w:w="1993" w:type="dxa"/>
          </w:tcPr>
          <w:p w:rsidR="00890F4B" w:rsidRDefault="00C2380A" w:rsidP="00F865E4">
            <w:r>
              <w:t>Head of OD</w:t>
            </w:r>
            <w:r w:rsidR="002E0ADE">
              <w:t xml:space="preserve"> and Head of EDI</w:t>
            </w:r>
          </w:p>
        </w:tc>
        <w:tc>
          <w:tcPr>
            <w:tcW w:w="1590" w:type="dxa"/>
          </w:tcPr>
          <w:p w:rsidR="00890F4B" w:rsidRDefault="00C2380A" w:rsidP="00F865E4">
            <w:r>
              <w:t>December 2020</w:t>
            </w:r>
          </w:p>
        </w:tc>
        <w:tc>
          <w:tcPr>
            <w:tcW w:w="3261" w:type="dxa"/>
          </w:tcPr>
          <w:p w:rsidR="00890F4B" w:rsidRDefault="00C2380A" w:rsidP="00C2380A">
            <w:pPr>
              <w:pStyle w:val="ListParagraph"/>
              <w:numPr>
                <w:ilvl w:val="0"/>
                <w:numId w:val="1"/>
              </w:numPr>
              <w:ind w:left="194" w:hanging="194"/>
            </w:pPr>
            <w:r>
              <w:t>Develop On-Merit plan aligning to LPT, regional and national Talent Management strategies September 2020</w:t>
            </w:r>
          </w:p>
          <w:p w:rsidR="00C2380A" w:rsidRDefault="00C2380A" w:rsidP="00C2380A">
            <w:pPr>
              <w:pStyle w:val="ListParagraph"/>
              <w:numPr>
                <w:ilvl w:val="0"/>
                <w:numId w:val="1"/>
              </w:numPr>
              <w:ind w:left="194" w:hanging="194"/>
            </w:pPr>
            <w:r>
              <w:t>Launch programme December 2020</w:t>
            </w:r>
          </w:p>
        </w:tc>
        <w:tc>
          <w:tcPr>
            <w:tcW w:w="3543" w:type="dxa"/>
          </w:tcPr>
          <w:p w:rsidR="00890F4B" w:rsidRDefault="00C2380A" w:rsidP="00C2380A">
            <w:r>
              <w:t xml:space="preserve">Head of EDI exploring what is available regionally and nationally in order that talent management strategies are aligned. Also exploring what has worked and what needs to be done differently to guarantee career progression </w:t>
            </w:r>
            <w:r w:rsidR="00B74BE5">
              <w:t>that is impactful</w:t>
            </w:r>
            <w:r w:rsidR="0088101C">
              <w:t xml:space="preserve"> (Aug 20)</w:t>
            </w:r>
            <w:r w:rsidR="00B74BE5">
              <w:t>.</w:t>
            </w:r>
          </w:p>
          <w:p w:rsidR="0088101C" w:rsidRDefault="0088101C" w:rsidP="00C2380A"/>
          <w:p w:rsidR="0088101C" w:rsidRDefault="0088101C" w:rsidP="00C2380A">
            <w:r>
              <w:t xml:space="preserve">System wide High Potential scheme being developed. Internal LPT programme to be determined. </w:t>
            </w:r>
          </w:p>
        </w:tc>
        <w:tc>
          <w:tcPr>
            <w:tcW w:w="614" w:type="dxa"/>
            <w:shd w:val="clear" w:color="auto" w:fill="00B0F0"/>
          </w:tcPr>
          <w:p w:rsidR="00890F4B" w:rsidRDefault="0062267E" w:rsidP="00F865E4">
            <w:r>
              <w:t>B</w:t>
            </w:r>
          </w:p>
        </w:tc>
      </w:tr>
      <w:tr w:rsidR="00CA60DE" w:rsidTr="00080008">
        <w:tc>
          <w:tcPr>
            <w:tcW w:w="959" w:type="dxa"/>
          </w:tcPr>
          <w:p w:rsidR="00CA60DE" w:rsidRDefault="004563ED" w:rsidP="00F865E4">
            <w:r>
              <w:t>1</w:t>
            </w:r>
          </w:p>
        </w:tc>
        <w:tc>
          <w:tcPr>
            <w:tcW w:w="2937" w:type="dxa"/>
          </w:tcPr>
          <w:p w:rsidR="00CA60DE" w:rsidRPr="001F389C" w:rsidRDefault="009C5B9A" w:rsidP="00F865E4">
            <w:r>
              <w:t xml:space="preserve">Interview Skills Training </w:t>
            </w:r>
          </w:p>
        </w:tc>
        <w:tc>
          <w:tcPr>
            <w:tcW w:w="1993" w:type="dxa"/>
          </w:tcPr>
          <w:p w:rsidR="00CA60DE" w:rsidRDefault="009C5B9A" w:rsidP="00F865E4">
            <w:r>
              <w:t>Head of EDI/OD Practitioner</w:t>
            </w:r>
          </w:p>
        </w:tc>
        <w:tc>
          <w:tcPr>
            <w:tcW w:w="1590" w:type="dxa"/>
          </w:tcPr>
          <w:p w:rsidR="00CA60DE" w:rsidRDefault="009C5B9A" w:rsidP="00F865E4">
            <w:r>
              <w:t>September 2020</w:t>
            </w:r>
          </w:p>
        </w:tc>
        <w:tc>
          <w:tcPr>
            <w:tcW w:w="3261" w:type="dxa"/>
          </w:tcPr>
          <w:p w:rsidR="002008D6" w:rsidRDefault="009C5B9A" w:rsidP="002008D6">
            <w:pPr>
              <w:pStyle w:val="ListParagraph"/>
              <w:numPr>
                <w:ilvl w:val="0"/>
                <w:numId w:val="7"/>
              </w:numPr>
              <w:ind w:left="133" w:hanging="141"/>
            </w:pPr>
            <w:r>
              <w:t xml:space="preserve">Interview skills </w:t>
            </w:r>
            <w:r w:rsidR="0062267E">
              <w:t>training</w:t>
            </w:r>
            <w:r>
              <w:t xml:space="preserve"> package already developed (May 2019)</w:t>
            </w:r>
          </w:p>
          <w:p w:rsidR="009C5B9A" w:rsidRDefault="009C5B9A" w:rsidP="002008D6">
            <w:pPr>
              <w:pStyle w:val="ListParagraph"/>
              <w:numPr>
                <w:ilvl w:val="0"/>
                <w:numId w:val="7"/>
              </w:numPr>
              <w:ind w:left="133" w:hanging="141"/>
            </w:pPr>
            <w:r>
              <w:t>Establish MS Teams sessions for BAME staff (September 2020)</w:t>
            </w:r>
          </w:p>
        </w:tc>
        <w:tc>
          <w:tcPr>
            <w:tcW w:w="3543" w:type="dxa"/>
          </w:tcPr>
          <w:p w:rsidR="00CA60DE" w:rsidRDefault="00A77C95" w:rsidP="00F865E4">
            <w:r>
              <w:t>Recruitment Manager has developed a draft session to be delivered with the Head of EDI during October 2020</w:t>
            </w:r>
          </w:p>
        </w:tc>
        <w:tc>
          <w:tcPr>
            <w:tcW w:w="614" w:type="dxa"/>
            <w:shd w:val="clear" w:color="auto" w:fill="FFC000"/>
          </w:tcPr>
          <w:p w:rsidR="00CA60DE" w:rsidRDefault="00080008" w:rsidP="00F865E4">
            <w:r>
              <w:t>A</w:t>
            </w:r>
          </w:p>
        </w:tc>
      </w:tr>
    </w:tbl>
    <w:p w:rsidR="00890F4B" w:rsidRDefault="00890F4B"/>
    <w:p w:rsidR="00890F4B" w:rsidRPr="00560B51" w:rsidRDefault="00A100BD" w:rsidP="00890F4B">
      <w:pPr>
        <w:rPr>
          <w:b/>
        </w:rPr>
      </w:pPr>
      <w:r>
        <w:rPr>
          <w:b/>
        </w:rPr>
        <w:t>3.</w:t>
      </w:r>
      <w:r w:rsidR="00890F4B" w:rsidRPr="00BA66D8">
        <w:rPr>
          <w:b/>
        </w:rPr>
        <w:t xml:space="preserve"> </w:t>
      </w:r>
      <w:r w:rsidR="004963E4">
        <w:rPr>
          <w:b/>
        </w:rPr>
        <w:t xml:space="preserve">Create </w:t>
      </w:r>
      <w:r w:rsidR="005D53D8">
        <w:rPr>
          <w:b/>
        </w:rPr>
        <w:t>a culturally inclusive organisation for all</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rsidTr="0006332F">
        <w:tc>
          <w:tcPr>
            <w:tcW w:w="959" w:type="dxa"/>
          </w:tcPr>
          <w:p w:rsidR="00890F4B" w:rsidRPr="00150349" w:rsidRDefault="00890F4B" w:rsidP="00F865E4">
            <w:pPr>
              <w:rPr>
                <w:b/>
              </w:rPr>
            </w:pPr>
            <w:r w:rsidRPr="00150349">
              <w:rPr>
                <w:b/>
              </w:rPr>
              <w:t>Priority</w:t>
            </w:r>
          </w:p>
        </w:tc>
        <w:tc>
          <w:tcPr>
            <w:tcW w:w="3090" w:type="dxa"/>
          </w:tcPr>
          <w:p w:rsidR="00890F4B" w:rsidRPr="00150349" w:rsidRDefault="00890F4B" w:rsidP="00F865E4">
            <w:pPr>
              <w:rPr>
                <w:b/>
              </w:rPr>
            </w:pPr>
            <w:r w:rsidRPr="00150349">
              <w:rPr>
                <w:b/>
              </w:rPr>
              <w:t>Action</w:t>
            </w:r>
          </w:p>
        </w:tc>
        <w:tc>
          <w:tcPr>
            <w:tcW w:w="2025" w:type="dxa"/>
          </w:tcPr>
          <w:p w:rsidR="00890F4B" w:rsidRPr="00150349" w:rsidRDefault="00890F4B" w:rsidP="00F865E4">
            <w:pPr>
              <w:rPr>
                <w:b/>
              </w:rPr>
            </w:pPr>
            <w:r w:rsidRPr="00150349">
              <w:rPr>
                <w:b/>
              </w:rPr>
              <w:t>Lead</w:t>
            </w:r>
          </w:p>
        </w:tc>
        <w:tc>
          <w:tcPr>
            <w:tcW w:w="1405" w:type="dxa"/>
          </w:tcPr>
          <w:p w:rsidR="00890F4B" w:rsidRPr="00150349" w:rsidRDefault="00890F4B" w:rsidP="00F865E4">
            <w:pPr>
              <w:rPr>
                <w:b/>
              </w:rPr>
            </w:pPr>
            <w:r w:rsidRPr="00150349">
              <w:rPr>
                <w:b/>
              </w:rPr>
              <w:t>By When</w:t>
            </w:r>
          </w:p>
        </w:tc>
        <w:tc>
          <w:tcPr>
            <w:tcW w:w="3261" w:type="dxa"/>
          </w:tcPr>
          <w:p w:rsidR="00890F4B" w:rsidRPr="00150349" w:rsidRDefault="00890F4B" w:rsidP="00F865E4">
            <w:pPr>
              <w:rPr>
                <w:b/>
              </w:rPr>
            </w:pPr>
            <w:r w:rsidRPr="00150349">
              <w:rPr>
                <w:b/>
              </w:rPr>
              <w:t>Milestone</w:t>
            </w:r>
          </w:p>
        </w:tc>
        <w:tc>
          <w:tcPr>
            <w:tcW w:w="3543" w:type="dxa"/>
          </w:tcPr>
          <w:p w:rsidR="00890F4B" w:rsidRPr="00150349" w:rsidRDefault="00890F4B" w:rsidP="00F865E4">
            <w:pPr>
              <w:rPr>
                <w:b/>
              </w:rPr>
            </w:pPr>
            <w:r w:rsidRPr="00150349">
              <w:rPr>
                <w:b/>
              </w:rPr>
              <w:t>Progress</w:t>
            </w:r>
          </w:p>
        </w:tc>
        <w:tc>
          <w:tcPr>
            <w:tcW w:w="614" w:type="dxa"/>
          </w:tcPr>
          <w:p w:rsidR="00890F4B" w:rsidRPr="00150349" w:rsidRDefault="00890F4B" w:rsidP="00F865E4">
            <w:pPr>
              <w:rPr>
                <w:b/>
              </w:rPr>
            </w:pPr>
            <w:r w:rsidRPr="00150349">
              <w:rPr>
                <w:b/>
              </w:rPr>
              <w:t>RAG</w:t>
            </w:r>
          </w:p>
        </w:tc>
      </w:tr>
      <w:tr w:rsidR="005D53D8" w:rsidTr="000E2082">
        <w:tc>
          <w:tcPr>
            <w:tcW w:w="959" w:type="dxa"/>
          </w:tcPr>
          <w:p w:rsidR="005D53D8" w:rsidRDefault="005D53D8" w:rsidP="00F865E4">
            <w:r>
              <w:t>1</w:t>
            </w:r>
          </w:p>
        </w:tc>
        <w:tc>
          <w:tcPr>
            <w:tcW w:w="3090" w:type="dxa"/>
          </w:tcPr>
          <w:p w:rsidR="005D53D8" w:rsidRDefault="005D53D8" w:rsidP="00F47943">
            <w:r>
              <w:t>Develop a timetable of Listening events with specific themes and topics in consultation with BAME staff they would like to discuss with the Executive Team</w:t>
            </w:r>
          </w:p>
        </w:tc>
        <w:tc>
          <w:tcPr>
            <w:tcW w:w="2025" w:type="dxa"/>
          </w:tcPr>
          <w:p w:rsidR="005D53D8" w:rsidRDefault="005D53D8" w:rsidP="00F865E4">
            <w:r>
              <w:t>Head of EDI</w:t>
            </w:r>
          </w:p>
        </w:tc>
        <w:tc>
          <w:tcPr>
            <w:tcW w:w="1405" w:type="dxa"/>
          </w:tcPr>
          <w:p w:rsidR="005D53D8" w:rsidRDefault="005D53D8" w:rsidP="00F865E4">
            <w:r>
              <w:t>September 2020</w:t>
            </w:r>
          </w:p>
        </w:tc>
        <w:tc>
          <w:tcPr>
            <w:tcW w:w="3261" w:type="dxa"/>
          </w:tcPr>
          <w:p w:rsidR="005D53D8" w:rsidRDefault="005D53D8" w:rsidP="00287E32">
            <w:pPr>
              <w:pStyle w:val="ListParagraph"/>
              <w:numPr>
                <w:ilvl w:val="0"/>
                <w:numId w:val="1"/>
              </w:numPr>
              <w:ind w:left="123" w:hanging="123"/>
            </w:pPr>
            <w:r>
              <w:t>Discuss topic areas at BAME SSG (July 2020)</w:t>
            </w:r>
          </w:p>
          <w:p w:rsidR="005D53D8" w:rsidRDefault="005D53D8" w:rsidP="005D53D8">
            <w:pPr>
              <w:pStyle w:val="ListParagraph"/>
              <w:numPr>
                <w:ilvl w:val="0"/>
                <w:numId w:val="1"/>
              </w:numPr>
              <w:ind w:left="123" w:hanging="123"/>
            </w:pPr>
            <w:r>
              <w:t>Develop timetable and schedule in meetings in line with Executive Team availability</w:t>
            </w:r>
          </w:p>
        </w:tc>
        <w:tc>
          <w:tcPr>
            <w:tcW w:w="3543" w:type="dxa"/>
          </w:tcPr>
          <w:p w:rsidR="005D53D8" w:rsidRDefault="00197F6E" w:rsidP="0062267E">
            <w:r>
              <w:t xml:space="preserve">4 Trust-wide Listening Events have taken place. </w:t>
            </w:r>
            <w:proofErr w:type="gramStart"/>
            <w:r>
              <w:t>Staff have</w:t>
            </w:r>
            <w:proofErr w:type="gramEnd"/>
            <w:r>
              <w:t xml:space="preserve"> requested more localised sessions at Directorate level which are being planned</w:t>
            </w:r>
            <w:r w:rsidR="008869A5">
              <w:t xml:space="preserve"> (Aug 20)</w:t>
            </w:r>
            <w:r>
              <w:t>.</w:t>
            </w:r>
            <w:r w:rsidR="008869A5">
              <w:t xml:space="preserve"> </w:t>
            </w:r>
          </w:p>
          <w:p w:rsidR="008869A5" w:rsidRDefault="008869A5" w:rsidP="0062267E"/>
          <w:p w:rsidR="008869A5" w:rsidRDefault="008869A5" w:rsidP="0062267E">
            <w:r>
              <w:lastRenderedPageBreak/>
              <w:t>A session in CHS took place in September. FYPC and AAMH sessions under development.</w:t>
            </w:r>
          </w:p>
        </w:tc>
        <w:tc>
          <w:tcPr>
            <w:tcW w:w="614" w:type="dxa"/>
            <w:shd w:val="clear" w:color="auto" w:fill="92D050"/>
          </w:tcPr>
          <w:p w:rsidR="005D53D8" w:rsidRDefault="008869A5" w:rsidP="00F865E4">
            <w:r>
              <w:lastRenderedPageBreak/>
              <w:t>G</w:t>
            </w:r>
          </w:p>
        </w:tc>
      </w:tr>
      <w:tr w:rsidR="00890F4B" w:rsidTr="000E2082">
        <w:tc>
          <w:tcPr>
            <w:tcW w:w="959" w:type="dxa"/>
          </w:tcPr>
          <w:p w:rsidR="00890F4B" w:rsidRDefault="000A2BA0" w:rsidP="00F865E4">
            <w:r>
              <w:lastRenderedPageBreak/>
              <w:t>2</w:t>
            </w:r>
          </w:p>
        </w:tc>
        <w:tc>
          <w:tcPr>
            <w:tcW w:w="3090" w:type="dxa"/>
          </w:tcPr>
          <w:p w:rsidR="00890F4B" w:rsidRDefault="000A2BA0" w:rsidP="0077761D">
            <w:r>
              <w:t xml:space="preserve">Deliver </w:t>
            </w:r>
            <w:r w:rsidR="0077761D">
              <w:t xml:space="preserve">“on-demand” </w:t>
            </w:r>
            <w:r>
              <w:t xml:space="preserve">unconscious bias training </w:t>
            </w:r>
          </w:p>
        </w:tc>
        <w:tc>
          <w:tcPr>
            <w:tcW w:w="2025" w:type="dxa"/>
          </w:tcPr>
          <w:p w:rsidR="00890F4B" w:rsidRDefault="00577EE3" w:rsidP="00F865E4">
            <w:r>
              <w:t>Equality Co-Ordinator</w:t>
            </w:r>
          </w:p>
        </w:tc>
        <w:tc>
          <w:tcPr>
            <w:tcW w:w="1405" w:type="dxa"/>
          </w:tcPr>
          <w:p w:rsidR="00890F4B" w:rsidRDefault="006F2CD8" w:rsidP="00F865E4">
            <w:r>
              <w:t>December 2020 onwards</w:t>
            </w:r>
          </w:p>
        </w:tc>
        <w:tc>
          <w:tcPr>
            <w:tcW w:w="3261" w:type="dxa"/>
          </w:tcPr>
          <w:p w:rsidR="00D7410C" w:rsidRDefault="0062267E" w:rsidP="000A2BA0">
            <w:pPr>
              <w:pStyle w:val="ListParagraph"/>
              <w:numPr>
                <w:ilvl w:val="0"/>
                <w:numId w:val="1"/>
              </w:numPr>
              <w:ind w:left="123" w:hanging="123"/>
            </w:pPr>
            <w:r>
              <w:t xml:space="preserve"> </w:t>
            </w:r>
            <w:r w:rsidR="000A2BA0">
              <w:t>Promote tr</w:t>
            </w:r>
            <w:r w:rsidR="00D7410C">
              <w:t xml:space="preserve">aining through coms on an ongoing basis </w:t>
            </w:r>
          </w:p>
          <w:p w:rsidR="00890F4B" w:rsidRDefault="00D7410C" w:rsidP="0062267E">
            <w:pPr>
              <w:pStyle w:val="ListParagraph"/>
              <w:ind w:left="123"/>
            </w:pPr>
            <w:r>
              <w:t>(</w:t>
            </w:r>
            <w:r w:rsidR="006F2CD8">
              <w:t xml:space="preserve">January </w:t>
            </w:r>
            <w:r>
              <w:t>2020)</w:t>
            </w:r>
          </w:p>
          <w:p w:rsidR="00D7410C" w:rsidRDefault="00D7410C" w:rsidP="000A2BA0">
            <w:pPr>
              <w:pStyle w:val="ListParagraph"/>
              <w:numPr>
                <w:ilvl w:val="0"/>
                <w:numId w:val="1"/>
              </w:numPr>
              <w:ind w:left="123" w:hanging="123"/>
            </w:pPr>
            <w:r>
              <w:t xml:space="preserve">Report number of sessions and evaluation feedback to EDI Workforce Group </w:t>
            </w:r>
            <w:r w:rsidR="006F2CD8">
              <w:t xml:space="preserve">January 2020 </w:t>
            </w:r>
          </w:p>
        </w:tc>
        <w:tc>
          <w:tcPr>
            <w:tcW w:w="3543" w:type="dxa"/>
          </w:tcPr>
          <w:p w:rsidR="00890F4B" w:rsidRDefault="004C195D" w:rsidP="00D7410C">
            <w:r>
              <w:t>6</w:t>
            </w:r>
            <w:r w:rsidR="003D2DC9">
              <w:t xml:space="preserve"> LPT sessions have been delivered </w:t>
            </w:r>
            <w:r w:rsidR="00D7410C">
              <w:t xml:space="preserve">during 2019 </w:t>
            </w:r>
            <w:r w:rsidR="003D2DC9">
              <w:t>with good feedback</w:t>
            </w:r>
            <w:r w:rsidR="008869A5">
              <w:t xml:space="preserve"> (Aug 20)</w:t>
            </w:r>
            <w:r w:rsidR="003D2DC9">
              <w:t>.</w:t>
            </w:r>
          </w:p>
          <w:p w:rsidR="008869A5" w:rsidRDefault="008869A5" w:rsidP="00D7410C"/>
          <w:p w:rsidR="008869A5" w:rsidRDefault="008869A5" w:rsidP="008869A5">
            <w:r>
              <w:t>EDI Coordinator in the process of developing virtual sessions. Expected availability January 2021.</w:t>
            </w:r>
          </w:p>
        </w:tc>
        <w:tc>
          <w:tcPr>
            <w:tcW w:w="614" w:type="dxa"/>
            <w:shd w:val="clear" w:color="auto" w:fill="FF0000"/>
          </w:tcPr>
          <w:p w:rsidR="00890F4B" w:rsidRDefault="00950750" w:rsidP="00F865E4">
            <w:r>
              <w:t>R</w:t>
            </w:r>
          </w:p>
        </w:tc>
      </w:tr>
      <w:tr w:rsidR="00890F4B" w:rsidTr="000E2082">
        <w:tc>
          <w:tcPr>
            <w:tcW w:w="959" w:type="dxa"/>
          </w:tcPr>
          <w:p w:rsidR="00890F4B" w:rsidRDefault="00577EE3" w:rsidP="00F865E4">
            <w:r>
              <w:t>1</w:t>
            </w:r>
          </w:p>
        </w:tc>
        <w:tc>
          <w:tcPr>
            <w:tcW w:w="3090" w:type="dxa"/>
          </w:tcPr>
          <w:p w:rsidR="00890F4B" w:rsidRDefault="00270906" w:rsidP="0077761D">
            <w:r>
              <w:t xml:space="preserve">Recommence successful Race and Cultural Intelligence Training to all line-managers </w:t>
            </w:r>
          </w:p>
        </w:tc>
        <w:tc>
          <w:tcPr>
            <w:tcW w:w="2025" w:type="dxa"/>
          </w:tcPr>
          <w:p w:rsidR="00890F4B" w:rsidRDefault="00577EE3" w:rsidP="00F865E4">
            <w:r>
              <w:t>EDI Lead</w:t>
            </w:r>
          </w:p>
        </w:tc>
        <w:tc>
          <w:tcPr>
            <w:tcW w:w="1405" w:type="dxa"/>
          </w:tcPr>
          <w:p w:rsidR="00890F4B" w:rsidRDefault="005978D2" w:rsidP="00F865E4">
            <w:r>
              <w:t>August</w:t>
            </w:r>
            <w:r w:rsidR="00577EE3">
              <w:t xml:space="preserve"> 2019</w:t>
            </w:r>
          </w:p>
        </w:tc>
        <w:tc>
          <w:tcPr>
            <w:tcW w:w="3261" w:type="dxa"/>
          </w:tcPr>
          <w:p w:rsidR="00BC3443" w:rsidRDefault="00BC3443" w:rsidP="00BC3443">
            <w:pPr>
              <w:pStyle w:val="ListParagraph"/>
              <w:numPr>
                <w:ilvl w:val="0"/>
                <w:numId w:val="1"/>
              </w:numPr>
            </w:pPr>
            <w:r>
              <w:t>Recommence August 2020</w:t>
            </w:r>
          </w:p>
          <w:p w:rsidR="00270906" w:rsidRDefault="00270906" w:rsidP="00BC3443">
            <w:pPr>
              <w:pStyle w:val="ListParagraph"/>
              <w:numPr>
                <w:ilvl w:val="0"/>
                <w:numId w:val="1"/>
              </w:numPr>
            </w:pPr>
          </w:p>
        </w:tc>
        <w:tc>
          <w:tcPr>
            <w:tcW w:w="3543" w:type="dxa"/>
          </w:tcPr>
          <w:p w:rsidR="00890F4B" w:rsidRDefault="00950750" w:rsidP="00950750">
            <w:r>
              <w:t>Commenced. Feedback has been excellent with 175 who have participated</w:t>
            </w:r>
            <w:r w:rsidR="00765AF9">
              <w:t xml:space="preserve"> to date</w:t>
            </w:r>
            <w:r>
              <w:t>.</w:t>
            </w:r>
          </w:p>
        </w:tc>
        <w:tc>
          <w:tcPr>
            <w:tcW w:w="614" w:type="dxa"/>
            <w:shd w:val="clear" w:color="auto" w:fill="92D050"/>
          </w:tcPr>
          <w:p w:rsidR="00890F4B" w:rsidRDefault="006F151C" w:rsidP="00F865E4">
            <w:r>
              <w:t>G</w:t>
            </w:r>
          </w:p>
        </w:tc>
      </w:tr>
      <w:tr w:rsidR="00F15538" w:rsidTr="003D7DDE">
        <w:tc>
          <w:tcPr>
            <w:tcW w:w="959" w:type="dxa"/>
          </w:tcPr>
          <w:p w:rsidR="00F15538" w:rsidRDefault="00F15538" w:rsidP="00F865E4">
            <w:r>
              <w:t>1</w:t>
            </w:r>
          </w:p>
        </w:tc>
        <w:tc>
          <w:tcPr>
            <w:tcW w:w="3090" w:type="dxa"/>
          </w:tcPr>
          <w:p w:rsidR="00F15538" w:rsidRDefault="00F15538" w:rsidP="00F47943">
            <w:r>
              <w:t xml:space="preserve">Develop </w:t>
            </w:r>
            <w:r w:rsidR="0077761D">
              <w:t xml:space="preserve">and promote </w:t>
            </w:r>
            <w:r>
              <w:t xml:space="preserve">psychological support for BAME staff as a response to Covid19/Black Lives Matter and emerging mental health concerns </w:t>
            </w:r>
          </w:p>
        </w:tc>
        <w:tc>
          <w:tcPr>
            <w:tcW w:w="2025" w:type="dxa"/>
          </w:tcPr>
          <w:p w:rsidR="00F15538" w:rsidRDefault="00F15538" w:rsidP="00F865E4">
            <w:r>
              <w:t>BAME SSG Chair</w:t>
            </w:r>
          </w:p>
        </w:tc>
        <w:tc>
          <w:tcPr>
            <w:tcW w:w="1405" w:type="dxa"/>
          </w:tcPr>
          <w:p w:rsidR="00F15538" w:rsidRDefault="00F15538" w:rsidP="00F865E4">
            <w:r>
              <w:t>September 2020</w:t>
            </w:r>
          </w:p>
        </w:tc>
        <w:tc>
          <w:tcPr>
            <w:tcW w:w="3261" w:type="dxa"/>
          </w:tcPr>
          <w:p w:rsidR="00F15538" w:rsidRDefault="00F15538" w:rsidP="00270906">
            <w:pPr>
              <w:pStyle w:val="ListParagraph"/>
              <w:numPr>
                <w:ilvl w:val="0"/>
                <w:numId w:val="1"/>
              </w:numPr>
              <w:ind w:left="123" w:hanging="123"/>
            </w:pPr>
            <w:r>
              <w:t>Agree working group to take forward model of “Trauma informed care” targeted at BAME staff (August 2020)</w:t>
            </w:r>
          </w:p>
          <w:p w:rsidR="00F15538" w:rsidRDefault="00F15538" w:rsidP="00270906">
            <w:pPr>
              <w:pStyle w:val="ListParagraph"/>
              <w:numPr>
                <w:ilvl w:val="0"/>
                <w:numId w:val="1"/>
              </w:numPr>
              <w:ind w:left="123" w:hanging="123"/>
            </w:pPr>
            <w:r>
              <w:t>Present options to Health and well-being and EDI Groups (September 2020)</w:t>
            </w:r>
          </w:p>
        </w:tc>
        <w:tc>
          <w:tcPr>
            <w:tcW w:w="3543" w:type="dxa"/>
          </w:tcPr>
          <w:p w:rsidR="00D80302" w:rsidRDefault="00781BD1" w:rsidP="00BA7F6D">
            <w:r>
              <w:t>LPT service has been developed. One of the BAME SSG members is involved in delivering the service and is going to provide the SSG with advice and support on how to access the services and other resources at the September 2020 meeting</w:t>
            </w:r>
            <w:r w:rsidR="006F151C">
              <w:t xml:space="preserve"> (Aug </w:t>
            </w:r>
            <w:r w:rsidR="00D80302">
              <w:t>20)</w:t>
            </w:r>
          </w:p>
          <w:p w:rsidR="00D80302" w:rsidRDefault="00D80302" w:rsidP="00BA7F6D"/>
          <w:p w:rsidR="00F15538" w:rsidRDefault="00617E7B" w:rsidP="00BA7F6D">
            <w:r>
              <w:t xml:space="preserve">The People Plan makes reference to ensuring the health and well-being of colleagues in relation to EDI </w:t>
            </w:r>
            <w:r w:rsidR="005D4BAF">
              <w:t>issues. Further work on this will be carried out and progress reported in future updates.</w:t>
            </w:r>
          </w:p>
        </w:tc>
        <w:tc>
          <w:tcPr>
            <w:tcW w:w="614" w:type="dxa"/>
            <w:shd w:val="clear" w:color="auto" w:fill="FFC000"/>
          </w:tcPr>
          <w:p w:rsidR="00F15538" w:rsidRDefault="0003370C" w:rsidP="00F865E4">
            <w:r>
              <w:t>A</w:t>
            </w:r>
          </w:p>
        </w:tc>
      </w:tr>
      <w:tr w:rsidR="00F15538" w:rsidTr="003D7DDE">
        <w:tc>
          <w:tcPr>
            <w:tcW w:w="959" w:type="dxa"/>
          </w:tcPr>
          <w:p w:rsidR="00F15538" w:rsidRDefault="00F15538" w:rsidP="00F15538">
            <w:r>
              <w:t>1</w:t>
            </w:r>
          </w:p>
        </w:tc>
        <w:tc>
          <w:tcPr>
            <w:tcW w:w="3090" w:type="dxa"/>
          </w:tcPr>
          <w:p w:rsidR="00F15538" w:rsidRDefault="00F15538" w:rsidP="00F47943">
            <w:r>
              <w:t>Develop a business case for securing resources to support the BAME SSG agenda</w:t>
            </w:r>
          </w:p>
        </w:tc>
        <w:tc>
          <w:tcPr>
            <w:tcW w:w="2025" w:type="dxa"/>
          </w:tcPr>
          <w:p w:rsidR="00F15538" w:rsidRDefault="00F15538" w:rsidP="00F865E4">
            <w:r>
              <w:t>Head of EDI</w:t>
            </w:r>
          </w:p>
        </w:tc>
        <w:tc>
          <w:tcPr>
            <w:tcW w:w="1405" w:type="dxa"/>
          </w:tcPr>
          <w:p w:rsidR="00F15538" w:rsidRDefault="00F15538" w:rsidP="00F865E4">
            <w:r>
              <w:t>August 2020</w:t>
            </w:r>
          </w:p>
        </w:tc>
        <w:tc>
          <w:tcPr>
            <w:tcW w:w="3261" w:type="dxa"/>
          </w:tcPr>
          <w:p w:rsidR="00F15538" w:rsidRDefault="00F15538" w:rsidP="00270906">
            <w:pPr>
              <w:pStyle w:val="ListParagraph"/>
              <w:numPr>
                <w:ilvl w:val="0"/>
                <w:numId w:val="1"/>
              </w:numPr>
              <w:ind w:left="123" w:hanging="123"/>
            </w:pPr>
            <w:r>
              <w:t>Development of business case (July 2020)</w:t>
            </w:r>
          </w:p>
          <w:p w:rsidR="00F15538" w:rsidRDefault="00F15538" w:rsidP="00270906">
            <w:pPr>
              <w:pStyle w:val="ListParagraph"/>
              <w:numPr>
                <w:ilvl w:val="0"/>
                <w:numId w:val="1"/>
              </w:numPr>
              <w:ind w:left="123" w:hanging="123"/>
            </w:pPr>
            <w:r>
              <w:t>Agree with BAME SSG (August 2020)</w:t>
            </w:r>
          </w:p>
          <w:p w:rsidR="00F15538" w:rsidRDefault="00F15538" w:rsidP="00270906">
            <w:pPr>
              <w:pStyle w:val="ListParagraph"/>
              <w:numPr>
                <w:ilvl w:val="0"/>
                <w:numId w:val="1"/>
              </w:numPr>
              <w:ind w:left="123" w:hanging="123"/>
            </w:pPr>
            <w:r>
              <w:lastRenderedPageBreak/>
              <w:t xml:space="preserve">Approval sought </w:t>
            </w:r>
            <w:r w:rsidR="000B464A">
              <w:t>from QAC (August 2020)</w:t>
            </w:r>
          </w:p>
        </w:tc>
        <w:tc>
          <w:tcPr>
            <w:tcW w:w="3543" w:type="dxa"/>
          </w:tcPr>
          <w:p w:rsidR="00F15538" w:rsidRDefault="0003370C" w:rsidP="0003370C">
            <w:r>
              <w:lastRenderedPageBreak/>
              <w:t>Business case has been drafted and at first stage of consultation.</w:t>
            </w:r>
          </w:p>
        </w:tc>
        <w:tc>
          <w:tcPr>
            <w:tcW w:w="614" w:type="dxa"/>
            <w:shd w:val="clear" w:color="auto" w:fill="FFC000"/>
          </w:tcPr>
          <w:p w:rsidR="00F15538" w:rsidRDefault="00B21F08" w:rsidP="00F865E4">
            <w:r>
              <w:t>A</w:t>
            </w:r>
          </w:p>
        </w:tc>
      </w:tr>
      <w:tr w:rsidR="00A731CD" w:rsidTr="003D7DDE">
        <w:tc>
          <w:tcPr>
            <w:tcW w:w="959" w:type="dxa"/>
          </w:tcPr>
          <w:p w:rsidR="00A731CD" w:rsidRDefault="00A731CD" w:rsidP="00F15538">
            <w:r>
              <w:lastRenderedPageBreak/>
              <w:t>1</w:t>
            </w:r>
          </w:p>
        </w:tc>
        <w:tc>
          <w:tcPr>
            <w:tcW w:w="3090" w:type="dxa"/>
          </w:tcPr>
          <w:p w:rsidR="00A731CD" w:rsidRDefault="00750CA7" w:rsidP="00F47943">
            <w:r>
              <w:t xml:space="preserve">Support the delivery of </w:t>
            </w:r>
            <w:r w:rsidR="00A731CD">
              <w:t>WRES Culture Change Programme</w:t>
            </w:r>
          </w:p>
        </w:tc>
        <w:tc>
          <w:tcPr>
            <w:tcW w:w="2025" w:type="dxa"/>
          </w:tcPr>
          <w:p w:rsidR="00A731CD" w:rsidRDefault="00750CA7" w:rsidP="00F865E4">
            <w:r>
              <w:t>Head of EDI</w:t>
            </w:r>
          </w:p>
        </w:tc>
        <w:tc>
          <w:tcPr>
            <w:tcW w:w="1405" w:type="dxa"/>
          </w:tcPr>
          <w:p w:rsidR="00A731CD" w:rsidRDefault="00B21F08" w:rsidP="00F865E4">
            <w:r>
              <w:t xml:space="preserve">August </w:t>
            </w:r>
            <w:r w:rsidR="00750CA7">
              <w:t>2020</w:t>
            </w:r>
            <w:r>
              <w:t xml:space="preserve"> onwards</w:t>
            </w:r>
          </w:p>
        </w:tc>
        <w:tc>
          <w:tcPr>
            <w:tcW w:w="3261" w:type="dxa"/>
          </w:tcPr>
          <w:p w:rsidR="00A731CD" w:rsidRDefault="009F041C" w:rsidP="00270906">
            <w:pPr>
              <w:pStyle w:val="ListParagraph"/>
              <w:numPr>
                <w:ilvl w:val="0"/>
                <w:numId w:val="1"/>
              </w:numPr>
              <w:ind w:left="123" w:hanging="123"/>
            </w:pPr>
            <w:r>
              <w:t>Meeting with WRES to explore areas for progression (August 2020)</w:t>
            </w:r>
          </w:p>
          <w:p w:rsidR="009F041C" w:rsidRDefault="009F041C" w:rsidP="00270906">
            <w:pPr>
              <w:pStyle w:val="ListParagraph"/>
              <w:numPr>
                <w:ilvl w:val="0"/>
                <w:numId w:val="1"/>
              </w:numPr>
              <w:ind w:left="123" w:hanging="123"/>
            </w:pPr>
            <w:r>
              <w:t>Establishment of action plan (November 2020)</w:t>
            </w:r>
          </w:p>
          <w:p w:rsidR="009F041C" w:rsidRDefault="009F041C" w:rsidP="00270906">
            <w:pPr>
              <w:pStyle w:val="ListParagraph"/>
              <w:numPr>
                <w:ilvl w:val="0"/>
                <w:numId w:val="1"/>
              </w:numPr>
              <w:ind w:left="123" w:hanging="123"/>
            </w:pPr>
            <w:r>
              <w:t>Delivery of progra</w:t>
            </w:r>
            <w:r w:rsidR="003D7DDE">
              <w:t>mme (December 2020 – March 2020</w:t>
            </w:r>
            <w:r>
              <w:t>)</w:t>
            </w:r>
          </w:p>
        </w:tc>
        <w:tc>
          <w:tcPr>
            <w:tcW w:w="3543" w:type="dxa"/>
          </w:tcPr>
          <w:p w:rsidR="00A731CD" w:rsidRDefault="00B21F08" w:rsidP="00632B34">
            <w:r>
              <w:t>WRES Team met with Trust board at its development day on 4</w:t>
            </w:r>
            <w:r w:rsidRPr="00B21F08">
              <w:rPr>
                <w:vertAlign w:val="superscript"/>
              </w:rPr>
              <w:t>th</w:t>
            </w:r>
            <w:r>
              <w:t xml:space="preserve"> August. Focus groups with BAME </w:t>
            </w:r>
            <w:proofErr w:type="spellStart"/>
            <w:r>
              <w:t>colleagues</w:t>
            </w:r>
            <w:r w:rsidR="00632B34">
              <w:t>has</w:t>
            </w:r>
            <w:proofErr w:type="spellEnd"/>
            <w:r w:rsidR="00632B34">
              <w:t xml:space="preserve"> taken place</w:t>
            </w:r>
            <w:r>
              <w:t xml:space="preserve">. </w:t>
            </w:r>
            <w:r w:rsidR="00632B34">
              <w:t>Changes in the National Team have delayed the programme until January 2021</w:t>
            </w:r>
          </w:p>
        </w:tc>
        <w:tc>
          <w:tcPr>
            <w:tcW w:w="614" w:type="dxa"/>
            <w:shd w:val="clear" w:color="auto" w:fill="FFC000"/>
          </w:tcPr>
          <w:p w:rsidR="00A731CD" w:rsidRDefault="007A3C69" w:rsidP="00F865E4">
            <w:r>
              <w:t>A</w:t>
            </w:r>
          </w:p>
        </w:tc>
      </w:tr>
      <w:tr w:rsidR="00A731CD" w:rsidTr="003D7DDE">
        <w:tc>
          <w:tcPr>
            <w:tcW w:w="959" w:type="dxa"/>
          </w:tcPr>
          <w:p w:rsidR="00A731CD" w:rsidRDefault="00A731CD" w:rsidP="00F15538">
            <w:r>
              <w:t>1</w:t>
            </w:r>
          </w:p>
        </w:tc>
        <w:tc>
          <w:tcPr>
            <w:tcW w:w="3090" w:type="dxa"/>
          </w:tcPr>
          <w:p w:rsidR="00A731CD" w:rsidRDefault="007A3C69" w:rsidP="00F47943">
            <w:r>
              <w:t>Launch 2</w:t>
            </w:r>
            <w:r w:rsidRPr="007A3C69">
              <w:rPr>
                <w:vertAlign w:val="superscript"/>
              </w:rPr>
              <w:t>nd</w:t>
            </w:r>
            <w:r>
              <w:t xml:space="preserve"> Cohort </w:t>
            </w:r>
            <w:r w:rsidR="00A731CD">
              <w:t>Reverse Mentoring</w:t>
            </w:r>
            <w:r>
              <w:t xml:space="preserve"> Programme</w:t>
            </w:r>
          </w:p>
        </w:tc>
        <w:tc>
          <w:tcPr>
            <w:tcW w:w="2025" w:type="dxa"/>
          </w:tcPr>
          <w:p w:rsidR="00A731CD" w:rsidRDefault="009F041C" w:rsidP="00F865E4">
            <w:r>
              <w:t>Head of EDI</w:t>
            </w:r>
          </w:p>
        </w:tc>
        <w:tc>
          <w:tcPr>
            <w:tcW w:w="1405" w:type="dxa"/>
          </w:tcPr>
          <w:p w:rsidR="00A731CD" w:rsidRDefault="009F041C" w:rsidP="00F865E4">
            <w:r>
              <w:t>November 2020</w:t>
            </w:r>
          </w:p>
        </w:tc>
        <w:tc>
          <w:tcPr>
            <w:tcW w:w="3261" w:type="dxa"/>
          </w:tcPr>
          <w:p w:rsidR="00A731CD" w:rsidRDefault="009F041C" w:rsidP="00270906">
            <w:pPr>
              <w:pStyle w:val="ListParagraph"/>
              <w:numPr>
                <w:ilvl w:val="0"/>
                <w:numId w:val="1"/>
              </w:numPr>
              <w:ind w:left="123" w:hanging="123"/>
            </w:pPr>
            <w:r>
              <w:t xml:space="preserve">Develop resources for second cohort of reverse mentoring programme </w:t>
            </w:r>
            <w:r w:rsidR="003D7DDE">
              <w:t>(</w:t>
            </w:r>
            <w:r w:rsidR="00A10BB0">
              <w:t>October 2020)</w:t>
            </w:r>
          </w:p>
          <w:p w:rsidR="009F041C" w:rsidRDefault="00A10BB0" w:rsidP="00270906">
            <w:pPr>
              <w:pStyle w:val="ListParagraph"/>
              <w:numPr>
                <w:ilvl w:val="0"/>
                <w:numId w:val="1"/>
              </w:numPr>
              <w:ind w:left="123" w:hanging="123"/>
            </w:pPr>
            <w:r>
              <w:t>Launch application process (November 2020)</w:t>
            </w:r>
          </w:p>
          <w:p w:rsidR="00A10BB0" w:rsidRDefault="00A10BB0" w:rsidP="00270906">
            <w:pPr>
              <w:pStyle w:val="ListParagraph"/>
              <w:numPr>
                <w:ilvl w:val="0"/>
                <w:numId w:val="1"/>
              </w:numPr>
              <w:ind w:left="123" w:hanging="123"/>
            </w:pPr>
            <w:r>
              <w:t>Provide Training December 2020)</w:t>
            </w:r>
          </w:p>
          <w:p w:rsidR="00A10BB0" w:rsidRDefault="00A10BB0" w:rsidP="00270906">
            <w:pPr>
              <w:pStyle w:val="ListParagraph"/>
              <w:numPr>
                <w:ilvl w:val="0"/>
                <w:numId w:val="1"/>
              </w:numPr>
              <w:ind w:left="123" w:hanging="123"/>
            </w:pPr>
            <w:r>
              <w:t>Commence 2</w:t>
            </w:r>
            <w:r w:rsidRPr="00A10BB0">
              <w:rPr>
                <w:vertAlign w:val="superscript"/>
              </w:rPr>
              <w:t>nd</w:t>
            </w:r>
            <w:r>
              <w:t xml:space="preserve"> cohort of reverse mentoring from January 2020</w:t>
            </w:r>
          </w:p>
        </w:tc>
        <w:tc>
          <w:tcPr>
            <w:tcW w:w="3543" w:type="dxa"/>
          </w:tcPr>
          <w:p w:rsidR="00A731CD" w:rsidRDefault="00F56B3C" w:rsidP="00BA7F6D">
            <w:r>
              <w:t>Project plan established and signed off by EDI Taskforce. On target.</w:t>
            </w:r>
          </w:p>
        </w:tc>
        <w:tc>
          <w:tcPr>
            <w:tcW w:w="614" w:type="dxa"/>
            <w:shd w:val="clear" w:color="auto" w:fill="FFC000"/>
          </w:tcPr>
          <w:p w:rsidR="00A731CD" w:rsidRDefault="00104379" w:rsidP="00F865E4">
            <w:r>
              <w:t>A</w:t>
            </w:r>
          </w:p>
        </w:tc>
      </w:tr>
      <w:tr w:rsidR="00362E53" w:rsidTr="003D7DDE">
        <w:tc>
          <w:tcPr>
            <w:tcW w:w="959" w:type="dxa"/>
          </w:tcPr>
          <w:p w:rsidR="00362E53" w:rsidRDefault="00362E53" w:rsidP="00F15538">
            <w:r>
              <w:t>1</w:t>
            </w:r>
          </w:p>
        </w:tc>
        <w:tc>
          <w:tcPr>
            <w:tcW w:w="3090" w:type="dxa"/>
          </w:tcPr>
          <w:p w:rsidR="00362E53" w:rsidRDefault="00104379" w:rsidP="00F47943">
            <w:r>
              <w:t xml:space="preserve">Participate in LLR System wide Cultural Competency </w:t>
            </w:r>
            <w:proofErr w:type="spellStart"/>
            <w:r>
              <w:t>Masterclassses</w:t>
            </w:r>
            <w:proofErr w:type="spellEnd"/>
            <w:r>
              <w:t xml:space="preserve"> run by Above Difference (30 places available across LLR)</w:t>
            </w:r>
          </w:p>
        </w:tc>
        <w:tc>
          <w:tcPr>
            <w:tcW w:w="2025" w:type="dxa"/>
          </w:tcPr>
          <w:p w:rsidR="00362E53" w:rsidRDefault="00362E53" w:rsidP="00F865E4">
            <w:r>
              <w:t>Head of EDI</w:t>
            </w:r>
          </w:p>
        </w:tc>
        <w:tc>
          <w:tcPr>
            <w:tcW w:w="1405" w:type="dxa"/>
          </w:tcPr>
          <w:p w:rsidR="00362E53" w:rsidRDefault="00104379" w:rsidP="00F865E4">
            <w:r>
              <w:t>November 2020</w:t>
            </w:r>
          </w:p>
        </w:tc>
        <w:tc>
          <w:tcPr>
            <w:tcW w:w="3261" w:type="dxa"/>
          </w:tcPr>
          <w:p w:rsidR="00362E53" w:rsidRDefault="00F56B3C" w:rsidP="00F56B3C">
            <w:pPr>
              <w:pStyle w:val="ListParagraph"/>
              <w:numPr>
                <w:ilvl w:val="0"/>
                <w:numId w:val="1"/>
              </w:numPr>
              <w:ind w:left="123" w:hanging="123"/>
            </w:pPr>
            <w:r>
              <w:t xml:space="preserve">Masterclass </w:t>
            </w:r>
            <w:r w:rsidR="00104379">
              <w:t xml:space="preserve">to be delivered </w:t>
            </w:r>
            <w:r>
              <w:t>virtually on 30 November 2020</w:t>
            </w:r>
          </w:p>
        </w:tc>
        <w:tc>
          <w:tcPr>
            <w:tcW w:w="3543" w:type="dxa"/>
          </w:tcPr>
          <w:p w:rsidR="00362E53" w:rsidRDefault="00104379" w:rsidP="00104379">
            <w:r>
              <w:t xml:space="preserve">HE funding secured. This Masterclass includes a 360 cultural competency assessment followed by a full day Masterclass aimed at EDI Leads and Board level Leadership. </w:t>
            </w:r>
          </w:p>
        </w:tc>
        <w:tc>
          <w:tcPr>
            <w:tcW w:w="614" w:type="dxa"/>
            <w:shd w:val="clear" w:color="auto" w:fill="FFC000"/>
          </w:tcPr>
          <w:p w:rsidR="00362E53" w:rsidRDefault="006F2AF5" w:rsidP="00F865E4">
            <w:r>
              <w:t>A</w:t>
            </w:r>
          </w:p>
        </w:tc>
      </w:tr>
    </w:tbl>
    <w:p w:rsidR="00890F4B" w:rsidRDefault="00890F4B"/>
    <w:sectPr w:rsidR="00890F4B" w:rsidSect="0006332F">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BF" w:rsidRDefault="00E22FBF" w:rsidP="00FE3623">
      <w:pPr>
        <w:spacing w:after="0" w:line="240" w:lineRule="auto"/>
      </w:pPr>
      <w:r>
        <w:separator/>
      </w:r>
    </w:p>
  </w:endnote>
  <w:endnote w:type="continuationSeparator" w:id="0">
    <w:p w:rsidR="00E22FBF" w:rsidRDefault="00E22FBF" w:rsidP="00F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32084"/>
      <w:docPartObj>
        <w:docPartGallery w:val="Page Numbers (Bottom of Page)"/>
        <w:docPartUnique/>
      </w:docPartObj>
    </w:sdtPr>
    <w:sdtEndPr/>
    <w:sdtContent>
      <w:sdt>
        <w:sdtPr>
          <w:id w:val="98381352"/>
          <w:docPartObj>
            <w:docPartGallery w:val="Page Numbers (Top of Page)"/>
            <w:docPartUnique/>
          </w:docPartObj>
        </w:sdtPr>
        <w:sdtEndPr/>
        <w:sdtContent>
          <w:p w:rsidR="005D4BAF" w:rsidRDefault="005D4BAF" w:rsidP="0006332F">
            <w:pPr>
              <w:pStyle w:val="Footer"/>
              <w:jc w:val="center"/>
            </w:pPr>
            <w:r w:rsidRPr="0006332F">
              <w:t xml:space="preserve">Page </w:t>
            </w:r>
            <w:r w:rsidRPr="0006332F">
              <w:rPr>
                <w:bCs/>
                <w:sz w:val="24"/>
                <w:szCs w:val="24"/>
              </w:rPr>
              <w:fldChar w:fldCharType="begin"/>
            </w:r>
            <w:r w:rsidRPr="0006332F">
              <w:rPr>
                <w:bCs/>
              </w:rPr>
              <w:instrText xml:space="preserve"> PAGE </w:instrText>
            </w:r>
            <w:r w:rsidRPr="0006332F">
              <w:rPr>
                <w:bCs/>
                <w:sz w:val="24"/>
                <w:szCs w:val="24"/>
              </w:rPr>
              <w:fldChar w:fldCharType="separate"/>
            </w:r>
            <w:r w:rsidR="007124F5">
              <w:rPr>
                <w:bCs/>
                <w:noProof/>
              </w:rPr>
              <w:t>1</w:t>
            </w:r>
            <w:r w:rsidRPr="0006332F">
              <w:rPr>
                <w:bCs/>
                <w:sz w:val="24"/>
                <w:szCs w:val="24"/>
              </w:rPr>
              <w:fldChar w:fldCharType="end"/>
            </w:r>
            <w:r w:rsidRPr="0006332F">
              <w:t xml:space="preserve"> of </w:t>
            </w:r>
            <w:r w:rsidRPr="0006332F">
              <w:rPr>
                <w:bCs/>
                <w:sz w:val="24"/>
                <w:szCs w:val="24"/>
              </w:rPr>
              <w:fldChar w:fldCharType="begin"/>
            </w:r>
            <w:r w:rsidRPr="0006332F">
              <w:rPr>
                <w:bCs/>
              </w:rPr>
              <w:instrText xml:space="preserve"> NUMPAGES  </w:instrText>
            </w:r>
            <w:r w:rsidRPr="0006332F">
              <w:rPr>
                <w:bCs/>
                <w:sz w:val="24"/>
                <w:szCs w:val="24"/>
              </w:rPr>
              <w:fldChar w:fldCharType="separate"/>
            </w:r>
            <w:r w:rsidR="007124F5">
              <w:rPr>
                <w:bCs/>
                <w:noProof/>
              </w:rPr>
              <w:t>4</w:t>
            </w:r>
            <w:r w:rsidRPr="0006332F">
              <w:rPr>
                <w:bCs/>
                <w:sz w:val="24"/>
                <w:szCs w:val="24"/>
              </w:rPr>
              <w:fldChar w:fldCharType="end"/>
            </w:r>
          </w:p>
        </w:sdtContent>
      </w:sdt>
    </w:sdtContent>
  </w:sdt>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5D4BAF" w:rsidTr="00464512">
      <w:tc>
        <w:tcPr>
          <w:tcW w:w="1526" w:type="dxa"/>
          <w:tcBorders>
            <w:top w:val="nil"/>
            <w:left w:val="nil"/>
            <w:bottom w:val="nil"/>
            <w:right w:val="single" w:sz="4" w:space="0" w:color="auto"/>
          </w:tcBorders>
          <w:shd w:val="clear" w:color="auto" w:fill="FFFFFF" w:themeFill="background1"/>
          <w:hideMark/>
        </w:tcPr>
        <w:p w:rsidR="005D4BAF" w:rsidRDefault="005D4BAF">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rsidR="005D4BAF" w:rsidRDefault="005D4BAF">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rsidR="005D4BAF" w:rsidRDefault="005D4BAF">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rsidR="005D4BAF" w:rsidRDefault="005D4BAF">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rsidR="005D4BAF" w:rsidRDefault="005D4BAF">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rsidR="005D4BAF" w:rsidRDefault="005D4BAF">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rsidR="005D4BAF" w:rsidRDefault="005D4BAF">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rsidR="005D4BAF" w:rsidRDefault="005D4BAF">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rsidR="005D4BAF" w:rsidRDefault="005D4BAF">
          <w:pPr>
            <w:pStyle w:val="Default"/>
            <w:rPr>
              <w:rFonts w:ascii="Arial" w:hAnsi="Arial" w:cs="Arial"/>
              <w:sz w:val="22"/>
              <w:szCs w:val="20"/>
            </w:rPr>
          </w:pPr>
          <w:r>
            <w:rPr>
              <w:rFonts w:ascii="Arial" w:hAnsi="Arial" w:cs="Arial"/>
              <w:sz w:val="22"/>
              <w:szCs w:val="20"/>
            </w:rPr>
            <w:t>Green: action is complete.</w:t>
          </w:r>
        </w:p>
      </w:tc>
    </w:tr>
  </w:tbl>
  <w:p w:rsidR="005D4BAF" w:rsidRDefault="005D4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BF" w:rsidRDefault="00E22FBF" w:rsidP="00FE3623">
      <w:pPr>
        <w:spacing w:after="0" w:line="240" w:lineRule="auto"/>
      </w:pPr>
      <w:r>
        <w:separator/>
      </w:r>
    </w:p>
  </w:footnote>
  <w:footnote w:type="continuationSeparator" w:id="0">
    <w:p w:rsidR="00E22FBF" w:rsidRDefault="00E22FBF" w:rsidP="00FE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AF" w:rsidRDefault="004A5A99" w:rsidP="004A5A99">
    <w:pPr>
      <w:pStyle w:val="Header"/>
      <w:jc w:val="right"/>
    </w:pPr>
    <w:r w:rsidRPr="00DE0DAE">
      <w:rPr>
        <w:b/>
        <w:sz w:val="44"/>
        <w:szCs w:val="44"/>
      </w:rPr>
      <w:drawing>
        <wp:inline distT="0" distB="0" distL="0" distR="0" wp14:anchorId="4936E547" wp14:editId="5A06AFC1">
          <wp:extent cx="1386000" cy="428400"/>
          <wp:effectExtent l="0" t="0" r="508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1386000" cy="428400"/>
                  </a:xfrm>
                  <a:prstGeom prst="rect">
                    <a:avLst/>
                  </a:prstGeom>
                  <a:noFill/>
                  <a:ln>
                    <a:noFill/>
                  </a:ln>
                </pic:spPr>
              </pic:pic>
            </a:graphicData>
          </a:graphic>
        </wp:inline>
      </w:drawing>
    </w:r>
  </w:p>
  <w:p w:rsidR="004A5A99" w:rsidRPr="004A5A99" w:rsidRDefault="004A5A99">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B0"/>
    <w:multiLevelType w:val="hybridMultilevel"/>
    <w:tmpl w:val="205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6B00"/>
    <w:multiLevelType w:val="hybridMultilevel"/>
    <w:tmpl w:val="E45C198A"/>
    <w:lvl w:ilvl="0" w:tplc="53D8F8D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77D8"/>
    <w:multiLevelType w:val="hybridMultilevel"/>
    <w:tmpl w:val="F78A0E88"/>
    <w:lvl w:ilvl="0" w:tplc="16DEAE6C">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8C10FA"/>
    <w:multiLevelType w:val="hybridMultilevel"/>
    <w:tmpl w:val="0CAEACE6"/>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4">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nsid w:val="3EC01729"/>
    <w:multiLevelType w:val="hybridMultilevel"/>
    <w:tmpl w:val="5FE8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00283"/>
    <w:multiLevelType w:val="hybridMultilevel"/>
    <w:tmpl w:val="3774BCDE"/>
    <w:lvl w:ilvl="0" w:tplc="08090001">
      <w:start w:val="1"/>
      <w:numFmt w:val="bullet"/>
      <w:lvlText w:val=""/>
      <w:lvlJc w:val="left"/>
      <w:pPr>
        <w:ind w:left="125" w:hanging="360"/>
      </w:pPr>
      <w:rPr>
        <w:rFonts w:ascii="Symbol" w:hAnsi="Symbol" w:hint="default"/>
      </w:rPr>
    </w:lvl>
    <w:lvl w:ilvl="1" w:tplc="08090003" w:tentative="1">
      <w:start w:val="1"/>
      <w:numFmt w:val="bullet"/>
      <w:lvlText w:val="o"/>
      <w:lvlJc w:val="left"/>
      <w:pPr>
        <w:ind w:left="845" w:hanging="360"/>
      </w:pPr>
      <w:rPr>
        <w:rFonts w:ascii="Courier New" w:hAnsi="Courier New" w:cs="Courier New" w:hint="default"/>
      </w:rPr>
    </w:lvl>
    <w:lvl w:ilvl="2" w:tplc="08090005" w:tentative="1">
      <w:start w:val="1"/>
      <w:numFmt w:val="bullet"/>
      <w:lvlText w:val=""/>
      <w:lvlJc w:val="left"/>
      <w:pPr>
        <w:ind w:left="1565" w:hanging="360"/>
      </w:pPr>
      <w:rPr>
        <w:rFonts w:ascii="Wingdings" w:hAnsi="Wingdings" w:hint="default"/>
      </w:rPr>
    </w:lvl>
    <w:lvl w:ilvl="3" w:tplc="08090001" w:tentative="1">
      <w:start w:val="1"/>
      <w:numFmt w:val="bullet"/>
      <w:lvlText w:val=""/>
      <w:lvlJc w:val="left"/>
      <w:pPr>
        <w:ind w:left="2285" w:hanging="360"/>
      </w:pPr>
      <w:rPr>
        <w:rFonts w:ascii="Symbol" w:hAnsi="Symbol" w:hint="default"/>
      </w:rPr>
    </w:lvl>
    <w:lvl w:ilvl="4" w:tplc="08090003" w:tentative="1">
      <w:start w:val="1"/>
      <w:numFmt w:val="bullet"/>
      <w:lvlText w:val="o"/>
      <w:lvlJc w:val="left"/>
      <w:pPr>
        <w:ind w:left="3005" w:hanging="360"/>
      </w:pPr>
      <w:rPr>
        <w:rFonts w:ascii="Courier New" w:hAnsi="Courier New" w:cs="Courier New" w:hint="default"/>
      </w:rPr>
    </w:lvl>
    <w:lvl w:ilvl="5" w:tplc="08090005" w:tentative="1">
      <w:start w:val="1"/>
      <w:numFmt w:val="bullet"/>
      <w:lvlText w:val=""/>
      <w:lvlJc w:val="left"/>
      <w:pPr>
        <w:ind w:left="3725" w:hanging="360"/>
      </w:pPr>
      <w:rPr>
        <w:rFonts w:ascii="Wingdings" w:hAnsi="Wingdings" w:hint="default"/>
      </w:rPr>
    </w:lvl>
    <w:lvl w:ilvl="6" w:tplc="08090001" w:tentative="1">
      <w:start w:val="1"/>
      <w:numFmt w:val="bullet"/>
      <w:lvlText w:val=""/>
      <w:lvlJc w:val="left"/>
      <w:pPr>
        <w:ind w:left="4445" w:hanging="360"/>
      </w:pPr>
      <w:rPr>
        <w:rFonts w:ascii="Symbol" w:hAnsi="Symbol" w:hint="default"/>
      </w:rPr>
    </w:lvl>
    <w:lvl w:ilvl="7" w:tplc="08090003" w:tentative="1">
      <w:start w:val="1"/>
      <w:numFmt w:val="bullet"/>
      <w:lvlText w:val="o"/>
      <w:lvlJc w:val="left"/>
      <w:pPr>
        <w:ind w:left="5165" w:hanging="360"/>
      </w:pPr>
      <w:rPr>
        <w:rFonts w:ascii="Courier New" w:hAnsi="Courier New" w:cs="Courier New" w:hint="default"/>
      </w:rPr>
    </w:lvl>
    <w:lvl w:ilvl="8" w:tplc="08090005" w:tentative="1">
      <w:start w:val="1"/>
      <w:numFmt w:val="bullet"/>
      <w:lvlText w:val=""/>
      <w:lvlJc w:val="left"/>
      <w:pPr>
        <w:ind w:left="5885" w:hanging="360"/>
      </w:pPr>
      <w:rPr>
        <w:rFonts w:ascii="Wingdings" w:hAnsi="Wingdings" w:hint="default"/>
      </w:rPr>
    </w:lvl>
  </w:abstractNum>
  <w:abstractNum w:abstractNumId="8">
    <w:nsid w:val="49020595"/>
    <w:multiLevelType w:val="hybridMultilevel"/>
    <w:tmpl w:val="1846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24165F"/>
    <w:multiLevelType w:val="hybridMultilevel"/>
    <w:tmpl w:val="FFD4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96B90"/>
    <w:multiLevelType w:val="hybridMultilevel"/>
    <w:tmpl w:val="9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9"/>
  </w:num>
  <w:num w:numId="6">
    <w:abstractNumId w:val="7"/>
  </w:num>
  <w:num w:numId="7">
    <w:abstractNumId w:val="5"/>
  </w:num>
  <w:num w:numId="8">
    <w:abstractNumId w:val="10"/>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CE"/>
    <w:rsid w:val="00023373"/>
    <w:rsid w:val="0003213D"/>
    <w:rsid w:val="0003370C"/>
    <w:rsid w:val="00035832"/>
    <w:rsid w:val="0006332F"/>
    <w:rsid w:val="00080008"/>
    <w:rsid w:val="000A2BA0"/>
    <w:rsid w:val="000B464A"/>
    <w:rsid w:val="000C7C2F"/>
    <w:rsid w:val="000E2082"/>
    <w:rsid w:val="00104379"/>
    <w:rsid w:val="001235AA"/>
    <w:rsid w:val="00132C5D"/>
    <w:rsid w:val="00150349"/>
    <w:rsid w:val="00161BFD"/>
    <w:rsid w:val="001805F0"/>
    <w:rsid w:val="00185883"/>
    <w:rsid w:val="00197F6E"/>
    <w:rsid w:val="001A07D9"/>
    <w:rsid w:val="001D0AF8"/>
    <w:rsid w:val="001E6DE4"/>
    <w:rsid w:val="001F389C"/>
    <w:rsid w:val="002008D6"/>
    <w:rsid w:val="00203C34"/>
    <w:rsid w:val="00237B5F"/>
    <w:rsid w:val="00270906"/>
    <w:rsid w:val="00287E32"/>
    <w:rsid w:val="002973B9"/>
    <w:rsid w:val="002A0F8E"/>
    <w:rsid w:val="002A108E"/>
    <w:rsid w:val="002E0ADE"/>
    <w:rsid w:val="002E4021"/>
    <w:rsid w:val="00362E53"/>
    <w:rsid w:val="003967ED"/>
    <w:rsid w:val="003B5333"/>
    <w:rsid w:val="003D18BF"/>
    <w:rsid w:val="003D2DC9"/>
    <w:rsid w:val="003D7DDE"/>
    <w:rsid w:val="003F35F9"/>
    <w:rsid w:val="0040790A"/>
    <w:rsid w:val="00446C06"/>
    <w:rsid w:val="004563ED"/>
    <w:rsid w:val="00464512"/>
    <w:rsid w:val="00470EB9"/>
    <w:rsid w:val="00471CF0"/>
    <w:rsid w:val="00477D78"/>
    <w:rsid w:val="004812C2"/>
    <w:rsid w:val="0049166B"/>
    <w:rsid w:val="004963E4"/>
    <w:rsid w:val="004A3E37"/>
    <w:rsid w:val="004A5A99"/>
    <w:rsid w:val="004C195D"/>
    <w:rsid w:val="004D5A56"/>
    <w:rsid w:val="00500226"/>
    <w:rsid w:val="005119C6"/>
    <w:rsid w:val="00544EDC"/>
    <w:rsid w:val="00577EE3"/>
    <w:rsid w:val="005939D1"/>
    <w:rsid w:val="005978D2"/>
    <w:rsid w:val="005D4BAF"/>
    <w:rsid w:val="005D53D8"/>
    <w:rsid w:val="00617E7B"/>
    <w:rsid w:val="0062267E"/>
    <w:rsid w:val="00632B34"/>
    <w:rsid w:val="00653954"/>
    <w:rsid w:val="006908F6"/>
    <w:rsid w:val="006A387C"/>
    <w:rsid w:val="006A38C6"/>
    <w:rsid w:val="006D7660"/>
    <w:rsid w:val="006E3EC6"/>
    <w:rsid w:val="006F151C"/>
    <w:rsid w:val="006F2AF5"/>
    <w:rsid w:val="006F2CD8"/>
    <w:rsid w:val="007124F5"/>
    <w:rsid w:val="00750CA7"/>
    <w:rsid w:val="00755134"/>
    <w:rsid w:val="00765AF9"/>
    <w:rsid w:val="00774785"/>
    <w:rsid w:val="0077761D"/>
    <w:rsid w:val="00781BD1"/>
    <w:rsid w:val="007A3C69"/>
    <w:rsid w:val="007B3BED"/>
    <w:rsid w:val="007B515E"/>
    <w:rsid w:val="007D2AFC"/>
    <w:rsid w:val="007D59B7"/>
    <w:rsid w:val="007D6B91"/>
    <w:rsid w:val="007E5AF1"/>
    <w:rsid w:val="007E6B6A"/>
    <w:rsid w:val="00800316"/>
    <w:rsid w:val="00802403"/>
    <w:rsid w:val="008147D8"/>
    <w:rsid w:val="00822598"/>
    <w:rsid w:val="00830C17"/>
    <w:rsid w:val="00836DFF"/>
    <w:rsid w:val="008370A2"/>
    <w:rsid w:val="00845FF8"/>
    <w:rsid w:val="00851C1F"/>
    <w:rsid w:val="00854772"/>
    <w:rsid w:val="0087270F"/>
    <w:rsid w:val="00876679"/>
    <w:rsid w:val="0088101C"/>
    <w:rsid w:val="008869A5"/>
    <w:rsid w:val="00890F4B"/>
    <w:rsid w:val="008A4010"/>
    <w:rsid w:val="008C2F52"/>
    <w:rsid w:val="008C6738"/>
    <w:rsid w:val="008D36C5"/>
    <w:rsid w:val="008E2C7B"/>
    <w:rsid w:val="008E3FAE"/>
    <w:rsid w:val="008F64CE"/>
    <w:rsid w:val="00936F0C"/>
    <w:rsid w:val="00950750"/>
    <w:rsid w:val="0098466E"/>
    <w:rsid w:val="009C4DEA"/>
    <w:rsid w:val="009C5956"/>
    <w:rsid w:val="009C5B9A"/>
    <w:rsid w:val="009F041C"/>
    <w:rsid w:val="00A100BD"/>
    <w:rsid w:val="00A10BB0"/>
    <w:rsid w:val="00A1440A"/>
    <w:rsid w:val="00A171E4"/>
    <w:rsid w:val="00A2597B"/>
    <w:rsid w:val="00A5047D"/>
    <w:rsid w:val="00A731CD"/>
    <w:rsid w:val="00A77C95"/>
    <w:rsid w:val="00A8696C"/>
    <w:rsid w:val="00AE77AD"/>
    <w:rsid w:val="00AF1610"/>
    <w:rsid w:val="00B07D49"/>
    <w:rsid w:val="00B21F08"/>
    <w:rsid w:val="00B241FB"/>
    <w:rsid w:val="00B309EF"/>
    <w:rsid w:val="00B54CD6"/>
    <w:rsid w:val="00B74BE5"/>
    <w:rsid w:val="00B75DDF"/>
    <w:rsid w:val="00BA7F6D"/>
    <w:rsid w:val="00BC3443"/>
    <w:rsid w:val="00BE5856"/>
    <w:rsid w:val="00BF4EBC"/>
    <w:rsid w:val="00C221F3"/>
    <w:rsid w:val="00C2380A"/>
    <w:rsid w:val="00C35678"/>
    <w:rsid w:val="00C3577A"/>
    <w:rsid w:val="00C37B83"/>
    <w:rsid w:val="00C56583"/>
    <w:rsid w:val="00C56AB0"/>
    <w:rsid w:val="00C57EA7"/>
    <w:rsid w:val="00C7757A"/>
    <w:rsid w:val="00C84DB1"/>
    <w:rsid w:val="00C86CCE"/>
    <w:rsid w:val="00CA58A7"/>
    <w:rsid w:val="00CA60DE"/>
    <w:rsid w:val="00CB1D18"/>
    <w:rsid w:val="00CB3B59"/>
    <w:rsid w:val="00CD5F78"/>
    <w:rsid w:val="00CE48B9"/>
    <w:rsid w:val="00D45C0B"/>
    <w:rsid w:val="00D67E91"/>
    <w:rsid w:val="00D7410C"/>
    <w:rsid w:val="00D753C5"/>
    <w:rsid w:val="00D80302"/>
    <w:rsid w:val="00D90833"/>
    <w:rsid w:val="00DE49BF"/>
    <w:rsid w:val="00DE6BE0"/>
    <w:rsid w:val="00DF51CE"/>
    <w:rsid w:val="00E22FBF"/>
    <w:rsid w:val="00E451C0"/>
    <w:rsid w:val="00E562CC"/>
    <w:rsid w:val="00E6061B"/>
    <w:rsid w:val="00E70001"/>
    <w:rsid w:val="00E77FC4"/>
    <w:rsid w:val="00EB5053"/>
    <w:rsid w:val="00F01480"/>
    <w:rsid w:val="00F15538"/>
    <w:rsid w:val="00F32911"/>
    <w:rsid w:val="00F46D4E"/>
    <w:rsid w:val="00F47943"/>
    <w:rsid w:val="00F56B3C"/>
    <w:rsid w:val="00F666EB"/>
    <w:rsid w:val="00F7011C"/>
    <w:rsid w:val="00F77869"/>
    <w:rsid w:val="00F80D92"/>
    <w:rsid w:val="00F8307A"/>
    <w:rsid w:val="00F865E4"/>
    <w:rsid w:val="00F87D7F"/>
    <w:rsid w:val="00FA1B64"/>
    <w:rsid w:val="00FA3F22"/>
    <w:rsid w:val="00FB0A23"/>
    <w:rsid w:val="00FC0021"/>
    <w:rsid w:val="00FE3623"/>
    <w:rsid w:val="00FF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58018">
      <w:bodyDiv w:val="1"/>
      <w:marLeft w:val="0"/>
      <w:marRight w:val="0"/>
      <w:marTop w:val="0"/>
      <w:marBottom w:val="0"/>
      <w:divBdr>
        <w:top w:val="none" w:sz="0" w:space="0" w:color="auto"/>
        <w:left w:val="none" w:sz="0" w:space="0" w:color="auto"/>
        <w:bottom w:val="none" w:sz="0" w:space="0" w:color="auto"/>
        <w:right w:val="none" w:sz="0" w:space="0" w:color="auto"/>
      </w:divBdr>
    </w:div>
    <w:div w:id="20659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6E56-BC3A-41C4-A2CA-240978B9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Abby</dc:creator>
  <cp:lastModifiedBy>Iain Darker</cp:lastModifiedBy>
  <cp:revision>5</cp:revision>
  <cp:lastPrinted>2020-10-27T08:06:00Z</cp:lastPrinted>
  <dcterms:created xsi:type="dcterms:W3CDTF">2020-10-27T07:41:00Z</dcterms:created>
  <dcterms:modified xsi:type="dcterms:W3CDTF">2020-10-27T08:06:00Z</dcterms:modified>
</cp:coreProperties>
</file>