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0C13" w14:textId="22E52B70" w:rsidR="004630EE" w:rsidRPr="0032664C" w:rsidRDefault="006D0E84" w:rsidP="0032664C">
      <w:pPr>
        <w:spacing w:after="0"/>
        <w:jc w:val="center"/>
        <w:rPr>
          <w:rFonts w:cstheme="minorHAnsi"/>
          <w:b/>
          <w:bCs/>
          <w:lang w:val="en"/>
        </w:rPr>
      </w:pPr>
      <w:r w:rsidRPr="0032664C">
        <w:rPr>
          <w:rFonts w:cstheme="minorHAnsi"/>
          <w:b/>
          <w:bCs/>
          <w:lang w:val="en"/>
        </w:rPr>
        <w:t xml:space="preserve">      </w:t>
      </w:r>
      <w:r w:rsidR="001F456D" w:rsidRPr="0032664C">
        <w:rPr>
          <w:rFonts w:cstheme="minorHAnsi"/>
          <w:b/>
          <w:bCs/>
          <w:lang w:val="en"/>
        </w:rPr>
        <w:t>Dynamic Support Pathway</w:t>
      </w:r>
      <w:r w:rsidR="001D70BC">
        <w:rPr>
          <w:rFonts w:cstheme="minorHAnsi"/>
          <w:b/>
          <w:bCs/>
          <w:lang w:val="en"/>
        </w:rPr>
        <w:t xml:space="preserve"> (DSP)</w:t>
      </w:r>
      <w:r w:rsidR="001F456D">
        <w:rPr>
          <w:rFonts w:cstheme="minorHAnsi"/>
          <w:b/>
          <w:bCs/>
          <w:lang w:val="en"/>
        </w:rPr>
        <w:t xml:space="preserve"> for Children and Young People </w:t>
      </w:r>
    </w:p>
    <w:p w14:paraId="424607B3" w14:textId="77777777" w:rsidR="00FB074D" w:rsidRDefault="0030437B" w:rsidP="0032664C">
      <w:pPr>
        <w:spacing w:after="0"/>
        <w:jc w:val="center"/>
        <w:rPr>
          <w:rFonts w:cstheme="minorHAnsi"/>
          <w:b/>
          <w:bCs/>
          <w:lang w:val="en"/>
        </w:rPr>
      </w:pPr>
      <w:r w:rsidRPr="0032664C">
        <w:rPr>
          <w:rFonts w:cstheme="minorHAnsi"/>
          <w:b/>
          <w:bCs/>
          <w:lang w:val="en"/>
        </w:rPr>
        <w:t>Learning</w:t>
      </w:r>
      <w:r w:rsidR="00FB074D" w:rsidRPr="0032664C">
        <w:rPr>
          <w:rFonts w:cstheme="minorHAnsi"/>
          <w:b/>
          <w:bCs/>
          <w:lang w:val="en"/>
        </w:rPr>
        <w:t xml:space="preserve"> </w:t>
      </w:r>
      <w:r w:rsidRPr="0032664C">
        <w:rPr>
          <w:rFonts w:cstheme="minorHAnsi"/>
          <w:b/>
          <w:bCs/>
          <w:lang w:val="en"/>
        </w:rPr>
        <w:t>Disability and Autism</w:t>
      </w:r>
      <w:r w:rsidR="0038116F" w:rsidRPr="0032664C">
        <w:rPr>
          <w:rFonts w:cstheme="minorHAnsi"/>
          <w:b/>
          <w:bCs/>
          <w:lang w:val="en"/>
        </w:rPr>
        <w:t xml:space="preserve"> Services</w:t>
      </w:r>
    </w:p>
    <w:p w14:paraId="13A22CDB" w14:textId="77777777" w:rsidR="0032664C" w:rsidRPr="0032664C" w:rsidRDefault="0032664C" w:rsidP="0032664C">
      <w:pPr>
        <w:spacing w:after="0"/>
        <w:jc w:val="center"/>
        <w:rPr>
          <w:rFonts w:cstheme="minorHAnsi"/>
          <w:b/>
          <w:bCs/>
          <w:sz w:val="8"/>
          <w:szCs w:val="8"/>
          <w:lang w:val="en"/>
        </w:rPr>
      </w:pPr>
    </w:p>
    <w:p w14:paraId="4F9F8455" w14:textId="7EA735BA" w:rsidR="00F72406" w:rsidRPr="0032664C" w:rsidRDefault="0038116F" w:rsidP="000838AF">
      <w:pPr>
        <w:spacing w:after="0"/>
        <w:rPr>
          <w:rFonts w:cstheme="minorHAnsi"/>
          <w:bCs/>
          <w:sz w:val="20"/>
          <w:szCs w:val="20"/>
          <w:lang w:val="en"/>
        </w:rPr>
      </w:pPr>
      <w:r w:rsidRPr="0032664C">
        <w:rPr>
          <w:rFonts w:cstheme="minorHAnsi"/>
          <w:bCs/>
          <w:sz w:val="20"/>
          <w:szCs w:val="20"/>
          <w:lang w:val="en"/>
        </w:rPr>
        <w:t>The Dynamic S</w:t>
      </w:r>
      <w:r w:rsidR="00F72406" w:rsidRPr="0032664C">
        <w:rPr>
          <w:rFonts w:cstheme="minorHAnsi"/>
          <w:bCs/>
          <w:sz w:val="20"/>
          <w:szCs w:val="20"/>
          <w:lang w:val="en"/>
        </w:rPr>
        <w:t xml:space="preserve">upport </w:t>
      </w:r>
      <w:r w:rsidRPr="0032664C">
        <w:rPr>
          <w:rFonts w:cstheme="minorHAnsi"/>
          <w:bCs/>
          <w:sz w:val="20"/>
          <w:szCs w:val="20"/>
          <w:lang w:val="en"/>
        </w:rPr>
        <w:t>Pathway (DSP</w:t>
      </w:r>
      <w:r w:rsidR="00F72406" w:rsidRPr="0032664C">
        <w:rPr>
          <w:rFonts w:cstheme="minorHAnsi"/>
          <w:bCs/>
          <w:sz w:val="20"/>
          <w:szCs w:val="20"/>
          <w:lang w:val="en"/>
        </w:rPr>
        <w:t xml:space="preserve">) is a </w:t>
      </w:r>
      <w:r w:rsidRPr="0032664C">
        <w:rPr>
          <w:rFonts w:cstheme="minorHAnsi"/>
          <w:bCs/>
          <w:sz w:val="20"/>
          <w:szCs w:val="20"/>
          <w:lang w:val="en"/>
        </w:rPr>
        <w:t>pathway</w:t>
      </w:r>
      <w:r w:rsidR="00F72406" w:rsidRPr="0032664C">
        <w:rPr>
          <w:rFonts w:cstheme="minorHAnsi"/>
          <w:bCs/>
          <w:sz w:val="20"/>
          <w:szCs w:val="20"/>
          <w:lang w:val="en"/>
        </w:rPr>
        <w:t xml:space="preserve"> developed to </w:t>
      </w:r>
      <w:r w:rsidR="0032664C" w:rsidRPr="0032664C">
        <w:rPr>
          <w:rFonts w:cstheme="minorHAnsi"/>
          <w:bCs/>
          <w:sz w:val="20"/>
          <w:szCs w:val="20"/>
          <w:lang w:val="en"/>
        </w:rPr>
        <w:t xml:space="preserve">provide support for </w:t>
      </w:r>
      <w:r w:rsidR="004E1332">
        <w:rPr>
          <w:rFonts w:cstheme="minorHAnsi"/>
          <w:bCs/>
          <w:sz w:val="20"/>
          <w:szCs w:val="20"/>
          <w:lang w:val="en"/>
        </w:rPr>
        <w:t>children and young people</w:t>
      </w:r>
      <w:r w:rsidR="00F72406" w:rsidRPr="0032664C">
        <w:rPr>
          <w:rFonts w:cstheme="minorHAnsi"/>
          <w:bCs/>
          <w:sz w:val="20"/>
          <w:szCs w:val="20"/>
          <w:lang w:val="en"/>
        </w:rPr>
        <w:t xml:space="preserve"> with a </w:t>
      </w:r>
      <w:r w:rsidR="00B64680">
        <w:rPr>
          <w:rFonts w:cstheme="minorHAnsi"/>
          <w:bCs/>
          <w:sz w:val="20"/>
          <w:szCs w:val="20"/>
          <w:lang w:val="en"/>
        </w:rPr>
        <w:t>L</w:t>
      </w:r>
      <w:r w:rsidR="00F72406" w:rsidRPr="0032664C">
        <w:rPr>
          <w:rFonts w:cstheme="minorHAnsi"/>
          <w:bCs/>
          <w:sz w:val="20"/>
          <w:szCs w:val="20"/>
          <w:lang w:val="en"/>
        </w:rPr>
        <w:t xml:space="preserve">earning </w:t>
      </w:r>
      <w:r w:rsidR="00B64680">
        <w:rPr>
          <w:rFonts w:cstheme="minorHAnsi"/>
          <w:bCs/>
          <w:sz w:val="20"/>
          <w:szCs w:val="20"/>
          <w:lang w:val="en"/>
        </w:rPr>
        <w:t>D</w:t>
      </w:r>
      <w:r w:rsidR="00F72406" w:rsidRPr="0032664C">
        <w:rPr>
          <w:rFonts w:cstheme="minorHAnsi"/>
          <w:bCs/>
          <w:sz w:val="20"/>
          <w:szCs w:val="20"/>
          <w:lang w:val="en"/>
        </w:rPr>
        <w:t>isability</w:t>
      </w:r>
      <w:r w:rsidR="00ED0A97" w:rsidRPr="0032664C">
        <w:rPr>
          <w:rFonts w:cstheme="minorHAnsi"/>
          <w:bCs/>
          <w:sz w:val="20"/>
          <w:szCs w:val="20"/>
          <w:lang w:val="en"/>
        </w:rPr>
        <w:t xml:space="preserve">, </w:t>
      </w:r>
      <w:r w:rsidR="00B64680">
        <w:rPr>
          <w:rFonts w:cstheme="minorHAnsi"/>
          <w:bCs/>
          <w:sz w:val="20"/>
          <w:szCs w:val="20"/>
          <w:lang w:val="en"/>
        </w:rPr>
        <w:t>A</w:t>
      </w:r>
      <w:r w:rsidR="00ED0A97" w:rsidRPr="0032664C">
        <w:rPr>
          <w:rFonts w:cstheme="minorHAnsi"/>
          <w:bCs/>
          <w:sz w:val="20"/>
          <w:szCs w:val="20"/>
          <w:lang w:val="en"/>
        </w:rPr>
        <w:t>utism or both</w:t>
      </w:r>
      <w:r w:rsidR="001C4E0D" w:rsidRPr="0032664C">
        <w:rPr>
          <w:rFonts w:cstheme="minorHAnsi"/>
          <w:bCs/>
          <w:sz w:val="20"/>
          <w:szCs w:val="20"/>
          <w:lang w:val="en"/>
        </w:rPr>
        <w:t xml:space="preserve"> who are </w:t>
      </w:r>
      <w:r w:rsidR="0032664C" w:rsidRPr="0032664C">
        <w:rPr>
          <w:rFonts w:cstheme="minorHAnsi"/>
          <w:bCs/>
          <w:sz w:val="20"/>
          <w:szCs w:val="20"/>
          <w:lang w:val="en"/>
        </w:rPr>
        <w:t>deteriorating in</w:t>
      </w:r>
      <w:r w:rsidRPr="0032664C">
        <w:rPr>
          <w:rFonts w:cstheme="minorHAnsi"/>
          <w:bCs/>
          <w:sz w:val="20"/>
          <w:szCs w:val="20"/>
          <w:lang w:val="en"/>
        </w:rPr>
        <w:t xml:space="preserve"> their </w:t>
      </w:r>
      <w:r w:rsidR="003A3915">
        <w:rPr>
          <w:rFonts w:cstheme="minorHAnsi"/>
          <w:bCs/>
          <w:sz w:val="20"/>
          <w:szCs w:val="20"/>
          <w:lang w:val="en"/>
        </w:rPr>
        <w:t xml:space="preserve">health and </w:t>
      </w:r>
      <w:r w:rsidRPr="0032664C">
        <w:rPr>
          <w:rFonts w:cstheme="minorHAnsi"/>
          <w:bCs/>
          <w:sz w:val="20"/>
          <w:szCs w:val="20"/>
          <w:lang w:val="en"/>
        </w:rPr>
        <w:t xml:space="preserve">well-being whilst living in the community. The goal is to </w:t>
      </w:r>
      <w:r w:rsidR="0032664C" w:rsidRPr="0032664C">
        <w:rPr>
          <w:rFonts w:cstheme="minorHAnsi"/>
          <w:bCs/>
          <w:sz w:val="20"/>
          <w:szCs w:val="20"/>
          <w:lang w:val="en"/>
        </w:rPr>
        <w:t>identify concerns</w:t>
      </w:r>
      <w:r w:rsidRPr="0032664C">
        <w:rPr>
          <w:rFonts w:cstheme="minorHAnsi"/>
          <w:bCs/>
          <w:sz w:val="20"/>
          <w:szCs w:val="20"/>
          <w:lang w:val="en"/>
        </w:rPr>
        <w:t xml:space="preserve"> early and to be able to take steps to provide additional support </w:t>
      </w:r>
      <w:proofErr w:type="gramStart"/>
      <w:r w:rsidRPr="0032664C">
        <w:rPr>
          <w:rFonts w:cstheme="minorHAnsi"/>
          <w:bCs/>
          <w:sz w:val="20"/>
          <w:szCs w:val="20"/>
          <w:lang w:val="en"/>
        </w:rPr>
        <w:t>in order to</w:t>
      </w:r>
      <w:proofErr w:type="gramEnd"/>
      <w:r w:rsidRPr="0032664C">
        <w:rPr>
          <w:rFonts w:cstheme="minorHAnsi"/>
          <w:bCs/>
          <w:sz w:val="20"/>
          <w:szCs w:val="20"/>
          <w:lang w:val="en"/>
        </w:rPr>
        <w:t xml:space="preserve"> prevent further deterioration</w:t>
      </w:r>
      <w:r w:rsidR="0032664C" w:rsidRPr="0032664C">
        <w:rPr>
          <w:rFonts w:cstheme="minorHAnsi"/>
          <w:bCs/>
          <w:sz w:val="20"/>
          <w:szCs w:val="20"/>
          <w:lang w:val="en"/>
        </w:rPr>
        <w:t xml:space="preserve"> and any escalation, which may lead to a crisis.</w:t>
      </w:r>
    </w:p>
    <w:p w14:paraId="35A48241" w14:textId="77777777" w:rsidR="00F72406" w:rsidRPr="0032664C" w:rsidRDefault="0038116F" w:rsidP="000838AF">
      <w:pPr>
        <w:spacing w:after="0"/>
        <w:rPr>
          <w:rFonts w:cstheme="minorHAnsi"/>
          <w:b/>
          <w:sz w:val="20"/>
          <w:szCs w:val="20"/>
        </w:rPr>
      </w:pPr>
      <w:r w:rsidRPr="0032664C">
        <w:rPr>
          <w:rFonts w:cstheme="minorHAnsi"/>
          <w:bCs/>
          <w:sz w:val="20"/>
          <w:szCs w:val="20"/>
          <w:lang w:val="en"/>
        </w:rPr>
        <w:t>This DSP</w:t>
      </w:r>
      <w:r w:rsidR="00F72406" w:rsidRPr="0032664C">
        <w:rPr>
          <w:rFonts w:cstheme="minorHAnsi"/>
          <w:bCs/>
          <w:sz w:val="20"/>
          <w:szCs w:val="20"/>
          <w:lang w:val="en"/>
        </w:rPr>
        <w:t xml:space="preserve"> is for:</w:t>
      </w:r>
    </w:p>
    <w:p w14:paraId="0325B522" w14:textId="5612E68F" w:rsidR="00F72406" w:rsidRPr="0032664C" w:rsidRDefault="00E15E42" w:rsidP="00F72406">
      <w:pPr>
        <w:pStyle w:val="ListParagraph"/>
        <w:numPr>
          <w:ilvl w:val="0"/>
          <w:numId w:val="12"/>
        </w:numPr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Children and </w:t>
      </w:r>
      <w:r w:rsidR="00505902">
        <w:rPr>
          <w:rFonts w:cstheme="minorHAnsi"/>
          <w:sz w:val="20"/>
          <w:szCs w:val="20"/>
        </w:rPr>
        <w:t xml:space="preserve">young people </w:t>
      </w:r>
      <w:r>
        <w:rPr>
          <w:rFonts w:cstheme="minorHAnsi"/>
          <w:sz w:val="20"/>
          <w:szCs w:val="20"/>
        </w:rPr>
        <w:t>(CYP</w:t>
      </w:r>
      <w:r w:rsidR="00505902">
        <w:rPr>
          <w:rFonts w:cstheme="minorHAnsi"/>
          <w:sz w:val="20"/>
          <w:szCs w:val="20"/>
        </w:rPr>
        <w:t xml:space="preserve"> &lt;18)</w:t>
      </w:r>
      <w:r w:rsidR="00F72406" w:rsidRPr="0032664C">
        <w:rPr>
          <w:rFonts w:cstheme="minorHAnsi"/>
          <w:sz w:val="20"/>
          <w:szCs w:val="20"/>
        </w:rPr>
        <w:t xml:space="preserve"> with a </w:t>
      </w:r>
      <w:r w:rsidR="00B64680">
        <w:rPr>
          <w:rFonts w:cstheme="minorHAnsi"/>
          <w:sz w:val="20"/>
          <w:szCs w:val="20"/>
        </w:rPr>
        <w:t>L</w:t>
      </w:r>
      <w:r w:rsidR="00F72406" w:rsidRPr="0032664C">
        <w:rPr>
          <w:rFonts w:cstheme="minorHAnsi"/>
          <w:sz w:val="20"/>
          <w:szCs w:val="20"/>
        </w:rPr>
        <w:t xml:space="preserve">earning </w:t>
      </w:r>
      <w:r w:rsidR="00B64680">
        <w:rPr>
          <w:rFonts w:cstheme="minorHAnsi"/>
          <w:sz w:val="20"/>
          <w:szCs w:val="20"/>
        </w:rPr>
        <w:t>D</w:t>
      </w:r>
      <w:r w:rsidR="00F72406" w:rsidRPr="0032664C">
        <w:rPr>
          <w:rFonts w:cstheme="minorHAnsi"/>
          <w:sz w:val="20"/>
          <w:szCs w:val="20"/>
        </w:rPr>
        <w:t>isability</w:t>
      </w:r>
      <w:r w:rsidR="0038116F" w:rsidRPr="0032664C">
        <w:rPr>
          <w:rFonts w:cstheme="minorHAnsi"/>
          <w:sz w:val="20"/>
          <w:szCs w:val="20"/>
        </w:rPr>
        <w:t xml:space="preserve">, </w:t>
      </w:r>
      <w:proofErr w:type="gramStart"/>
      <w:r w:rsidR="00B64680">
        <w:rPr>
          <w:rFonts w:cstheme="minorHAnsi"/>
          <w:sz w:val="20"/>
          <w:szCs w:val="20"/>
        </w:rPr>
        <w:t>A</w:t>
      </w:r>
      <w:r w:rsidR="0038116F" w:rsidRPr="0032664C">
        <w:rPr>
          <w:rFonts w:cstheme="minorHAnsi"/>
          <w:sz w:val="20"/>
          <w:szCs w:val="20"/>
        </w:rPr>
        <w:t>utism</w:t>
      </w:r>
      <w:proofErr w:type="gramEnd"/>
      <w:r w:rsidR="0038116F" w:rsidRPr="0032664C">
        <w:rPr>
          <w:rFonts w:cstheme="minorHAnsi"/>
          <w:sz w:val="20"/>
          <w:szCs w:val="20"/>
        </w:rPr>
        <w:t xml:space="preserve"> or both</w:t>
      </w:r>
      <w:r w:rsidR="00F72406" w:rsidRPr="0032664C">
        <w:rPr>
          <w:rFonts w:cstheme="minorHAnsi"/>
          <w:sz w:val="20"/>
          <w:szCs w:val="20"/>
        </w:rPr>
        <w:t xml:space="preserve"> </w:t>
      </w:r>
    </w:p>
    <w:p w14:paraId="58A291B2" w14:textId="0FB47F7C" w:rsidR="00092804" w:rsidRPr="00092804" w:rsidRDefault="00092804" w:rsidP="00092804">
      <w:pPr>
        <w:pStyle w:val="ListParagraph"/>
        <w:numPr>
          <w:ilvl w:val="0"/>
          <w:numId w:val="12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R</w:t>
      </w:r>
      <w:r w:rsidRPr="00092804">
        <w:rPr>
          <w:rFonts w:cstheme="minorHAnsi"/>
          <w:sz w:val="20"/>
          <w:szCs w:val="20"/>
        </w:rPr>
        <w:t xml:space="preserve">eferral to the Dynamic Support </w:t>
      </w:r>
      <w:r w:rsidR="00B64680">
        <w:rPr>
          <w:rFonts w:cstheme="minorHAnsi"/>
          <w:sz w:val="20"/>
          <w:szCs w:val="20"/>
        </w:rPr>
        <w:t>Pathway</w:t>
      </w:r>
      <w:r>
        <w:rPr>
          <w:rFonts w:cstheme="minorHAnsi"/>
          <w:sz w:val="20"/>
          <w:szCs w:val="20"/>
        </w:rPr>
        <w:t xml:space="preserve"> </w:t>
      </w:r>
      <w:r w:rsidR="003B3499">
        <w:rPr>
          <w:rFonts w:cstheme="minorHAnsi"/>
          <w:sz w:val="20"/>
          <w:szCs w:val="20"/>
        </w:rPr>
        <w:t>for</w:t>
      </w:r>
      <w:r>
        <w:rPr>
          <w:rFonts w:cstheme="minorHAnsi"/>
          <w:sz w:val="20"/>
          <w:szCs w:val="20"/>
        </w:rPr>
        <w:t xml:space="preserve"> all children and young people living within</w:t>
      </w:r>
      <w:r w:rsidR="00F72406" w:rsidRPr="00092804">
        <w:rPr>
          <w:rFonts w:cstheme="minorHAnsi"/>
          <w:sz w:val="20"/>
          <w:szCs w:val="20"/>
        </w:rPr>
        <w:t xml:space="preserve"> Leicester, </w:t>
      </w:r>
      <w:proofErr w:type="gramStart"/>
      <w:r w:rsidR="00F72406" w:rsidRPr="00092804">
        <w:rPr>
          <w:rFonts w:cstheme="minorHAnsi"/>
          <w:sz w:val="20"/>
          <w:szCs w:val="20"/>
        </w:rPr>
        <w:t>Leicestershire</w:t>
      </w:r>
      <w:proofErr w:type="gramEnd"/>
      <w:r w:rsidR="00F72406" w:rsidRPr="00092804">
        <w:rPr>
          <w:rFonts w:cstheme="minorHAnsi"/>
          <w:sz w:val="20"/>
          <w:szCs w:val="20"/>
        </w:rPr>
        <w:t xml:space="preserve"> and Rutland </w:t>
      </w:r>
    </w:p>
    <w:p w14:paraId="6FBC4A48" w14:textId="728C2FEF" w:rsidR="00092804" w:rsidRPr="00092804" w:rsidRDefault="00092804" w:rsidP="003B3499">
      <w:pPr>
        <w:pStyle w:val="ListParagraph"/>
        <w:numPr>
          <w:ilvl w:val="0"/>
          <w:numId w:val="12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Referral to the Risk of Admission Register/request for a community CETR </w:t>
      </w:r>
      <w:r w:rsidR="003B3499">
        <w:rPr>
          <w:rFonts w:cstheme="minorHAnsi"/>
          <w:sz w:val="20"/>
          <w:szCs w:val="20"/>
        </w:rPr>
        <w:t xml:space="preserve">also includes children and young people living out of </w:t>
      </w:r>
      <w:r w:rsidR="003B3499" w:rsidRPr="003B3499">
        <w:rPr>
          <w:rFonts w:cstheme="minorHAnsi"/>
          <w:sz w:val="20"/>
          <w:szCs w:val="20"/>
        </w:rPr>
        <w:t xml:space="preserve">Leicester, </w:t>
      </w:r>
      <w:proofErr w:type="gramStart"/>
      <w:r w:rsidR="003B3499" w:rsidRPr="003B3499">
        <w:rPr>
          <w:rFonts w:cstheme="minorHAnsi"/>
          <w:sz w:val="20"/>
          <w:szCs w:val="20"/>
        </w:rPr>
        <w:t>Leicestershire</w:t>
      </w:r>
      <w:proofErr w:type="gramEnd"/>
      <w:r w:rsidR="003B3499" w:rsidRPr="003B3499">
        <w:rPr>
          <w:rFonts w:cstheme="minorHAnsi"/>
          <w:sz w:val="20"/>
          <w:szCs w:val="20"/>
        </w:rPr>
        <w:t xml:space="preserve"> and Rutland</w:t>
      </w:r>
      <w:r w:rsidR="003B3499">
        <w:rPr>
          <w:rFonts w:cstheme="minorHAnsi"/>
          <w:sz w:val="20"/>
          <w:szCs w:val="20"/>
        </w:rPr>
        <w:t xml:space="preserve"> if community placement is </w:t>
      </w:r>
      <w:r w:rsidR="006E1915">
        <w:rPr>
          <w:rFonts w:cstheme="minorHAnsi"/>
          <w:sz w:val="20"/>
          <w:szCs w:val="20"/>
        </w:rPr>
        <w:t xml:space="preserve">fully or partially </w:t>
      </w:r>
      <w:r w:rsidR="003B3499">
        <w:rPr>
          <w:rFonts w:cstheme="minorHAnsi"/>
          <w:sz w:val="20"/>
          <w:szCs w:val="20"/>
        </w:rPr>
        <w:t>health funded</w:t>
      </w:r>
    </w:p>
    <w:p w14:paraId="257A9D3A" w14:textId="77777777" w:rsidR="00092804" w:rsidRPr="003B3499" w:rsidRDefault="00092804" w:rsidP="00092804">
      <w:pPr>
        <w:pStyle w:val="ListParagraph"/>
        <w:spacing w:after="0"/>
        <w:ind w:left="1070"/>
        <w:rPr>
          <w:rFonts w:cstheme="minorHAnsi"/>
          <w:b/>
          <w:sz w:val="8"/>
          <w:szCs w:val="8"/>
        </w:rPr>
      </w:pPr>
    </w:p>
    <w:p w14:paraId="6BEE714A" w14:textId="77777777" w:rsidR="00F72406" w:rsidRDefault="00F72406" w:rsidP="00092804">
      <w:pPr>
        <w:spacing w:after="0"/>
        <w:rPr>
          <w:rFonts w:cstheme="minorHAnsi"/>
          <w:sz w:val="20"/>
          <w:szCs w:val="20"/>
        </w:rPr>
      </w:pPr>
      <w:r w:rsidRPr="00092804">
        <w:rPr>
          <w:rFonts w:cstheme="minorHAnsi"/>
          <w:sz w:val="20"/>
          <w:szCs w:val="20"/>
        </w:rPr>
        <w:t xml:space="preserve">Below </w:t>
      </w:r>
      <w:proofErr w:type="gramStart"/>
      <w:r w:rsidRPr="00092804">
        <w:rPr>
          <w:rFonts w:cstheme="minorHAnsi"/>
          <w:sz w:val="20"/>
          <w:szCs w:val="20"/>
        </w:rPr>
        <w:t>is</w:t>
      </w:r>
      <w:proofErr w:type="gramEnd"/>
      <w:r w:rsidRPr="00092804">
        <w:rPr>
          <w:rFonts w:cstheme="minorHAnsi"/>
          <w:sz w:val="20"/>
          <w:szCs w:val="20"/>
        </w:rPr>
        <w:t xml:space="preserve"> the agreed criteria for </w:t>
      </w:r>
      <w:r w:rsidR="0038116F" w:rsidRPr="00092804">
        <w:rPr>
          <w:rFonts w:cstheme="minorHAnsi"/>
          <w:sz w:val="20"/>
          <w:szCs w:val="20"/>
        </w:rPr>
        <w:t xml:space="preserve">referring </w:t>
      </w:r>
      <w:r w:rsidR="00CA121B" w:rsidRPr="00092804">
        <w:rPr>
          <w:rFonts w:cstheme="minorHAnsi"/>
          <w:sz w:val="20"/>
          <w:szCs w:val="20"/>
        </w:rPr>
        <w:t>a child/young person</w:t>
      </w:r>
      <w:r w:rsidR="0038116F" w:rsidRPr="00092804">
        <w:rPr>
          <w:rFonts w:cstheme="minorHAnsi"/>
          <w:sz w:val="20"/>
          <w:szCs w:val="20"/>
        </w:rPr>
        <w:t xml:space="preserve"> to the Dynamic Support Pathway.</w:t>
      </w:r>
    </w:p>
    <w:p w14:paraId="357D1F11" w14:textId="77777777" w:rsidR="00092804" w:rsidRPr="003B3499" w:rsidRDefault="00092804" w:rsidP="00092804">
      <w:pPr>
        <w:spacing w:after="0"/>
        <w:rPr>
          <w:rFonts w:cstheme="minorHAnsi"/>
          <w:b/>
          <w:sz w:val="8"/>
          <w:szCs w:val="8"/>
        </w:rPr>
      </w:pP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885"/>
        <w:gridCol w:w="2410"/>
        <w:gridCol w:w="12014"/>
      </w:tblGrid>
      <w:tr w:rsidR="009B0BCA" w:rsidRPr="0032664C" w14:paraId="06AB40F1" w14:textId="77777777" w:rsidTr="004E1332">
        <w:trPr>
          <w:trHeight w:val="385"/>
        </w:trPr>
        <w:tc>
          <w:tcPr>
            <w:tcW w:w="885" w:type="dxa"/>
          </w:tcPr>
          <w:p w14:paraId="1C1D9A55" w14:textId="77777777" w:rsidR="00B120D2" w:rsidRPr="0032664C" w:rsidRDefault="00460DCF">
            <w:pPr>
              <w:rPr>
                <w:rFonts w:cstheme="minorHAnsi"/>
                <w:b/>
                <w:bCs/>
                <w:color w:val="000000" w:themeColor="text1"/>
                <w:lang w:val="en"/>
              </w:rPr>
            </w:pPr>
            <w:r w:rsidRPr="0032664C">
              <w:rPr>
                <w:rFonts w:cstheme="minorHAnsi"/>
                <w:b/>
                <w:bCs/>
                <w:color w:val="000000" w:themeColor="text1"/>
                <w:lang w:val="en"/>
              </w:rPr>
              <w:t>R</w:t>
            </w:r>
            <w:r w:rsidR="00B120D2" w:rsidRPr="0032664C">
              <w:rPr>
                <w:rFonts w:cstheme="minorHAnsi"/>
                <w:b/>
                <w:bCs/>
                <w:color w:val="000000" w:themeColor="text1"/>
                <w:lang w:val="en"/>
              </w:rPr>
              <w:t>ating</w:t>
            </w:r>
          </w:p>
        </w:tc>
        <w:tc>
          <w:tcPr>
            <w:tcW w:w="2410" w:type="dxa"/>
          </w:tcPr>
          <w:p w14:paraId="36B66979" w14:textId="77777777" w:rsidR="00B120D2" w:rsidRPr="0032664C" w:rsidRDefault="000838AF">
            <w:pPr>
              <w:rPr>
                <w:rFonts w:cstheme="minorHAnsi"/>
                <w:b/>
                <w:bCs/>
                <w:lang w:val="en"/>
              </w:rPr>
            </w:pPr>
            <w:r w:rsidRPr="0032664C">
              <w:rPr>
                <w:rFonts w:cstheme="minorHAnsi"/>
                <w:b/>
                <w:bCs/>
                <w:lang w:val="en"/>
              </w:rPr>
              <w:t>Action Required</w:t>
            </w:r>
          </w:p>
        </w:tc>
        <w:tc>
          <w:tcPr>
            <w:tcW w:w="12014" w:type="dxa"/>
          </w:tcPr>
          <w:p w14:paraId="0EF92273" w14:textId="37A853EA" w:rsidR="007C2847" w:rsidRPr="0032664C" w:rsidRDefault="00A74ECE" w:rsidP="0032664C">
            <w:pPr>
              <w:rPr>
                <w:rFonts w:cstheme="minorHAnsi"/>
                <w:b/>
                <w:bCs/>
                <w:lang w:val="en"/>
              </w:rPr>
            </w:pPr>
            <w:r w:rsidRPr="0032664C">
              <w:rPr>
                <w:rFonts w:cstheme="minorHAnsi"/>
                <w:b/>
                <w:bCs/>
                <w:lang w:val="en"/>
              </w:rPr>
              <w:t xml:space="preserve">Guidance notes </w:t>
            </w:r>
            <w:r w:rsidR="009B0BCA" w:rsidRPr="0032664C">
              <w:rPr>
                <w:rFonts w:cstheme="minorHAnsi"/>
                <w:b/>
                <w:bCs/>
                <w:lang w:val="en"/>
              </w:rPr>
              <w:t xml:space="preserve">regarding </w:t>
            </w:r>
            <w:r w:rsidR="007C2847" w:rsidRPr="0032664C">
              <w:rPr>
                <w:rFonts w:cstheme="minorHAnsi"/>
                <w:b/>
                <w:bCs/>
                <w:lang w:val="en"/>
              </w:rPr>
              <w:t xml:space="preserve">when </w:t>
            </w:r>
            <w:r w:rsidRPr="0032664C">
              <w:rPr>
                <w:rFonts w:cstheme="minorHAnsi"/>
                <w:b/>
                <w:bCs/>
                <w:lang w:val="en"/>
              </w:rPr>
              <w:t xml:space="preserve">to apply </w:t>
            </w:r>
            <w:r w:rsidR="004630EE" w:rsidRPr="0032664C">
              <w:rPr>
                <w:rFonts w:cstheme="minorHAnsi"/>
                <w:b/>
                <w:bCs/>
                <w:lang w:val="en"/>
              </w:rPr>
              <w:t xml:space="preserve">this </w:t>
            </w:r>
            <w:r w:rsidR="000838AF" w:rsidRPr="0032664C">
              <w:rPr>
                <w:rFonts w:cstheme="minorHAnsi"/>
                <w:b/>
                <w:bCs/>
                <w:lang w:val="en"/>
              </w:rPr>
              <w:t xml:space="preserve">rag </w:t>
            </w:r>
            <w:r w:rsidRPr="0032664C">
              <w:rPr>
                <w:rFonts w:cstheme="minorHAnsi"/>
                <w:b/>
                <w:bCs/>
                <w:lang w:val="en"/>
              </w:rPr>
              <w:t>rating</w:t>
            </w:r>
          </w:p>
        </w:tc>
      </w:tr>
      <w:tr w:rsidR="009B0BCA" w:rsidRPr="0032664C" w14:paraId="6AF6FA72" w14:textId="77777777" w:rsidTr="004E1332">
        <w:tc>
          <w:tcPr>
            <w:tcW w:w="885" w:type="dxa"/>
            <w:shd w:val="clear" w:color="auto" w:fill="FF0000"/>
          </w:tcPr>
          <w:p w14:paraId="74D57186" w14:textId="77777777" w:rsidR="001D70BC" w:rsidRDefault="001D70BC" w:rsidP="001D70BC">
            <w:pPr>
              <w:jc w:val="center"/>
              <w:rPr>
                <w:rFonts w:cstheme="minorHAnsi"/>
                <w:b/>
                <w:bCs/>
                <w:color w:val="000000" w:themeColor="text1"/>
                <w:lang w:val="en"/>
              </w:rPr>
            </w:pPr>
          </w:p>
          <w:p w14:paraId="7D2AF87C" w14:textId="77777777" w:rsidR="001D70BC" w:rsidRDefault="001D70BC" w:rsidP="001D70BC">
            <w:pPr>
              <w:jc w:val="center"/>
              <w:rPr>
                <w:rFonts w:cstheme="minorHAnsi"/>
                <w:b/>
                <w:bCs/>
                <w:color w:val="000000" w:themeColor="text1"/>
                <w:lang w:val="en"/>
              </w:rPr>
            </w:pPr>
          </w:p>
          <w:p w14:paraId="72E702A3" w14:textId="3B711B24" w:rsidR="00532604" w:rsidRPr="0032664C" w:rsidRDefault="00532604" w:rsidP="001D70BC">
            <w:pPr>
              <w:jc w:val="center"/>
              <w:rPr>
                <w:rFonts w:cstheme="minorHAnsi"/>
                <w:b/>
                <w:bCs/>
                <w:color w:val="000000" w:themeColor="text1"/>
                <w:lang w:val="en"/>
              </w:rPr>
            </w:pPr>
            <w:r w:rsidRPr="0032664C">
              <w:rPr>
                <w:rFonts w:cstheme="minorHAnsi"/>
                <w:b/>
                <w:bCs/>
                <w:color w:val="000000" w:themeColor="text1"/>
                <w:lang w:val="en"/>
              </w:rPr>
              <w:t>Red</w:t>
            </w:r>
          </w:p>
        </w:tc>
        <w:tc>
          <w:tcPr>
            <w:tcW w:w="2410" w:type="dxa"/>
          </w:tcPr>
          <w:p w14:paraId="235D240C" w14:textId="77777777" w:rsidR="00532604" w:rsidRPr="0032664C" w:rsidRDefault="009B0BCA">
            <w:pPr>
              <w:rPr>
                <w:rFonts w:cstheme="minorHAnsi"/>
                <w:b/>
                <w:bCs/>
                <w:lang w:val="en"/>
              </w:rPr>
            </w:pPr>
            <w:r w:rsidRPr="0032664C">
              <w:rPr>
                <w:rFonts w:cstheme="minorHAnsi"/>
                <w:b/>
                <w:bCs/>
                <w:lang w:val="en"/>
              </w:rPr>
              <w:t>R</w:t>
            </w:r>
            <w:r w:rsidR="00532604" w:rsidRPr="0032664C">
              <w:rPr>
                <w:rFonts w:cstheme="minorHAnsi"/>
                <w:b/>
                <w:bCs/>
                <w:lang w:val="en"/>
              </w:rPr>
              <w:t>equest for an urgent C</w:t>
            </w:r>
            <w:r w:rsidR="00514ABD">
              <w:rPr>
                <w:rFonts w:cstheme="minorHAnsi"/>
                <w:b/>
                <w:bCs/>
                <w:lang w:val="en"/>
              </w:rPr>
              <w:t>E</w:t>
            </w:r>
            <w:r w:rsidR="00532604" w:rsidRPr="0032664C">
              <w:rPr>
                <w:rFonts w:cstheme="minorHAnsi"/>
                <w:b/>
                <w:bCs/>
                <w:lang w:val="en"/>
              </w:rPr>
              <w:t>TR.</w:t>
            </w:r>
          </w:p>
          <w:p w14:paraId="473CAB83" w14:textId="6D18FC19" w:rsidR="009B0BCA" w:rsidRPr="0032664C" w:rsidRDefault="001F456D">
            <w:pPr>
              <w:rPr>
                <w:rFonts w:cstheme="minorHAnsi"/>
                <w:b/>
                <w:bCs/>
                <w:lang w:val="en"/>
              </w:rPr>
            </w:pPr>
            <w:r>
              <w:rPr>
                <w:rFonts w:cstheme="minorHAnsi"/>
                <w:b/>
                <w:bCs/>
                <w:lang w:val="en"/>
              </w:rPr>
              <w:t>Referral to th</w:t>
            </w:r>
            <w:r w:rsidR="001D70BC">
              <w:rPr>
                <w:rFonts w:cstheme="minorHAnsi"/>
                <w:b/>
                <w:bCs/>
                <w:lang w:val="en"/>
              </w:rPr>
              <w:t>e</w:t>
            </w:r>
            <w:r w:rsidR="004E1332">
              <w:rPr>
                <w:rFonts w:cstheme="minorHAnsi"/>
                <w:b/>
                <w:bCs/>
                <w:lang w:val="en"/>
              </w:rPr>
              <w:t xml:space="preserve"> Risk of Admission R</w:t>
            </w:r>
            <w:r w:rsidR="009B0BCA" w:rsidRPr="0032664C">
              <w:rPr>
                <w:rFonts w:cstheme="minorHAnsi"/>
                <w:b/>
                <w:bCs/>
                <w:lang w:val="en"/>
              </w:rPr>
              <w:t>egister (ROAR)</w:t>
            </w:r>
          </w:p>
        </w:tc>
        <w:tc>
          <w:tcPr>
            <w:tcW w:w="12014" w:type="dxa"/>
          </w:tcPr>
          <w:p w14:paraId="7D8CA18B" w14:textId="77777777" w:rsidR="00532604" w:rsidRDefault="00ED0A97" w:rsidP="004E133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  <w:lang w:val="en"/>
              </w:rPr>
            </w:pPr>
            <w:r w:rsidRPr="004E1332">
              <w:rPr>
                <w:rFonts w:cstheme="minorHAnsi"/>
                <w:bCs/>
                <w:lang w:val="en"/>
              </w:rPr>
              <w:t xml:space="preserve">The </w:t>
            </w:r>
            <w:r w:rsidR="00A17F9C">
              <w:rPr>
                <w:rFonts w:cstheme="minorHAnsi"/>
                <w:bCs/>
                <w:lang w:val="en"/>
              </w:rPr>
              <w:t>child/ young</w:t>
            </w:r>
            <w:r w:rsidR="003A3915">
              <w:rPr>
                <w:rFonts w:cstheme="minorHAnsi"/>
                <w:bCs/>
                <w:lang w:val="en"/>
              </w:rPr>
              <w:t xml:space="preserve"> person</w:t>
            </w:r>
            <w:r w:rsidR="00A17F9C">
              <w:rPr>
                <w:rFonts w:cstheme="minorHAnsi"/>
                <w:bCs/>
                <w:lang w:val="en"/>
              </w:rPr>
              <w:t xml:space="preserve"> </w:t>
            </w:r>
            <w:r w:rsidR="00532604" w:rsidRPr="004E1332">
              <w:rPr>
                <w:rFonts w:cstheme="minorHAnsi"/>
                <w:bCs/>
                <w:lang w:val="en"/>
              </w:rPr>
              <w:t>continu</w:t>
            </w:r>
            <w:r w:rsidR="006871D9" w:rsidRPr="004E1332">
              <w:rPr>
                <w:rFonts w:cstheme="minorHAnsi"/>
                <w:bCs/>
                <w:lang w:val="en"/>
              </w:rPr>
              <w:t xml:space="preserve">es to deteriorate in well-being and risk of admission has increased. There is no </w:t>
            </w:r>
            <w:r w:rsidR="00532604" w:rsidRPr="004E1332">
              <w:rPr>
                <w:rFonts w:cstheme="minorHAnsi"/>
                <w:bCs/>
                <w:lang w:val="en"/>
              </w:rPr>
              <w:t xml:space="preserve">improvement following the MAM. Additional support put in place has not been sufficient to meet the needs of the </w:t>
            </w:r>
            <w:r w:rsidR="007362DC" w:rsidRPr="004E1332">
              <w:rPr>
                <w:rFonts w:cstheme="minorHAnsi"/>
                <w:bCs/>
                <w:lang w:val="en"/>
              </w:rPr>
              <w:t>child or young person</w:t>
            </w:r>
            <w:r w:rsidR="00532604" w:rsidRPr="004E1332">
              <w:rPr>
                <w:rFonts w:cstheme="minorHAnsi"/>
                <w:bCs/>
                <w:lang w:val="en"/>
              </w:rPr>
              <w:t>/family/</w:t>
            </w:r>
            <w:proofErr w:type="spellStart"/>
            <w:r w:rsidR="00532604" w:rsidRPr="004E1332">
              <w:rPr>
                <w:rFonts w:cstheme="minorHAnsi"/>
                <w:bCs/>
                <w:lang w:val="en"/>
              </w:rPr>
              <w:t>carer</w:t>
            </w:r>
            <w:proofErr w:type="spellEnd"/>
            <w:r w:rsidR="00532604" w:rsidRPr="004E1332">
              <w:rPr>
                <w:rFonts w:cstheme="minorHAnsi"/>
                <w:bCs/>
                <w:lang w:val="en"/>
              </w:rPr>
              <w:t>/community placement provider.</w:t>
            </w:r>
          </w:p>
          <w:p w14:paraId="171E535A" w14:textId="77777777" w:rsidR="003B3499" w:rsidRPr="003B3499" w:rsidRDefault="003B3499" w:rsidP="003B3499">
            <w:pPr>
              <w:pStyle w:val="ListParagraph"/>
              <w:rPr>
                <w:rFonts w:cstheme="minorHAnsi"/>
                <w:bCs/>
                <w:sz w:val="12"/>
                <w:szCs w:val="12"/>
                <w:lang w:val="en"/>
              </w:rPr>
            </w:pPr>
          </w:p>
          <w:p w14:paraId="01704EEF" w14:textId="77777777" w:rsidR="00532604" w:rsidRPr="004E1332" w:rsidRDefault="00532604" w:rsidP="004E133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  <w:lang w:val="en"/>
              </w:rPr>
            </w:pPr>
            <w:r w:rsidRPr="004E1332">
              <w:rPr>
                <w:rFonts w:cstheme="minorHAnsi"/>
                <w:bCs/>
                <w:lang w:val="en"/>
              </w:rPr>
              <w:t xml:space="preserve">A second MAM is not required in these circumstances. Access to immediate additional support is </w:t>
            </w:r>
            <w:r w:rsidR="009B0BCA" w:rsidRPr="004E1332">
              <w:rPr>
                <w:rFonts w:cstheme="minorHAnsi"/>
                <w:bCs/>
                <w:lang w:val="en"/>
              </w:rPr>
              <w:t>required via a C</w:t>
            </w:r>
            <w:r w:rsidR="000202B8" w:rsidRPr="004E1332">
              <w:rPr>
                <w:rFonts w:cstheme="minorHAnsi"/>
                <w:bCs/>
                <w:lang w:val="en"/>
              </w:rPr>
              <w:t>E</w:t>
            </w:r>
            <w:r w:rsidR="009B0BCA" w:rsidRPr="004E1332">
              <w:rPr>
                <w:rFonts w:cstheme="minorHAnsi"/>
                <w:bCs/>
                <w:lang w:val="en"/>
              </w:rPr>
              <w:t>TR.</w:t>
            </w:r>
          </w:p>
          <w:p w14:paraId="4C90D2E2" w14:textId="77777777" w:rsidR="00532604" w:rsidRPr="0032664C" w:rsidRDefault="00532604" w:rsidP="00532604">
            <w:pPr>
              <w:rPr>
                <w:rFonts w:cstheme="minorHAnsi"/>
                <w:bCs/>
                <w:sz w:val="8"/>
                <w:szCs w:val="8"/>
                <w:lang w:val="en"/>
              </w:rPr>
            </w:pPr>
          </w:p>
        </w:tc>
      </w:tr>
      <w:tr w:rsidR="009B0BCA" w:rsidRPr="0032664C" w14:paraId="1CF99D85" w14:textId="77777777" w:rsidTr="003B3499">
        <w:trPr>
          <w:trHeight w:val="4860"/>
        </w:trPr>
        <w:tc>
          <w:tcPr>
            <w:tcW w:w="885" w:type="dxa"/>
            <w:shd w:val="clear" w:color="auto" w:fill="FFC000"/>
          </w:tcPr>
          <w:p w14:paraId="1FF2E49F" w14:textId="77777777" w:rsidR="006D4B9D" w:rsidRPr="0032664C" w:rsidRDefault="006D4B9D">
            <w:pPr>
              <w:rPr>
                <w:rFonts w:cstheme="minorHAnsi"/>
                <w:color w:val="FF0000"/>
                <w:lang w:val="en"/>
              </w:rPr>
            </w:pPr>
          </w:p>
          <w:p w14:paraId="44396F51" w14:textId="77777777" w:rsidR="004630EE" w:rsidRPr="0032664C" w:rsidRDefault="004630EE">
            <w:pPr>
              <w:rPr>
                <w:rFonts w:cstheme="minorHAnsi"/>
                <w:color w:val="FF0000"/>
                <w:lang w:val="en"/>
              </w:rPr>
            </w:pPr>
          </w:p>
          <w:p w14:paraId="6A70622C" w14:textId="77777777" w:rsidR="004630EE" w:rsidRPr="0032664C" w:rsidRDefault="004630EE">
            <w:pPr>
              <w:rPr>
                <w:rFonts w:cstheme="minorHAnsi"/>
                <w:color w:val="FF0000"/>
                <w:lang w:val="en"/>
              </w:rPr>
            </w:pPr>
          </w:p>
          <w:p w14:paraId="74731377" w14:textId="77777777" w:rsidR="004630EE" w:rsidRPr="0032664C" w:rsidRDefault="004630EE">
            <w:pPr>
              <w:rPr>
                <w:rFonts w:cstheme="minorHAnsi"/>
                <w:color w:val="FF0000"/>
                <w:lang w:val="en"/>
              </w:rPr>
            </w:pPr>
          </w:p>
          <w:p w14:paraId="4BFB8A78" w14:textId="77777777" w:rsidR="004630EE" w:rsidRPr="0032664C" w:rsidRDefault="004630EE" w:rsidP="001D70BC">
            <w:pPr>
              <w:jc w:val="center"/>
              <w:rPr>
                <w:rFonts w:cstheme="minorHAnsi"/>
                <w:color w:val="FF0000"/>
                <w:lang w:val="en"/>
              </w:rPr>
            </w:pPr>
          </w:p>
          <w:p w14:paraId="0BFBEDD8" w14:textId="77777777" w:rsidR="004630EE" w:rsidRPr="0032664C" w:rsidRDefault="004630EE">
            <w:pPr>
              <w:rPr>
                <w:rFonts w:cstheme="minorHAnsi"/>
                <w:color w:val="FF0000"/>
                <w:lang w:val="en"/>
              </w:rPr>
            </w:pPr>
          </w:p>
          <w:p w14:paraId="5AE03F8C" w14:textId="77777777" w:rsidR="004630EE" w:rsidRPr="0032664C" w:rsidRDefault="004630EE">
            <w:pPr>
              <w:rPr>
                <w:rFonts w:cstheme="minorHAnsi"/>
                <w:color w:val="FF0000"/>
                <w:lang w:val="en"/>
              </w:rPr>
            </w:pPr>
          </w:p>
          <w:p w14:paraId="67F2D405" w14:textId="77777777" w:rsidR="006D4B9D" w:rsidRPr="0032664C" w:rsidRDefault="00532604">
            <w:pPr>
              <w:rPr>
                <w:rFonts w:cstheme="minorHAnsi"/>
                <w:b/>
                <w:bCs/>
                <w:color w:val="000000" w:themeColor="text1"/>
                <w:lang w:val="en"/>
              </w:rPr>
            </w:pPr>
            <w:r w:rsidRPr="0032664C">
              <w:rPr>
                <w:rFonts w:cstheme="minorHAnsi"/>
                <w:b/>
                <w:bCs/>
                <w:color w:val="000000" w:themeColor="text1"/>
                <w:lang w:val="en"/>
              </w:rPr>
              <w:t>Amber</w:t>
            </w:r>
          </w:p>
          <w:p w14:paraId="69BCAED0" w14:textId="77777777" w:rsidR="006D4B9D" w:rsidRPr="00CA121B" w:rsidRDefault="006D4B9D">
            <w:pPr>
              <w:rPr>
                <w:rFonts w:cstheme="minorHAnsi"/>
                <w:b/>
                <w:outline/>
                <w:color w:val="ED7D31" w:themeColor="accent2"/>
                <w:lang w:val="en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068B4A17" w14:textId="77777777" w:rsidR="006D4B9D" w:rsidRPr="0032664C" w:rsidRDefault="006D4B9D">
            <w:pPr>
              <w:rPr>
                <w:rFonts w:cstheme="minorHAnsi"/>
                <w:color w:val="FF0000"/>
                <w:lang w:val="en"/>
              </w:rPr>
            </w:pPr>
          </w:p>
          <w:p w14:paraId="28A616BE" w14:textId="77777777" w:rsidR="006D4B9D" w:rsidRPr="0032664C" w:rsidRDefault="006D4B9D" w:rsidP="00396310">
            <w:pPr>
              <w:rPr>
                <w:rFonts w:cstheme="minorHAnsi"/>
                <w:color w:val="FF0000"/>
                <w:lang w:val="en"/>
              </w:rPr>
            </w:pPr>
          </w:p>
        </w:tc>
        <w:tc>
          <w:tcPr>
            <w:tcW w:w="2410" w:type="dxa"/>
          </w:tcPr>
          <w:p w14:paraId="06C34E52" w14:textId="77777777" w:rsidR="009B0BCA" w:rsidRPr="0032664C" w:rsidRDefault="00ED0A97">
            <w:pPr>
              <w:rPr>
                <w:rFonts w:cstheme="minorHAnsi"/>
                <w:b/>
                <w:bCs/>
                <w:lang w:val="en"/>
              </w:rPr>
            </w:pPr>
            <w:r w:rsidRPr="0032664C">
              <w:rPr>
                <w:rFonts w:cstheme="minorHAnsi"/>
                <w:b/>
                <w:bCs/>
                <w:lang w:val="en"/>
              </w:rPr>
              <w:t xml:space="preserve">Referral to </w:t>
            </w:r>
            <w:r w:rsidR="0038116F" w:rsidRPr="0032664C">
              <w:rPr>
                <w:rFonts w:cstheme="minorHAnsi"/>
                <w:b/>
                <w:bCs/>
                <w:lang w:val="en"/>
              </w:rPr>
              <w:t>the Dynamic</w:t>
            </w:r>
            <w:r w:rsidRPr="0032664C">
              <w:rPr>
                <w:rFonts w:cstheme="minorHAnsi"/>
                <w:b/>
                <w:bCs/>
                <w:lang w:val="en"/>
              </w:rPr>
              <w:t xml:space="preserve"> Support </w:t>
            </w:r>
            <w:r w:rsidR="0038116F" w:rsidRPr="0032664C">
              <w:rPr>
                <w:rFonts w:cstheme="minorHAnsi"/>
                <w:b/>
                <w:bCs/>
                <w:lang w:val="en"/>
              </w:rPr>
              <w:t>Pathway.</w:t>
            </w:r>
          </w:p>
          <w:p w14:paraId="0DA0445C" w14:textId="77777777" w:rsidR="0038116F" w:rsidRPr="003B3499" w:rsidRDefault="0038116F">
            <w:pPr>
              <w:rPr>
                <w:rFonts w:cstheme="minorHAnsi"/>
                <w:b/>
                <w:bCs/>
                <w:sz w:val="12"/>
                <w:szCs w:val="12"/>
                <w:lang w:val="en"/>
              </w:rPr>
            </w:pPr>
          </w:p>
          <w:p w14:paraId="586B231C" w14:textId="77777777" w:rsidR="0038116F" w:rsidRPr="0032664C" w:rsidRDefault="0038116F">
            <w:pPr>
              <w:rPr>
                <w:rFonts w:cstheme="minorHAnsi"/>
                <w:b/>
                <w:bCs/>
                <w:lang w:val="en"/>
              </w:rPr>
            </w:pPr>
            <w:r w:rsidRPr="0032664C">
              <w:rPr>
                <w:rFonts w:cstheme="minorHAnsi"/>
                <w:b/>
                <w:bCs/>
                <w:lang w:val="en"/>
              </w:rPr>
              <w:t>Inclusion o</w:t>
            </w:r>
            <w:r w:rsidR="004E1332">
              <w:rPr>
                <w:rFonts w:cstheme="minorHAnsi"/>
                <w:b/>
                <w:bCs/>
                <w:lang w:val="en"/>
              </w:rPr>
              <w:t>n the Dynamic Support Register/R</w:t>
            </w:r>
            <w:r w:rsidRPr="0032664C">
              <w:rPr>
                <w:rFonts w:cstheme="minorHAnsi"/>
                <w:b/>
                <w:bCs/>
                <w:lang w:val="en"/>
              </w:rPr>
              <w:t>equest for a mu</w:t>
            </w:r>
            <w:r w:rsidR="004E1332">
              <w:rPr>
                <w:rFonts w:cstheme="minorHAnsi"/>
                <w:b/>
                <w:bCs/>
                <w:lang w:val="en"/>
              </w:rPr>
              <w:t xml:space="preserve">lti-agency meeting is automatic once the referral </w:t>
            </w:r>
            <w:r w:rsidR="001F456D">
              <w:rPr>
                <w:rFonts w:cstheme="minorHAnsi"/>
                <w:b/>
                <w:bCs/>
                <w:lang w:val="en"/>
              </w:rPr>
              <w:t>form has been forwarded.</w:t>
            </w:r>
          </w:p>
          <w:p w14:paraId="212ED106" w14:textId="77777777" w:rsidR="00ED0A97" w:rsidRPr="003B3499" w:rsidRDefault="00ED0A97">
            <w:pPr>
              <w:rPr>
                <w:rFonts w:cstheme="minorHAnsi"/>
                <w:b/>
                <w:bCs/>
                <w:sz w:val="12"/>
                <w:szCs w:val="12"/>
                <w:lang w:val="en"/>
              </w:rPr>
            </w:pPr>
          </w:p>
          <w:p w14:paraId="1C15A395" w14:textId="77777777" w:rsidR="008D57C2" w:rsidRPr="003B3499" w:rsidRDefault="00AC44D4" w:rsidP="003B3499">
            <w:pPr>
              <w:rPr>
                <w:rFonts w:cstheme="minorHAnsi"/>
                <w:color w:val="FF0000"/>
                <w:sz w:val="8"/>
                <w:szCs w:val="8"/>
                <w:lang w:val="en"/>
              </w:rPr>
            </w:pPr>
            <w:r w:rsidRPr="00AC44D4">
              <w:rPr>
                <w:rFonts w:cstheme="minorHAnsi"/>
                <w:b/>
                <w:lang w:val="en"/>
              </w:rPr>
              <w:t>The action plan detailing the additional support required will be developed at the first MAM. Agreed actions will be followed to en</w:t>
            </w:r>
            <w:r w:rsidR="003B3499">
              <w:rPr>
                <w:rFonts w:cstheme="minorHAnsi"/>
                <w:b/>
                <w:lang w:val="en"/>
              </w:rPr>
              <w:t>s</w:t>
            </w:r>
            <w:r w:rsidRPr="00AC44D4">
              <w:rPr>
                <w:rFonts w:cstheme="minorHAnsi"/>
                <w:b/>
                <w:lang w:val="en"/>
              </w:rPr>
              <w:t xml:space="preserve">ure completion. </w:t>
            </w:r>
          </w:p>
        </w:tc>
        <w:tc>
          <w:tcPr>
            <w:tcW w:w="12014" w:type="dxa"/>
          </w:tcPr>
          <w:p w14:paraId="05313ACA" w14:textId="77777777" w:rsidR="009B0BCA" w:rsidRPr="003B3499" w:rsidRDefault="00ED0A97" w:rsidP="003B3499">
            <w:pPr>
              <w:rPr>
                <w:rFonts w:cstheme="minorHAnsi"/>
                <w:b/>
                <w:lang w:val="en"/>
              </w:rPr>
            </w:pPr>
            <w:r w:rsidRPr="003B3499">
              <w:rPr>
                <w:rFonts w:cstheme="minorHAnsi"/>
                <w:b/>
                <w:lang w:val="en"/>
              </w:rPr>
              <w:t>There is a significant concern for the</w:t>
            </w:r>
            <w:r w:rsidR="00CA121B" w:rsidRPr="003B3499">
              <w:rPr>
                <w:rFonts w:cstheme="minorHAnsi"/>
                <w:b/>
                <w:lang w:val="en"/>
              </w:rPr>
              <w:t xml:space="preserve"> health and </w:t>
            </w:r>
            <w:r w:rsidRPr="003B3499">
              <w:rPr>
                <w:rFonts w:cstheme="minorHAnsi"/>
                <w:b/>
                <w:lang w:val="en"/>
              </w:rPr>
              <w:t xml:space="preserve">well-being of the </w:t>
            </w:r>
            <w:r w:rsidR="00514ABD" w:rsidRPr="003B3499">
              <w:rPr>
                <w:rFonts w:cstheme="minorHAnsi"/>
                <w:b/>
                <w:lang w:val="en"/>
              </w:rPr>
              <w:t>child or young person</w:t>
            </w:r>
            <w:r w:rsidRPr="003B3499">
              <w:rPr>
                <w:rFonts w:cstheme="minorHAnsi"/>
                <w:b/>
                <w:lang w:val="en"/>
              </w:rPr>
              <w:t xml:space="preserve"> (any cause)</w:t>
            </w:r>
            <w:r w:rsidR="00514ABD" w:rsidRPr="003B3499">
              <w:rPr>
                <w:rFonts w:cstheme="minorHAnsi"/>
                <w:b/>
                <w:lang w:val="en"/>
              </w:rPr>
              <w:t>.</w:t>
            </w:r>
            <w:r w:rsidR="00A17F9C" w:rsidRPr="003B3499">
              <w:rPr>
                <w:rFonts w:cstheme="minorHAnsi"/>
                <w:b/>
                <w:lang w:val="en"/>
              </w:rPr>
              <w:t xml:space="preserve"> </w:t>
            </w:r>
            <w:r w:rsidR="006E1915">
              <w:rPr>
                <w:rFonts w:cstheme="minorHAnsi"/>
                <w:b/>
                <w:lang w:val="en"/>
              </w:rPr>
              <w:t>Concerns may include:</w:t>
            </w:r>
          </w:p>
          <w:p w14:paraId="4CA8F893" w14:textId="77777777" w:rsidR="009B0BCA" w:rsidRPr="003B3499" w:rsidRDefault="009B0BCA" w:rsidP="000838AF">
            <w:pPr>
              <w:pStyle w:val="ListParagraph"/>
              <w:ind w:left="360"/>
              <w:rPr>
                <w:rFonts w:cstheme="minorHAnsi"/>
                <w:sz w:val="8"/>
                <w:szCs w:val="8"/>
                <w:lang w:val="en"/>
              </w:rPr>
            </w:pPr>
          </w:p>
          <w:p w14:paraId="09550B27" w14:textId="77777777" w:rsidR="000202B8" w:rsidRPr="004E1332" w:rsidRDefault="009B0BCA" w:rsidP="001D70BC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lang w:val="en"/>
              </w:rPr>
            </w:pPr>
            <w:r w:rsidRPr="004E1332">
              <w:rPr>
                <w:rFonts w:cstheme="minorHAnsi"/>
                <w:lang w:val="en"/>
              </w:rPr>
              <w:t xml:space="preserve">There is a significant increase in </w:t>
            </w:r>
            <w:proofErr w:type="spellStart"/>
            <w:r w:rsidRPr="004E1332">
              <w:rPr>
                <w:rFonts w:cstheme="minorHAnsi"/>
                <w:lang w:val="en"/>
              </w:rPr>
              <w:t>behaviours</w:t>
            </w:r>
            <w:proofErr w:type="spellEnd"/>
            <w:r w:rsidRPr="004E1332">
              <w:rPr>
                <w:rFonts w:cstheme="minorHAnsi"/>
                <w:lang w:val="en"/>
              </w:rPr>
              <w:t xml:space="preserve"> that challenge</w:t>
            </w:r>
            <w:r w:rsidR="00ED0A97" w:rsidRPr="004E1332">
              <w:rPr>
                <w:rFonts w:cstheme="minorHAnsi"/>
                <w:lang w:val="en"/>
              </w:rPr>
              <w:t>.</w:t>
            </w:r>
            <w:r w:rsidRPr="004E1332">
              <w:rPr>
                <w:rFonts w:cstheme="minorHAnsi"/>
                <w:lang w:val="en"/>
              </w:rPr>
              <w:t xml:space="preserve"> </w:t>
            </w:r>
            <w:r w:rsidR="00ED0A97" w:rsidRPr="004E1332">
              <w:rPr>
                <w:rFonts w:cstheme="minorHAnsi"/>
                <w:lang w:val="en"/>
              </w:rPr>
              <w:t>Support is required</w:t>
            </w:r>
            <w:r w:rsidRPr="004E1332">
              <w:rPr>
                <w:rFonts w:cstheme="minorHAnsi"/>
                <w:lang w:val="en"/>
              </w:rPr>
              <w:t xml:space="preserve"> </w:t>
            </w:r>
            <w:proofErr w:type="gramStart"/>
            <w:r w:rsidRPr="004E1332">
              <w:rPr>
                <w:rFonts w:cstheme="minorHAnsi"/>
                <w:lang w:val="en"/>
              </w:rPr>
              <w:t>in order to</w:t>
            </w:r>
            <w:proofErr w:type="gramEnd"/>
            <w:r w:rsidRPr="004E1332">
              <w:rPr>
                <w:rFonts w:cstheme="minorHAnsi"/>
                <w:lang w:val="en"/>
              </w:rPr>
              <w:t xml:space="preserve"> prevent further deterioration in well-</w:t>
            </w:r>
            <w:r w:rsidR="000202B8" w:rsidRPr="004E1332">
              <w:rPr>
                <w:rFonts w:cstheme="minorHAnsi"/>
                <w:lang w:val="en"/>
              </w:rPr>
              <w:t>being, which may result in a future increased risk of referral to other services and/or hospital admission.</w:t>
            </w:r>
            <w:r w:rsidRPr="004E1332">
              <w:rPr>
                <w:rFonts w:cstheme="minorHAnsi"/>
                <w:lang w:val="en"/>
              </w:rPr>
              <w:t xml:space="preserve"> </w:t>
            </w:r>
          </w:p>
          <w:p w14:paraId="1E99924A" w14:textId="77777777" w:rsidR="00E00DC9" w:rsidRPr="003B3499" w:rsidRDefault="00E00DC9" w:rsidP="001D70BC">
            <w:pPr>
              <w:rPr>
                <w:rFonts w:cstheme="minorHAnsi"/>
                <w:sz w:val="12"/>
                <w:szCs w:val="12"/>
                <w:lang w:val="en"/>
              </w:rPr>
            </w:pPr>
          </w:p>
          <w:p w14:paraId="048DE06D" w14:textId="7BE5DDAC" w:rsidR="00FD24BE" w:rsidRPr="004E1332" w:rsidRDefault="00FD24BE" w:rsidP="001D70BC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lang w:val="en"/>
              </w:rPr>
            </w:pPr>
            <w:r w:rsidRPr="004E1332">
              <w:rPr>
                <w:rFonts w:cstheme="minorHAnsi"/>
                <w:lang w:val="en"/>
              </w:rPr>
              <w:t xml:space="preserve">Deterioration in physical/mental health and wellbeing may include but is not limited to social withdrawal, self-neglect, anxiety, increased </w:t>
            </w:r>
            <w:proofErr w:type="gramStart"/>
            <w:r w:rsidRPr="004E1332">
              <w:rPr>
                <w:rFonts w:cstheme="minorHAnsi"/>
                <w:lang w:val="en"/>
              </w:rPr>
              <w:t>verbal</w:t>
            </w:r>
            <w:proofErr w:type="gramEnd"/>
            <w:r w:rsidRPr="004E1332">
              <w:rPr>
                <w:rFonts w:cstheme="minorHAnsi"/>
                <w:lang w:val="en"/>
              </w:rPr>
              <w:t xml:space="preserve"> or physical aggression towards self and/or others, damage to property, self-harm, suicidal thoughts, escalating anxiety, increased ritualistic </w:t>
            </w:r>
            <w:proofErr w:type="spellStart"/>
            <w:r w:rsidRPr="004E1332">
              <w:rPr>
                <w:rFonts w:cstheme="minorHAnsi"/>
                <w:lang w:val="en"/>
              </w:rPr>
              <w:t>behaviours</w:t>
            </w:r>
            <w:proofErr w:type="spellEnd"/>
            <w:r w:rsidRPr="004E1332">
              <w:rPr>
                <w:rFonts w:cstheme="minorHAnsi"/>
                <w:lang w:val="en"/>
              </w:rPr>
              <w:t xml:space="preserve"> or internal expe</w:t>
            </w:r>
            <w:r w:rsidR="00A17F9C">
              <w:rPr>
                <w:rFonts w:cstheme="minorHAnsi"/>
                <w:lang w:val="en"/>
              </w:rPr>
              <w:t xml:space="preserve">riences such as hearing voices </w:t>
            </w:r>
            <w:r w:rsidRPr="004E1332">
              <w:rPr>
                <w:rFonts w:cstheme="minorHAnsi"/>
                <w:lang w:val="en"/>
              </w:rPr>
              <w:t>which are having a significant impact on well-being.</w:t>
            </w:r>
          </w:p>
          <w:p w14:paraId="51E76A45" w14:textId="77777777" w:rsidR="00FD24BE" w:rsidRPr="003B3499" w:rsidRDefault="00FD24BE" w:rsidP="001D70BC">
            <w:pPr>
              <w:rPr>
                <w:rFonts w:cstheme="minorHAnsi"/>
                <w:sz w:val="12"/>
                <w:szCs w:val="12"/>
                <w:lang w:val="en"/>
              </w:rPr>
            </w:pPr>
          </w:p>
          <w:p w14:paraId="35E4CD82" w14:textId="77777777" w:rsidR="000202B8" w:rsidRPr="004E1332" w:rsidRDefault="00CF2EAA" w:rsidP="001D70BC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lang w:val="en"/>
              </w:rPr>
            </w:pPr>
            <w:r w:rsidRPr="004E1332">
              <w:rPr>
                <w:rFonts w:cstheme="minorHAnsi"/>
                <w:lang w:val="en"/>
              </w:rPr>
              <w:t>The family/</w:t>
            </w:r>
            <w:proofErr w:type="spellStart"/>
            <w:r w:rsidRPr="004E1332">
              <w:rPr>
                <w:rFonts w:cstheme="minorHAnsi"/>
                <w:lang w:val="en"/>
              </w:rPr>
              <w:t>carer</w:t>
            </w:r>
            <w:proofErr w:type="spellEnd"/>
            <w:r w:rsidRPr="004E1332">
              <w:rPr>
                <w:rFonts w:cstheme="minorHAnsi"/>
                <w:lang w:val="en"/>
              </w:rPr>
              <w:t xml:space="preserve"> is finding the situation difficult to manage. </w:t>
            </w:r>
            <w:proofErr w:type="spellStart"/>
            <w:r w:rsidRPr="004E1332">
              <w:rPr>
                <w:rFonts w:cstheme="minorHAnsi"/>
                <w:lang w:val="en"/>
              </w:rPr>
              <w:t>Carer</w:t>
            </w:r>
            <w:proofErr w:type="spellEnd"/>
            <w:r w:rsidRPr="004E1332">
              <w:rPr>
                <w:rFonts w:cstheme="minorHAnsi"/>
                <w:lang w:val="en"/>
              </w:rPr>
              <w:t xml:space="preserve"> strain may be becoming a concern.</w:t>
            </w:r>
          </w:p>
          <w:p w14:paraId="25ACB20B" w14:textId="77777777" w:rsidR="00BC000B" w:rsidRPr="003B3499" w:rsidRDefault="00BC000B" w:rsidP="001D70BC">
            <w:pPr>
              <w:pStyle w:val="ListParagraph"/>
              <w:ind w:left="0"/>
              <w:rPr>
                <w:rFonts w:cstheme="minorHAnsi"/>
                <w:sz w:val="12"/>
                <w:szCs w:val="12"/>
                <w:lang w:val="en"/>
              </w:rPr>
            </w:pPr>
          </w:p>
          <w:p w14:paraId="6D372437" w14:textId="77777777" w:rsidR="00FB074D" w:rsidRPr="004E1332" w:rsidRDefault="00A74ECE" w:rsidP="001D70BC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lang w:val="en"/>
              </w:rPr>
            </w:pPr>
            <w:r w:rsidRPr="004E1332">
              <w:rPr>
                <w:rFonts w:cstheme="minorHAnsi"/>
                <w:lang w:val="en"/>
              </w:rPr>
              <w:t xml:space="preserve">There is a </w:t>
            </w:r>
            <w:r w:rsidR="00FB074D" w:rsidRPr="004E1332">
              <w:rPr>
                <w:rFonts w:cstheme="minorHAnsi"/>
                <w:lang w:val="en"/>
              </w:rPr>
              <w:t xml:space="preserve">new </w:t>
            </w:r>
            <w:r w:rsidRPr="004E1332">
              <w:rPr>
                <w:rFonts w:cstheme="minorHAnsi"/>
                <w:lang w:val="en"/>
              </w:rPr>
              <w:t>safeguarding issue</w:t>
            </w:r>
            <w:r w:rsidR="00FB074D" w:rsidRPr="004E1332">
              <w:rPr>
                <w:rFonts w:cstheme="minorHAnsi"/>
                <w:lang w:val="en"/>
              </w:rPr>
              <w:t xml:space="preserve"> </w:t>
            </w:r>
            <w:r w:rsidR="009B0BCA" w:rsidRPr="004E1332">
              <w:rPr>
                <w:rFonts w:cstheme="minorHAnsi"/>
                <w:lang w:val="en"/>
              </w:rPr>
              <w:t>for</w:t>
            </w:r>
            <w:r w:rsidR="00FB074D" w:rsidRPr="004E1332">
              <w:rPr>
                <w:rFonts w:cstheme="minorHAnsi"/>
                <w:lang w:val="en"/>
              </w:rPr>
              <w:t xml:space="preserve"> </w:t>
            </w:r>
            <w:r w:rsidR="00A17F9C">
              <w:rPr>
                <w:rFonts w:cstheme="minorHAnsi"/>
                <w:lang w:val="en"/>
              </w:rPr>
              <w:t xml:space="preserve">the child/young person, their </w:t>
            </w:r>
            <w:proofErr w:type="spellStart"/>
            <w:r w:rsidR="00A17F9C">
              <w:rPr>
                <w:rFonts w:cstheme="minorHAnsi"/>
                <w:lang w:val="en"/>
              </w:rPr>
              <w:t>carer</w:t>
            </w:r>
            <w:proofErr w:type="spellEnd"/>
            <w:r w:rsidR="00A17F9C">
              <w:rPr>
                <w:rFonts w:cstheme="minorHAnsi"/>
                <w:lang w:val="en"/>
              </w:rPr>
              <w:t xml:space="preserve"> or </w:t>
            </w:r>
            <w:r w:rsidR="00FB074D" w:rsidRPr="004E1332">
              <w:rPr>
                <w:rFonts w:cstheme="minorHAnsi"/>
                <w:lang w:val="en"/>
              </w:rPr>
              <w:t>other family member</w:t>
            </w:r>
            <w:r w:rsidR="00025FD6" w:rsidRPr="004E1332">
              <w:rPr>
                <w:rFonts w:cstheme="minorHAnsi"/>
                <w:lang w:val="en"/>
              </w:rPr>
              <w:t xml:space="preserve">. There is more than one vulnerable person in the household requiring additional support. </w:t>
            </w:r>
          </w:p>
          <w:p w14:paraId="7775321C" w14:textId="77777777" w:rsidR="00A74ECE" w:rsidRPr="003B3499" w:rsidRDefault="00A74ECE" w:rsidP="001D70BC">
            <w:pPr>
              <w:pStyle w:val="ListParagraph"/>
              <w:ind w:left="360" w:firstLine="50"/>
              <w:rPr>
                <w:rFonts w:cstheme="minorHAnsi"/>
                <w:sz w:val="12"/>
                <w:szCs w:val="12"/>
                <w:lang w:val="en"/>
              </w:rPr>
            </w:pPr>
          </w:p>
          <w:p w14:paraId="66105E2C" w14:textId="77777777" w:rsidR="00AC44D4" w:rsidRPr="00AC44D4" w:rsidRDefault="00ED0A97" w:rsidP="001D70BC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lang w:val="en"/>
              </w:rPr>
            </w:pPr>
            <w:r w:rsidRPr="004E1332">
              <w:rPr>
                <w:rFonts w:cstheme="minorHAnsi"/>
                <w:lang w:val="en"/>
              </w:rPr>
              <w:t xml:space="preserve">The </w:t>
            </w:r>
            <w:proofErr w:type="spellStart"/>
            <w:r w:rsidRPr="004E1332">
              <w:rPr>
                <w:rFonts w:cstheme="minorHAnsi"/>
                <w:lang w:val="en"/>
              </w:rPr>
              <w:t>carer</w:t>
            </w:r>
            <w:proofErr w:type="spellEnd"/>
            <w:r w:rsidRPr="004E1332">
              <w:rPr>
                <w:rFonts w:cstheme="minorHAnsi"/>
                <w:lang w:val="en"/>
              </w:rPr>
              <w:t xml:space="preserve"> </w:t>
            </w:r>
            <w:r w:rsidR="00CE301C" w:rsidRPr="004E1332">
              <w:rPr>
                <w:rFonts w:cstheme="minorHAnsi"/>
                <w:lang w:val="en"/>
              </w:rPr>
              <w:t xml:space="preserve">has </w:t>
            </w:r>
            <w:r w:rsidR="000838AF" w:rsidRPr="004E1332">
              <w:rPr>
                <w:rFonts w:cstheme="minorHAnsi"/>
                <w:lang w:val="en"/>
              </w:rPr>
              <w:t xml:space="preserve">a </w:t>
            </w:r>
            <w:r w:rsidR="00CE301C" w:rsidRPr="004E1332">
              <w:rPr>
                <w:rFonts w:cstheme="minorHAnsi"/>
                <w:lang w:val="en"/>
              </w:rPr>
              <w:t xml:space="preserve">significant underlying </w:t>
            </w:r>
            <w:r w:rsidR="00514ABD" w:rsidRPr="004E1332">
              <w:rPr>
                <w:rFonts w:cstheme="minorHAnsi"/>
                <w:lang w:val="en"/>
              </w:rPr>
              <w:t xml:space="preserve">physical or mental </w:t>
            </w:r>
            <w:r w:rsidR="00CE301C" w:rsidRPr="004E1332">
              <w:rPr>
                <w:rFonts w:cstheme="minorHAnsi"/>
                <w:lang w:val="en"/>
              </w:rPr>
              <w:t>health condition that is affecting their abilit</w:t>
            </w:r>
            <w:r w:rsidR="00514ABD" w:rsidRPr="004E1332">
              <w:rPr>
                <w:rFonts w:cstheme="minorHAnsi"/>
                <w:lang w:val="en"/>
              </w:rPr>
              <w:t>y to continue to provide the level of care and support required.</w:t>
            </w:r>
          </w:p>
        </w:tc>
      </w:tr>
    </w:tbl>
    <w:p w14:paraId="2F1CC17F" w14:textId="77777777" w:rsidR="006D4B9D" w:rsidRPr="0032664C" w:rsidRDefault="006D4B9D" w:rsidP="003B3499">
      <w:pPr>
        <w:rPr>
          <w:rFonts w:cstheme="minorHAnsi"/>
          <w:lang w:val="en"/>
        </w:rPr>
      </w:pPr>
    </w:p>
    <w:sectPr w:rsidR="006D4B9D" w:rsidRPr="0032664C" w:rsidSect="004E13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5797" w14:textId="77777777" w:rsidR="009E5828" w:rsidRDefault="009E5828" w:rsidP="00025FD6">
      <w:pPr>
        <w:spacing w:after="0" w:line="240" w:lineRule="auto"/>
      </w:pPr>
      <w:r>
        <w:separator/>
      </w:r>
    </w:p>
  </w:endnote>
  <w:endnote w:type="continuationSeparator" w:id="0">
    <w:p w14:paraId="500C80C2" w14:textId="77777777" w:rsidR="009E5828" w:rsidRDefault="009E5828" w:rsidP="0002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7F83B" w14:textId="77777777" w:rsidR="009E5828" w:rsidRDefault="009E5828" w:rsidP="00025FD6">
      <w:pPr>
        <w:spacing w:after="0" w:line="240" w:lineRule="auto"/>
      </w:pPr>
      <w:r>
        <w:separator/>
      </w:r>
    </w:p>
  </w:footnote>
  <w:footnote w:type="continuationSeparator" w:id="0">
    <w:p w14:paraId="57CF1701" w14:textId="77777777" w:rsidR="009E5828" w:rsidRDefault="009E5828" w:rsidP="00025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351F"/>
    <w:multiLevelType w:val="hybridMultilevel"/>
    <w:tmpl w:val="7B18C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61075"/>
    <w:multiLevelType w:val="hybridMultilevel"/>
    <w:tmpl w:val="21C29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6F79"/>
    <w:multiLevelType w:val="hybridMultilevel"/>
    <w:tmpl w:val="92C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32781"/>
    <w:multiLevelType w:val="hybridMultilevel"/>
    <w:tmpl w:val="62107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B6233"/>
    <w:multiLevelType w:val="hybridMultilevel"/>
    <w:tmpl w:val="C9D68F9C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3D4B26CF"/>
    <w:multiLevelType w:val="hybridMultilevel"/>
    <w:tmpl w:val="BD0AB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C7768"/>
    <w:multiLevelType w:val="hybridMultilevel"/>
    <w:tmpl w:val="22D6D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808F2"/>
    <w:multiLevelType w:val="hybridMultilevel"/>
    <w:tmpl w:val="CE24E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24333"/>
    <w:multiLevelType w:val="hybridMultilevel"/>
    <w:tmpl w:val="5874F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8D405B"/>
    <w:multiLevelType w:val="hybridMultilevel"/>
    <w:tmpl w:val="2AD479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6E4E13"/>
    <w:multiLevelType w:val="hybridMultilevel"/>
    <w:tmpl w:val="05A85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C561FB"/>
    <w:multiLevelType w:val="hybridMultilevel"/>
    <w:tmpl w:val="2FAAD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1E6F93"/>
    <w:multiLevelType w:val="hybridMultilevel"/>
    <w:tmpl w:val="38162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4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B9D"/>
    <w:rsid w:val="000202B8"/>
    <w:rsid w:val="00025FD6"/>
    <w:rsid w:val="00056C48"/>
    <w:rsid w:val="000634D4"/>
    <w:rsid w:val="00071960"/>
    <w:rsid w:val="000838AF"/>
    <w:rsid w:val="00092804"/>
    <w:rsid w:val="000D3D09"/>
    <w:rsid w:val="000F5B62"/>
    <w:rsid w:val="000F5E35"/>
    <w:rsid w:val="001605B1"/>
    <w:rsid w:val="00195314"/>
    <w:rsid w:val="001C4E0D"/>
    <w:rsid w:val="001D70BC"/>
    <w:rsid w:val="001F456D"/>
    <w:rsid w:val="00262B08"/>
    <w:rsid w:val="002746C8"/>
    <w:rsid w:val="0030437B"/>
    <w:rsid w:val="0032664C"/>
    <w:rsid w:val="00340AAA"/>
    <w:rsid w:val="0038116F"/>
    <w:rsid w:val="00396310"/>
    <w:rsid w:val="003A3915"/>
    <w:rsid w:val="003B3499"/>
    <w:rsid w:val="00404759"/>
    <w:rsid w:val="00460DCF"/>
    <w:rsid w:val="004630EE"/>
    <w:rsid w:val="004A46C1"/>
    <w:rsid w:val="004C49F3"/>
    <w:rsid w:val="004E1332"/>
    <w:rsid w:val="00505902"/>
    <w:rsid w:val="00514ABD"/>
    <w:rsid w:val="00532604"/>
    <w:rsid w:val="0058067A"/>
    <w:rsid w:val="00637EB9"/>
    <w:rsid w:val="006725B1"/>
    <w:rsid w:val="006810C3"/>
    <w:rsid w:val="006871D9"/>
    <w:rsid w:val="006D0E84"/>
    <w:rsid w:val="006D4B9D"/>
    <w:rsid w:val="006E1915"/>
    <w:rsid w:val="006F7B23"/>
    <w:rsid w:val="00710669"/>
    <w:rsid w:val="007362DC"/>
    <w:rsid w:val="007C2847"/>
    <w:rsid w:val="00856886"/>
    <w:rsid w:val="00895C05"/>
    <w:rsid w:val="008D57C2"/>
    <w:rsid w:val="0090436E"/>
    <w:rsid w:val="00927BFF"/>
    <w:rsid w:val="00972B99"/>
    <w:rsid w:val="009B0BCA"/>
    <w:rsid w:val="009E5828"/>
    <w:rsid w:val="009E7C91"/>
    <w:rsid w:val="00A0025E"/>
    <w:rsid w:val="00A17F9C"/>
    <w:rsid w:val="00A53A63"/>
    <w:rsid w:val="00A74ECE"/>
    <w:rsid w:val="00A8387B"/>
    <w:rsid w:val="00AC1570"/>
    <w:rsid w:val="00AC44D4"/>
    <w:rsid w:val="00B120D2"/>
    <w:rsid w:val="00B64680"/>
    <w:rsid w:val="00B86C14"/>
    <w:rsid w:val="00B9732A"/>
    <w:rsid w:val="00BC000B"/>
    <w:rsid w:val="00C54D22"/>
    <w:rsid w:val="00CA0C2A"/>
    <w:rsid w:val="00CA121B"/>
    <w:rsid w:val="00CD17E0"/>
    <w:rsid w:val="00CE301C"/>
    <w:rsid w:val="00CF2EAA"/>
    <w:rsid w:val="00CF6B91"/>
    <w:rsid w:val="00D33F43"/>
    <w:rsid w:val="00D67C36"/>
    <w:rsid w:val="00D92ACE"/>
    <w:rsid w:val="00DA5A6B"/>
    <w:rsid w:val="00DC1239"/>
    <w:rsid w:val="00E00DC9"/>
    <w:rsid w:val="00E15E42"/>
    <w:rsid w:val="00E21AD1"/>
    <w:rsid w:val="00E74110"/>
    <w:rsid w:val="00ED0A97"/>
    <w:rsid w:val="00EE6092"/>
    <w:rsid w:val="00EF2932"/>
    <w:rsid w:val="00F016D5"/>
    <w:rsid w:val="00F72406"/>
    <w:rsid w:val="00F9206F"/>
    <w:rsid w:val="00FB074D"/>
    <w:rsid w:val="00FD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204E2D3"/>
  <w15:docId w15:val="{074976F6-CAF5-4A88-8C3E-97F16B9D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B9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D4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FD6"/>
  </w:style>
  <w:style w:type="paragraph" w:styleId="Footer">
    <w:name w:val="footer"/>
    <w:basedOn w:val="Normal"/>
    <w:link w:val="FooterChar"/>
    <w:uiPriority w:val="99"/>
    <w:unhideWhenUsed/>
    <w:rsid w:val="00025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2ACA-4F0D-454B-8480-9070FEF5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Harsha Patel</dc:creator>
  <cp:lastModifiedBy>BURROWS, Ashleigh (LEICESTERSHIRE PARTNERSHIP NHS TRUST)</cp:lastModifiedBy>
  <cp:revision>7</cp:revision>
  <dcterms:created xsi:type="dcterms:W3CDTF">2021-09-27T14:51:00Z</dcterms:created>
  <dcterms:modified xsi:type="dcterms:W3CDTF">2022-01-26T10:23:00Z</dcterms:modified>
</cp:coreProperties>
</file>