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2ADB9CA8" w:rsidR="00911A41" w:rsidRPr="000A113B" w:rsidRDefault="005D5A7F">
      <w:pPr>
        <w:rPr>
          <w:rFonts w:ascii="Arial" w:hAnsi="Arial" w:cs="Arial"/>
          <w:b/>
          <w:color w:val="000000"/>
        </w:rPr>
      </w:pPr>
      <w:r w:rsidRPr="000A113B">
        <w:rPr>
          <w:rFonts w:ascii="Arial" w:hAnsi="Arial" w:cs="Arial"/>
          <w:b/>
          <w:color w:val="000000"/>
        </w:rPr>
        <w:t>Ref No:</w:t>
      </w:r>
      <w:r w:rsidR="00D5291D">
        <w:rPr>
          <w:rFonts w:ascii="Arial" w:hAnsi="Arial" w:cs="Arial"/>
          <w:b/>
          <w:color w:val="000000"/>
        </w:rPr>
        <w:t xml:space="preserve"> </w:t>
      </w:r>
      <w:r w:rsidR="00D5291D">
        <w:t>FOI/</w:t>
      </w:r>
      <w:r w:rsidR="00D5291D" w:rsidRPr="00B85379">
        <w:t>2</w:t>
      </w:r>
      <w:r w:rsidR="00D5291D">
        <w:t>324</w:t>
      </w:r>
      <w:r w:rsidR="00D5291D" w:rsidRPr="00B85379">
        <w:t>/</w:t>
      </w:r>
      <w:r w:rsidR="00D5291D">
        <w:t>SG13528</w:t>
      </w:r>
      <w:r w:rsidRPr="000A113B">
        <w:rPr>
          <w:rFonts w:ascii="Arial" w:hAnsi="Arial" w:cs="Arial"/>
          <w:b/>
          <w:color w:val="000000"/>
        </w:rPr>
        <w:tab/>
      </w:r>
    </w:p>
    <w:p w14:paraId="29518D73" w14:textId="5B675590" w:rsidR="005D5A7F" w:rsidRPr="00D5291D" w:rsidRDefault="005D5A7F">
      <w:pPr>
        <w:rPr>
          <w:rFonts w:ascii="Arial" w:hAnsi="Arial" w:cs="Arial"/>
          <w:bCs/>
        </w:rPr>
      </w:pPr>
      <w:r w:rsidRPr="000A113B">
        <w:rPr>
          <w:rFonts w:ascii="Arial" w:hAnsi="Arial" w:cs="Arial"/>
          <w:b/>
        </w:rPr>
        <w:t>Date FOI request received:</w:t>
      </w:r>
      <w:r w:rsidR="00D5291D" w:rsidRPr="00D5291D">
        <w:rPr>
          <w:rFonts w:ascii="Arial" w:hAnsi="Arial" w:cs="Arial"/>
          <w:bCs/>
        </w:rPr>
        <w:t>16 August 2023</w:t>
      </w:r>
    </w:p>
    <w:p w14:paraId="1542E6CC" w14:textId="596719B5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response:</w:t>
      </w:r>
      <w:r w:rsidR="00D5291D">
        <w:rPr>
          <w:rFonts w:ascii="Arial" w:hAnsi="Arial" w:cs="Arial"/>
          <w:b/>
        </w:rPr>
        <w:t xml:space="preserve"> </w:t>
      </w:r>
      <w:r w:rsidR="00D5291D" w:rsidRPr="00D5291D">
        <w:rPr>
          <w:rFonts w:ascii="Arial" w:hAnsi="Arial" w:cs="Arial"/>
          <w:bCs/>
        </w:rPr>
        <w:t>22 August 2023</w:t>
      </w:r>
    </w:p>
    <w:p w14:paraId="39963D5E" w14:textId="52C70B30" w:rsidR="005D5A7F" w:rsidRPr="000A113B" w:rsidRDefault="00D52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29E012CF" w14:textId="0D4CF39B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 xml:space="preserve">REQUEST &amp; OUR RESPONSE:  </w:t>
      </w:r>
    </w:p>
    <w:p w14:paraId="7ABD909E" w14:textId="77777777" w:rsidR="00D5291D" w:rsidRDefault="00D5291D" w:rsidP="00D5291D">
      <w:pPr>
        <w:spacing w:line="205" w:lineRule="atLeast"/>
        <w:rPr>
          <w:rFonts w:cs="Arial"/>
          <w:b/>
        </w:rPr>
      </w:pPr>
      <w:r w:rsidRPr="0016096B">
        <w:rPr>
          <w:rFonts w:cs="Arial"/>
          <w:b/>
        </w:rPr>
        <w:t xml:space="preserve">REQUEST: </w:t>
      </w:r>
    </w:p>
    <w:p w14:paraId="556208EA" w14:textId="77777777" w:rsidR="00D5291D" w:rsidRPr="0053344C" w:rsidRDefault="00D5291D" w:rsidP="00D5291D">
      <w:pPr>
        <w:shd w:val="clear" w:color="auto" w:fill="FFFFFF"/>
        <w:spacing w:before="100" w:beforeAutospacing="1" w:after="270"/>
        <w:rPr>
          <w:rFonts w:cs="Arial"/>
          <w:color w:val="000000"/>
        </w:rPr>
      </w:pPr>
      <w:r w:rsidRPr="0053344C">
        <w:rPr>
          <w:rStyle w:val="xcontentpasted0"/>
          <w:rFonts w:cs="Arial"/>
          <w:color w:val="000000"/>
        </w:rPr>
        <w:t>1. The organisational chart for your procurement department, including logistics and warehousing and other associated sub-units of the procurement and purchasing function. </w:t>
      </w:r>
      <w:r w:rsidRPr="0053344C">
        <w:rPr>
          <w:rFonts w:cs="Arial"/>
          <w:color w:val="000000"/>
        </w:rPr>
        <w:br/>
      </w:r>
      <w:r w:rsidRPr="0053344C">
        <w:rPr>
          <w:rFonts w:cs="Arial"/>
          <w:color w:val="000000"/>
        </w:rPr>
        <w:br/>
      </w:r>
      <w:r w:rsidRPr="0053344C">
        <w:rPr>
          <w:rStyle w:val="xcontentpasted0"/>
          <w:rFonts w:cs="Arial"/>
          <w:color w:val="000000"/>
        </w:rPr>
        <w:t>Please include the job titles and Agenda for Change banding. For those instances where there are multiple people employed in the same role (for example, by way of a hypothetical: “contract manager” or “materials manager”), please include a headcount and FTE for that role. </w:t>
      </w:r>
    </w:p>
    <w:p w14:paraId="2CFCDB3E" w14:textId="77777777" w:rsidR="00D5291D" w:rsidRPr="0053344C" w:rsidRDefault="00D5291D" w:rsidP="00D5291D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53344C">
        <w:rPr>
          <w:rStyle w:val="xcontentpasted0"/>
          <w:rFonts w:cs="Arial"/>
          <w:color w:val="000000"/>
        </w:rPr>
        <w:t>Please also include the names of people on this organisational chart only where appropriate. I appreciate that many of the people on the chart will be too junior to have their names released and I would ask that you redact them. </w:t>
      </w:r>
    </w:p>
    <w:p w14:paraId="1BB5A202" w14:textId="40C2D407" w:rsidR="00D5291D" w:rsidRPr="00D5291D" w:rsidRDefault="00D5291D" w:rsidP="00D5291D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53344C">
        <w:rPr>
          <w:rStyle w:val="xcontentpasted0"/>
          <w:rFonts w:cs="Arial"/>
          <w:color w:val="000000"/>
        </w:rPr>
        <w:t>2. A breakdown of your procurement department staff headcount in each Agenda for Change band by gender and ethnicity. </w:t>
      </w:r>
      <w:r w:rsidRPr="0053344C">
        <w:rPr>
          <w:rFonts w:cs="Arial"/>
          <w:color w:val="000000"/>
        </w:rPr>
        <w:t xml:space="preserve"> </w:t>
      </w:r>
    </w:p>
    <w:p w14:paraId="2214F8A0" w14:textId="77777777" w:rsidR="00D5291D" w:rsidRPr="0016096B" w:rsidRDefault="00D5291D" w:rsidP="00D5291D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</w:p>
    <w:p w14:paraId="1992DA0F" w14:textId="77777777" w:rsidR="00D5291D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31C43350" w14:textId="77777777" w:rsidR="00D5291D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>
        <w:rPr>
          <w:rFonts w:ascii="Arial" w:hAnsi="Arial" w:cs="Arial"/>
          <w:b/>
          <w:color w:val="000099"/>
          <w:szCs w:val="22"/>
        </w:rPr>
        <w:t>1.</w:t>
      </w:r>
    </w:p>
    <w:p w14:paraId="4EF150F0" w14:textId="77777777" w:rsidR="00D5291D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>
        <w:rPr>
          <w:rFonts w:ascii="Arial" w:hAnsi="Arial" w:cs="Arial"/>
          <w:b/>
          <w:color w:val="000099"/>
          <w:szCs w:val="22"/>
        </w:rPr>
        <w:t>Please see attached.</w:t>
      </w:r>
    </w:p>
    <w:p w14:paraId="40AC5132" w14:textId="77777777" w:rsidR="00D5291D" w:rsidRPr="0053344C" w:rsidRDefault="00D5291D" w:rsidP="00D5291D">
      <w:pPr>
        <w:shd w:val="clear" w:color="auto" w:fill="FFFFFF"/>
        <w:spacing w:before="100" w:beforeAutospacing="1" w:after="100" w:afterAutospacing="1"/>
        <w:rPr>
          <w:rFonts w:cs="Arial"/>
          <w:b/>
          <w:bCs/>
          <w:color w:val="000099"/>
        </w:rPr>
      </w:pPr>
      <w:r>
        <w:rPr>
          <w:rFonts w:cs="Arial"/>
          <w:b/>
          <w:color w:val="000099"/>
        </w:rPr>
        <w:t xml:space="preserve">2. </w:t>
      </w:r>
      <w:r w:rsidRPr="0053344C">
        <w:rPr>
          <w:rFonts w:cs="Arial"/>
          <w:b/>
          <w:bCs/>
          <w:color w:val="000099"/>
        </w:rPr>
        <w:t>Total current headcount: 14 (not including one vacancy)</w:t>
      </w:r>
    </w:p>
    <w:tbl>
      <w:tblPr>
        <w:tblpPr w:leftFromText="180" w:rightFromText="180" w:vertAnchor="text" w:horzAnchor="margin" w:tblpY="2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941"/>
        <w:gridCol w:w="941"/>
        <w:gridCol w:w="903"/>
        <w:gridCol w:w="941"/>
        <w:gridCol w:w="903"/>
        <w:gridCol w:w="884"/>
      </w:tblGrid>
      <w:tr w:rsidR="00D5291D" w:rsidRPr="0053344C" w14:paraId="311A1891" w14:textId="77777777" w:rsidTr="00250FEC"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C8D3" w14:textId="77777777" w:rsidR="00D5291D" w:rsidRPr="0053344C" w:rsidRDefault="00D5291D" w:rsidP="00250FEC">
            <w:pPr>
              <w:rPr>
                <w:rFonts w:ascii="Calibri" w:hAnsi="Calibri" w:cs="Calibri"/>
                <w:color w:val="000099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2270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Band 8a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1015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Band 7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D6F6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Band 5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7355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Band 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6729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Band 2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5D38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Total</w:t>
            </w:r>
          </w:p>
        </w:tc>
      </w:tr>
      <w:tr w:rsidR="00D5291D" w:rsidRPr="0053344C" w14:paraId="0A003215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49BE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DA69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C68F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42AE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C1CF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0FAB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FB6D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10</w:t>
            </w:r>
          </w:p>
        </w:tc>
      </w:tr>
      <w:tr w:rsidR="00D5291D" w:rsidRPr="0053344C" w14:paraId="1611408D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0CEC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838B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1BC0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6DB1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EA15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E5BF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9A1D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4</w:t>
            </w:r>
          </w:p>
        </w:tc>
      </w:tr>
      <w:tr w:rsidR="00D5291D" w:rsidRPr="0053344C" w14:paraId="5A13F148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17EC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White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8323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BDB6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F3D2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66C7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AF91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4543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10</w:t>
            </w:r>
          </w:p>
        </w:tc>
      </w:tr>
      <w:tr w:rsidR="00D5291D" w:rsidRPr="0053344C" w14:paraId="479618DE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3E1C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Mixed / Multiple Ethnic Groups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81AD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AAF4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3C10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2176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51B5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5C2E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2</w:t>
            </w:r>
          </w:p>
        </w:tc>
      </w:tr>
      <w:tr w:rsidR="00D5291D" w:rsidRPr="0053344C" w14:paraId="0FC3A6D1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D36A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Asian / Asian British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7062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4881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3BBB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379E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9B91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C41F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1</w:t>
            </w:r>
          </w:p>
        </w:tc>
      </w:tr>
      <w:tr w:rsidR="00D5291D" w:rsidRPr="0053344C" w14:paraId="45C320EF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5353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Black / African / Caribbean / Black British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8838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A9DB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  <w:r w:rsidRPr="0053344C">
              <w:rPr>
                <w:color w:val="000099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0468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FF6C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8C75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1D27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1</w:t>
            </w:r>
          </w:p>
        </w:tc>
      </w:tr>
      <w:tr w:rsidR="00D5291D" w:rsidRPr="0053344C" w14:paraId="2E527F3E" w14:textId="77777777" w:rsidTr="00250FEC"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3A67" w14:textId="77777777" w:rsidR="00D5291D" w:rsidRPr="0053344C" w:rsidRDefault="00D5291D" w:rsidP="00250FEC">
            <w:pPr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Other Ethnic Group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697E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C13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84EC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1A7E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1590" w14:textId="77777777" w:rsidR="00D5291D" w:rsidRPr="0053344C" w:rsidRDefault="00D5291D" w:rsidP="00250FEC">
            <w:pPr>
              <w:jc w:val="center"/>
              <w:rPr>
                <w:color w:val="000099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FB39" w14:textId="77777777" w:rsidR="00D5291D" w:rsidRPr="0053344C" w:rsidRDefault="00D5291D" w:rsidP="00250FEC">
            <w:pPr>
              <w:jc w:val="center"/>
              <w:rPr>
                <w:b/>
                <w:bCs/>
                <w:color w:val="000099"/>
              </w:rPr>
            </w:pPr>
            <w:r w:rsidRPr="0053344C">
              <w:rPr>
                <w:b/>
                <w:bCs/>
                <w:color w:val="000099"/>
              </w:rPr>
              <w:t>0</w:t>
            </w:r>
          </w:p>
        </w:tc>
      </w:tr>
    </w:tbl>
    <w:p w14:paraId="2DE83694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4082A96D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6FAA9662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7E581AFE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151089F9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3689C723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5EA94D99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2012D627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0DAE5B68" w14:textId="77777777" w:rsidR="00D5291D" w:rsidRPr="0053344C" w:rsidRDefault="00D5291D" w:rsidP="00D5291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369BB579" w14:textId="77777777" w:rsidR="005D5A7F" w:rsidRPr="000A113B" w:rsidRDefault="005D5A7F">
      <w:pPr>
        <w:rPr>
          <w:rFonts w:ascii="Arial" w:hAnsi="Arial" w:cs="Arial"/>
          <w:b/>
        </w:rPr>
      </w:pPr>
    </w:p>
    <w:p w14:paraId="6DDB97ED" w14:textId="77777777" w:rsidR="005D5A7F" w:rsidRPr="000A113B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Pr="000A113B" w:rsidRDefault="005D5A7F">
      <w:pPr>
        <w:rPr>
          <w:rFonts w:ascii="Arial" w:hAnsi="Arial" w:cs="Arial"/>
          <w:b/>
        </w:rPr>
      </w:pPr>
    </w:p>
    <w:p w14:paraId="64CB30EC" w14:textId="1511A1CA" w:rsidR="005D5A7F" w:rsidRPr="000A113B" w:rsidRDefault="00D52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pict w14:anchorId="6078831F">
          <v:rect id="_x0000_i1026" style="width:0;height:1.5pt" o:hralign="center" o:hrstd="t" o:hr="t" fillcolor="#a0a0a0" stroked="f"/>
        </w:pict>
      </w:r>
    </w:p>
    <w:p w14:paraId="1DD73564" w14:textId="37274E79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Attachments:</w:t>
      </w:r>
    </w:p>
    <w:p w14:paraId="12B95571" w14:textId="7784687F" w:rsidR="005D5A7F" w:rsidRPr="005D5A7F" w:rsidRDefault="00D5291D">
      <w:pPr>
        <w:rPr>
          <w:b/>
        </w:rPr>
      </w:pPr>
      <w:r>
        <w:object w:dxaOrig="1537" w:dyaOrig="997" w14:anchorId="621C6C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4" o:title=""/>
          </v:shape>
          <o:OLEObject Type="Embed" ProgID="AcroExch.Document.DC" ShapeID="_x0000_i1027" DrawAspect="Icon" ObjectID="_1754195461" r:id="rId5"/>
        </w:object>
      </w: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911A41"/>
    <w:rsid w:val="00D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291D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5291D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D5291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D5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2023-08-22T06:45:00Z</dcterms:modified>
</cp:coreProperties>
</file>