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FBB6" w14:textId="4CB5CEC8" w:rsidR="00910389" w:rsidRPr="00910389" w:rsidRDefault="00094921" w:rsidP="00094921">
      <w:pPr>
        <w:ind w:left="5040"/>
        <w:jc w:val="center"/>
      </w:pPr>
      <w:r>
        <w:rPr>
          <w:rFonts w:ascii="Arial" w:hAnsi="Arial"/>
          <w:b/>
          <w:bCs/>
          <w:noProof/>
          <w:sz w:val="22"/>
          <w:lang w:val="en-GB" w:eastAsia="en-GB"/>
        </w:rPr>
        <w:drawing>
          <wp:inline distT="0" distB="0" distL="0" distR="0" wp14:anchorId="75CAB18F" wp14:editId="7C0AB228">
            <wp:extent cx="2724150" cy="352425"/>
            <wp:effectExtent l="0" t="0" r="0" b="9525"/>
            <wp:docPr id="1" name="Picture 1" descr="Lep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nc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352425"/>
                    </a:xfrm>
                    <a:prstGeom prst="rect">
                      <a:avLst/>
                    </a:prstGeom>
                    <a:noFill/>
                    <a:ln>
                      <a:noFill/>
                    </a:ln>
                  </pic:spPr>
                </pic:pic>
              </a:graphicData>
            </a:graphic>
          </wp:inline>
        </w:drawing>
      </w:r>
    </w:p>
    <w:p w14:paraId="4A694AE9" w14:textId="77777777" w:rsidR="00910389" w:rsidRPr="00910389" w:rsidRDefault="00910389" w:rsidP="00910389">
      <w:pPr>
        <w:jc w:val="center"/>
      </w:pPr>
    </w:p>
    <w:p w14:paraId="446BA5A9" w14:textId="77777777" w:rsidR="00910389" w:rsidRPr="00910389" w:rsidRDefault="00910389" w:rsidP="00910389">
      <w:pPr>
        <w:jc w:val="center"/>
      </w:pPr>
    </w:p>
    <w:p w14:paraId="70BF1623" w14:textId="77777777" w:rsidR="00910389" w:rsidRPr="00910389" w:rsidRDefault="00910389" w:rsidP="00910389">
      <w:pPr>
        <w:jc w:val="center"/>
      </w:pPr>
    </w:p>
    <w:p w14:paraId="6DC1436F" w14:textId="77777777" w:rsidR="00910389" w:rsidRPr="00910389" w:rsidRDefault="00910389" w:rsidP="00910389">
      <w:pPr>
        <w:jc w:val="center"/>
        <w:rPr>
          <w:rFonts w:ascii="Arial Narrow" w:hAnsi="Arial Narrow"/>
          <w:b/>
        </w:rPr>
      </w:pPr>
    </w:p>
    <w:p w14:paraId="2A44E9F1" w14:textId="77777777" w:rsidR="00910389" w:rsidRPr="00910389" w:rsidRDefault="00910389" w:rsidP="00910389">
      <w:pPr>
        <w:jc w:val="center"/>
        <w:rPr>
          <w:rFonts w:ascii="Arial" w:hAnsi="Arial" w:cs="Arial"/>
          <w:b/>
          <w:sz w:val="52"/>
          <w:szCs w:val="52"/>
        </w:rPr>
      </w:pPr>
      <w:r w:rsidRPr="00910389">
        <w:rPr>
          <w:rFonts w:ascii="Arial" w:hAnsi="Arial" w:cs="Arial"/>
          <w:b/>
          <w:sz w:val="52"/>
          <w:szCs w:val="52"/>
        </w:rPr>
        <w:t>Leicestershire Partnership</w:t>
      </w:r>
    </w:p>
    <w:p w14:paraId="30CF9CB1" w14:textId="77777777" w:rsidR="00910389" w:rsidRPr="00910389" w:rsidRDefault="00910389" w:rsidP="00910389">
      <w:pPr>
        <w:jc w:val="center"/>
        <w:rPr>
          <w:rFonts w:ascii="Arial" w:hAnsi="Arial" w:cs="Arial"/>
          <w:b/>
          <w:sz w:val="52"/>
          <w:szCs w:val="52"/>
        </w:rPr>
      </w:pPr>
      <w:r w:rsidRPr="00910389">
        <w:rPr>
          <w:rFonts w:ascii="Arial" w:hAnsi="Arial" w:cs="Arial"/>
          <w:b/>
          <w:sz w:val="52"/>
          <w:szCs w:val="52"/>
        </w:rPr>
        <w:t xml:space="preserve"> NHS Trust</w:t>
      </w:r>
    </w:p>
    <w:p w14:paraId="27BAF97C" w14:textId="77777777" w:rsidR="00910389" w:rsidRPr="00910389" w:rsidRDefault="00910389" w:rsidP="00910389">
      <w:pPr>
        <w:jc w:val="center"/>
        <w:rPr>
          <w:rFonts w:ascii="Arial" w:hAnsi="Arial" w:cs="Arial"/>
          <w:sz w:val="52"/>
          <w:szCs w:val="52"/>
        </w:rPr>
      </w:pPr>
    </w:p>
    <w:p w14:paraId="4B01D2F4" w14:textId="77777777" w:rsidR="00910389" w:rsidRPr="00910389" w:rsidRDefault="00910389" w:rsidP="00910389">
      <w:pPr>
        <w:jc w:val="center"/>
        <w:rPr>
          <w:rFonts w:ascii="Arial" w:hAnsi="Arial" w:cs="Arial"/>
          <w:sz w:val="52"/>
          <w:szCs w:val="52"/>
        </w:rPr>
      </w:pPr>
    </w:p>
    <w:p w14:paraId="2006AA5E" w14:textId="77777777" w:rsidR="00910389" w:rsidRPr="00910389" w:rsidRDefault="00910389" w:rsidP="00910389">
      <w:pPr>
        <w:jc w:val="center"/>
        <w:rPr>
          <w:rFonts w:ascii="Arial" w:hAnsi="Arial" w:cs="Arial"/>
          <w:sz w:val="52"/>
          <w:szCs w:val="52"/>
        </w:rPr>
      </w:pPr>
    </w:p>
    <w:p w14:paraId="3AC295D1" w14:textId="77777777" w:rsidR="00910389" w:rsidRPr="00910389" w:rsidRDefault="00910389" w:rsidP="00910389">
      <w:pPr>
        <w:jc w:val="center"/>
        <w:rPr>
          <w:rFonts w:ascii="Arial" w:hAnsi="Arial" w:cs="Arial"/>
          <w:sz w:val="52"/>
          <w:szCs w:val="52"/>
        </w:rPr>
      </w:pPr>
    </w:p>
    <w:p w14:paraId="55FA3935" w14:textId="77777777" w:rsidR="00910389" w:rsidRPr="00910389" w:rsidRDefault="00910389" w:rsidP="00910389">
      <w:pPr>
        <w:jc w:val="center"/>
        <w:rPr>
          <w:rFonts w:ascii="Arial" w:hAnsi="Arial" w:cs="Arial"/>
          <w:sz w:val="52"/>
          <w:szCs w:val="52"/>
        </w:rPr>
      </w:pPr>
    </w:p>
    <w:p w14:paraId="7B718EA0" w14:textId="77777777" w:rsidR="00910389" w:rsidRPr="00910389" w:rsidRDefault="00910389" w:rsidP="00910389">
      <w:pPr>
        <w:jc w:val="center"/>
        <w:rPr>
          <w:rFonts w:ascii="Arial" w:hAnsi="Arial" w:cs="Arial"/>
          <w:b/>
          <w:sz w:val="52"/>
          <w:szCs w:val="52"/>
          <w:u w:val="single"/>
        </w:rPr>
      </w:pPr>
      <w:r w:rsidRPr="00910389">
        <w:rPr>
          <w:rFonts w:ascii="Arial" w:hAnsi="Arial" w:cs="Arial"/>
          <w:b/>
          <w:sz w:val="52"/>
          <w:szCs w:val="52"/>
          <w:u w:val="single"/>
        </w:rPr>
        <w:t xml:space="preserve">Standing Financial Instructions </w:t>
      </w:r>
    </w:p>
    <w:p w14:paraId="4E79914D" w14:textId="77777777" w:rsidR="00910389" w:rsidRPr="00910389" w:rsidRDefault="00910389" w:rsidP="00910389">
      <w:pPr>
        <w:jc w:val="center"/>
        <w:rPr>
          <w:rFonts w:ascii="Arial" w:hAnsi="Arial" w:cs="Arial"/>
          <w:b/>
        </w:rPr>
      </w:pPr>
    </w:p>
    <w:p w14:paraId="28C81682" w14:textId="77777777" w:rsidR="00910389" w:rsidRPr="00910389" w:rsidRDefault="00910389" w:rsidP="00910389">
      <w:pPr>
        <w:jc w:val="center"/>
        <w:rPr>
          <w:rFonts w:ascii="Arial" w:hAnsi="Arial" w:cs="Arial"/>
          <w:b/>
        </w:rPr>
      </w:pPr>
    </w:p>
    <w:p w14:paraId="1F144368" w14:textId="77777777" w:rsidR="00910389" w:rsidRPr="00910389" w:rsidRDefault="00910389" w:rsidP="00910389">
      <w:pPr>
        <w:jc w:val="center"/>
        <w:rPr>
          <w:rFonts w:ascii="Arial" w:hAnsi="Arial" w:cs="Arial"/>
          <w:b/>
        </w:rPr>
      </w:pPr>
    </w:p>
    <w:p w14:paraId="676ABFE0" w14:textId="77777777" w:rsidR="00910389" w:rsidRPr="00910389" w:rsidRDefault="00910389" w:rsidP="00910389">
      <w:pPr>
        <w:jc w:val="center"/>
        <w:rPr>
          <w:rFonts w:ascii="Arial" w:hAnsi="Arial" w:cs="Arial"/>
          <w:b/>
        </w:rPr>
      </w:pPr>
    </w:p>
    <w:p w14:paraId="054FDF14" w14:textId="77777777" w:rsidR="00910389" w:rsidRPr="00910389" w:rsidRDefault="00910389" w:rsidP="00910389">
      <w:pPr>
        <w:jc w:val="center"/>
        <w:rPr>
          <w:rFonts w:ascii="Arial" w:hAnsi="Arial" w:cs="Arial"/>
          <w:b/>
        </w:rPr>
      </w:pPr>
    </w:p>
    <w:p w14:paraId="642DA88D" w14:textId="77777777" w:rsidR="00910389" w:rsidRPr="00910389" w:rsidRDefault="00910389" w:rsidP="00910389">
      <w:pPr>
        <w:jc w:val="center"/>
        <w:rPr>
          <w:rFonts w:ascii="Arial" w:hAnsi="Arial" w:cs="Arial"/>
          <w:b/>
        </w:rPr>
      </w:pPr>
    </w:p>
    <w:p w14:paraId="46A82275" w14:textId="77777777" w:rsidR="00910389" w:rsidRDefault="00910389" w:rsidP="00910389">
      <w:pPr>
        <w:jc w:val="center"/>
        <w:rPr>
          <w:rFonts w:ascii="Arial" w:hAnsi="Arial" w:cs="Arial"/>
          <w:b/>
        </w:rPr>
      </w:pPr>
    </w:p>
    <w:p w14:paraId="3B3EB84C" w14:textId="77777777" w:rsidR="00AC6271" w:rsidRDefault="00AC6271" w:rsidP="00910389">
      <w:pPr>
        <w:jc w:val="center"/>
        <w:rPr>
          <w:rFonts w:ascii="Arial" w:hAnsi="Arial" w:cs="Arial"/>
          <w:b/>
        </w:rPr>
      </w:pPr>
    </w:p>
    <w:p w14:paraId="7031149F" w14:textId="77777777" w:rsidR="00112B58" w:rsidRDefault="00112B58" w:rsidP="00910389">
      <w:pPr>
        <w:jc w:val="center"/>
        <w:rPr>
          <w:rFonts w:ascii="Arial" w:hAnsi="Arial" w:cs="Arial"/>
          <w:b/>
        </w:rPr>
      </w:pPr>
    </w:p>
    <w:p w14:paraId="25F10FE0" w14:textId="77777777" w:rsidR="00112B58" w:rsidRDefault="00112B58" w:rsidP="00910389">
      <w:pPr>
        <w:jc w:val="center"/>
        <w:rPr>
          <w:rFonts w:ascii="Arial" w:hAnsi="Arial" w:cs="Arial"/>
          <w:b/>
        </w:rPr>
      </w:pPr>
    </w:p>
    <w:p w14:paraId="2BFABE72" w14:textId="77777777" w:rsidR="00112B58" w:rsidRDefault="00112B58" w:rsidP="00910389">
      <w:pPr>
        <w:jc w:val="center"/>
        <w:rPr>
          <w:rFonts w:ascii="Arial" w:hAnsi="Arial" w:cs="Arial"/>
          <w:b/>
        </w:rPr>
      </w:pPr>
    </w:p>
    <w:p w14:paraId="4D68EC7C" w14:textId="77777777" w:rsidR="00112B58" w:rsidRDefault="00112B58" w:rsidP="00910389">
      <w:pPr>
        <w:jc w:val="center"/>
        <w:rPr>
          <w:rFonts w:ascii="Arial" w:hAnsi="Arial" w:cs="Arial"/>
          <w:b/>
        </w:rPr>
      </w:pPr>
    </w:p>
    <w:p w14:paraId="4D453F6A" w14:textId="77777777" w:rsidR="00112B58" w:rsidRDefault="00112B58" w:rsidP="00910389">
      <w:pPr>
        <w:jc w:val="center"/>
        <w:rPr>
          <w:rFonts w:ascii="Arial" w:hAnsi="Arial" w:cs="Arial"/>
          <w:b/>
        </w:rPr>
      </w:pP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48"/>
        <w:gridCol w:w="1514"/>
        <w:gridCol w:w="1980"/>
        <w:gridCol w:w="2160"/>
      </w:tblGrid>
      <w:tr w:rsidR="005724F9" w:rsidRPr="009B4640" w14:paraId="55DDA2F0" w14:textId="77777777" w:rsidTr="005724F9">
        <w:tc>
          <w:tcPr>
            <w:tcW w:w="1158" w:type="dxa"/>
            <w:tcBorders>
              <w:bottom w:val="single" w:sz="4" w:space="0" w:color="auto"/>
            </w:tcBorders>
            <w:shd w:val="clear" w:color="auto" w:fill="auto"/>
          </w:tcPr>
          <w:p w14:paraId="749EB4B3" w14:textId="77777777" w:rsidR="005724F9" w:rsidRPr="009B4640" w:rsidRDefault="005724F9" w:rsidP="005724F9">
            <w:pPr>
              <w:rPr>
                <w:rFonts w:ascii="Arial" w:hAnsi="Arial" w:cs="Arial"/>
                <w:b/>
              </w:rPr>
            </w:pPr>
            <w:r w:rsidRPr="009B4640">
              <w:rPr>
                <w:rFonts w:ascii="Arial" w:hAnsi="Arial" w:cs="Arial"/>
                <w:b/>
              </w:rPr>
              <w:t>Version</w:t>
            </w:r>
          </w:p>
        </w:tc>
        <w:tc>
          <w:tcPr>
            <w:tcW w:w="1648" w:type="dxa"/>
            <w:tcBorders>
              <w:bottom w:val="single" w:sz="4" w:space="0" w:color="auto"/>
            </w:tcBorders>
            <w:shd w:val="clear" w:color="auto" w:fill="auto"/>
          </w:tcPr>
          <w:p w14:paraId="07872626" w14:textId="77777777" w:rsidR="005724F9" w:rsidRPr="009B4640" w:rsidRDefault="005724F9" w:rsidP="005724F9">
            <w:pPr>
              <w:rPr>
                <w:rFonts w:ascii="Arial" w:hAnsi="Arial" w:cs="Arial"/>
                <w:b/>
              </w:rPr>
            </w:pPr>
          </w:p>
        </w:tc>
        <w:tc>
          <w:tcPr>
            <w:tcW w:w="1514" w:type="dxa"/>
            <w:tcBorders>
              <w:bottom w:val="single" w:sz="4" w:space="0" w:color="auto"/>
            </w:tcBorders>
            <w:shd w:val="clear" w:color="auto" w:fill="auto"/>
          </w:tcPr>
          <w:p w14:paraId="66CF41AA" w14:textId="77777777" w:rsidR="005724F9" w:rsidRPr="009B4640" w:rsidRDefault="005724F9" w:rsidP="005724F9">
            <w:pPr>
              <w:rPr>
                <w:rFonts w:ascii="Arial" w:hAnsi="Arial" w:cs="Arial"/>
                <w:b/>
              </w:rPr>
            </w:pPr>
            <w:r w:rsidRPr="009B4640">
              <w:rPr>
                <w:rFonts w:ascii="Arial" w:hAnsi="Arial" w:cs="Arial"/>
                <w:b/>
              </w:rPr>
              <w:t>Status</w:t>
            </w:r>
          </w:p>
        </w:tc>
        <w:tc>
          <w:tcPr>
            <w:tcW w:w="1980" w:type="dxa"/>
            <w:tcBorders>
              <w:bottom w:val="single" w:sz="4" w:space="0" w:color="auto"/>
            </w:tcBorders>
            <w:shd w:val="clear" w:color="auto" w:fill="auto"/>
          </w:tcPr>
          <w:p w14:paraId="38170A00" w14:textId="77777777" w:rsidR="005724F9" w:rsidRPr="009B4640" w:rsidRDefault="005724F9" w:rsidP="005724F9">
            <w:pPr>
              <w:rPr>
                <w:rFonts w:ascii="Arial" w:hAnsi="Arial" w:cs="Arial"/>
                <w:b/>
              </w:rPr>
            </w:pPr>
            <w:r w:rsidRPr="009B4640">
              <w:rPr>
                <w:rFonts w:ascii="Arial" w:hAnsi="Arial" w:cs="Arial"/>
                <w:b/>
              </w:rPr>
              <w:t>Committee</w:t>
            </w:r>
          </w:p>
        </w:tc>
        <w:tc>
          <w:tcPr>
            <w:tcW w:w="2160" w:type="dxa"/>
            <w:tcBorders>
              <w:bottom w:val="single" w:sz="4" w:space="0" w:color="auto"/>
            </w:tcBorders>
            <w:shd w:val="clear" w:color="auto" w:fill="auto"/>
          </w:tcPr>
          <w:p w14:paraId="66E76369" w14:textId="77777777" w:rsidR="005724F9" w:rsidRPr="009B4640" w:rsidRDefault="005724F9" w:rsidP="005724F9">
            <w:pPr>
              <w:rPr>
                <w:rFonts w:ascii="Arial" w:hAnsi="Arial" w:cs="Arial"/>
                <w:b/>
              </w:rPr>
            </w:pPr>
            <w:r w:rsidRPr="009B4640">
              <w:rPr>
                <w:rFonts w:ascii="Arial" w:hAnsi="Arial" w:cs="Arial"/>
                <w:b/>
              </w:rPr>
              <w:t>Date</w:t>
            </w:r>
          </w:p>
        </w:tc>
      </w:tr>
      <w:tr w:rsidR="00C86E19" w:rsidRPr="009B4640" w14:paraId="7EAE7A1B" w14:textId="77777777" w:rsidTr="00FD318C">
        <w:tc>
          <w:tcPr>
            <w:tcW w:w="1158" w:type="dxa"/>
            <w:shd w:val="clear" w:color="auto" w:fill="FFFFFF"/>
          </w:tcPr>
          <w:p w14:paraId="32C0AB54" w14:textId="77777777" w:rsidR="00C86E19" w:rsidRPr="00CA5044" w:rsidRDefault="00C86E19" w:rsidP="00C86E19">
            <w:pPr>
              <w:jc w:val="center"/>
              <w:rPr>
                <w:rFonts w:ascii="Arial" w:hAnsi="Arial" w:cs="Arial"/>
              </w:rPr>
            </w:pPr>
            <w:r w:rsidRPr="00CA5044">
              <w:rPr>
                <w:rFonts w:ascii="Arial" w:hAnsi="Arial" w:cs="Arial"/>
              </w:rPr>
              <w:t>3</w:t>
            </w:r>
          </w:p>
        </w:tc>
        <w:tc>
          <w:tcPr>
            <w:tcW w:w="1648" w:type="dxa"/>
            <w:shd w:val="clear" w:color="auto" w:fill="FFFFFF"/>
          </w:tcPr>
          <w:p w14:paraId="24797CB3" w14:textId="77777777" w:rsidR="00C86E19" w:rsidRPr="00CA5044" w:rsidRDefault="00C86E19" w:rsidP="00C86E19">
            <w:pPr>
              <w:rPr>
                <w:rFonts w:ascii="Arial" w:hAnsi="Arial" w:cs="Arial"/>
              </w:rPr>
            </w:pPr>
            <w:r>
              <w:rPr>
                <w:rFonts w:ascii="Arial" w:hAnsi="Arial" w:cs="Arial"/>
              </w:rPr>
              <w:t>Refresh</w:t>
            </w:r>
          </w:p>
        </w:tc>
        <w:tc>
          <w:tcPr>
            <w:tcW w:w="1514" w:type="dxa"/>
            <w:shd w:val="clear" w:color="auto" w:fill="FFFFFF"/>
          </w:tcPr>
          <w:p w14:paraId="63B1A7EE" w14:textId="77777777" w:rsidR="00C86E19" w:rsidRPr="00CA5044" w:rsidRDefault="00C86E19" w:rsidP="00C86E19">
            <w:pPr>
              <w:rPr>
                <w:rFonts w:ascii="Arial" w:hAnsi="Arial" w:cs="Arial"/>
              </w:rPr>
            </w:pPr>
            <w:r w:rsidRPr="00CA5044">
              <w:rPr>
                <w:rFonts w:ascii="Arial" w:hAnsi="Arial" w:cs="Arial"/>
              </w:rPr>
              <w:t>Approved</w:t>
            </w:r>
          </w:p>
        </w:tc>
        <w:tc>
          <w:tcPr>
            <w:tcW w:w="1980" w:type="dxa"/>
            <w:shd w:val="clear" w:color="auto" w:fill="FFFFFF"/>
          </w:tcPr>
          <w:p w14:paraId="31844B8D" w14:textId="77777777" w:rsidR="00C86E19" w:rsidRPr="00CA5044" w:rsidRDefault="00C86E19" w:rsidP="00C86E19">
            <w:pPr>
              <w:rPr>
                <w:rFonts w:ascii="Arial" w:hAnsi="Arial" w:cs="Arial"/>
              </w:rPr>
            </w:pPr>
            <w:r w:rsidRPr="00CA5044">
              <w:rPr>
                <w:rFonts w:ascii="Arial" w:hAnsi="Arial" w:cs="Arial"/>
              </w:rPr>
              <w:t>Trust Board</w:t>
            </w:r>
          </w:p>
        </w:tc>
        <w:tc>
          <w:tcPr>
            <w:tcW w:w="2160" w:type="dxa"/>
            <w:shd w:val="clear" w:color="auto" w:fill="FFFFFF"/>
          </w:tcPr>
          <w:p w14:paraId="3B531DE4" w14:textId="77777777" w:rsidR="00C86E19" w:rsidRDefault="00C86E19" w:rsidP="00C86E19">
            <w:pPr>
              <w:rPr>
                <w:rFonts w:ascii="Arial" w:hAnsi="Arial" w:cs="Arial"/>
              </w:rPr>
            </w:pPr>
            <w:r>
              <w:rPr>
                <w:rFonts w:ascii="Arial" w:hAnsi="Arial" w:cs="Arial"/>
              </w:rPr>
              <w:t>Mar 14</w:t>
            </w:r>
          </w:p>
        </w:tc>
      </w:tr>
      <w:tr w:rsidR="00C86E19" w:rsidRPr="009B4640" w14:paraId="4649BD00" w14:textId="77777777" w:rsidTr="000D6D8E">
        <w:tc>
          <w:tcPr>
            <w:tcW w:w="1158" w:type="dxa"/>
            <w:shd w:val="clear" w:color="auto" w:fill="auto"/>
          </w:tcPr>
          <w:p w14:paraId="068F6C8D" w14:textId="77777777" w:rsidR="00C86E19" w:rsidRPr="00CA5044" w:rsidRDefault="00C86E19" w:rsidP="00C86E19">
            <w:pPr>
              <w:jc w:val="center"/>
              <w:rPr>
                <w:rFonts w:ascii="Arial" w:hAnsi="Arial" w:cs="Arial"/>
              </w:rPr>
            </w:pPr>
            <w:r>
              <w:rPr>
                <w:rFonts w:ascii="Arial" w:hAnsi="Arial" w:cs="Arial"/>
              </w:rPr>
              <w:t>4</w:t>
            </w:r>
          </w:p>
        </w:tc>
        <w:tc>
          <w:tcPr>
            <w:tcW w:w="1648" w:type="dxa"/>
            <w:shd w:val="clear" w:color="auto" w:fill="auto"/>
          </w:tcPr>
          <w:p w14:paraId="474411BF" w14:textId="77777777" w:rsidR="00C86E19" w:rsidRPr="00CA5044" w:rsidRDefault="00C86E19" w:rsidP="00C86E19">
            <w:pPr>
              <w:rPr>
                <w:rFonts w:ascii="Arial" w:hAnsi="Arial" w:cs="Arial"/>
              </w:rPr>
            </w:pPr>
            <w:r>
              <w:rPr>
                <w:rFonts w:ascii="Arial" w:hAnsi="Arial" w:cs="Arial"/>
              </w:rPr>
              <w:t>Refresh</w:t>
            </w:r>
          </w:p>
        </w:tc>
        <w:tc>
          <w:tcPr>
            <w:tcW w:w="1514" w:type="dxa"/>
            <w:shd w:val="clear" w:color="auto" w:fill="auto"/>
          </w:tcPr>
          <w:p w14:paraId="1969B2E4" w14:textId="77777777" w:rsidR="00C86E19" w:rsidRPr="00CA5044" w:rsidRDefault="00C86E19" w:rsidP="00C86E19">
            <w:pPr>
              <w:rPr>
                <w:rFonts w:ascii="Arial" w:hAnsi="Arial" w:cs="Arial"/>
              </w:rPr>
            </w:pPr>
            <w:r>
              <w:rPr>
                <w:rFonts w:ascii="Arial" w:hAnsi="Arial" w:cs="Arial"/>
              </w:rPr>
              <w:t>Approved</w:t>
            </w:r>
          </w:p>
        </w:tc>
        <w:tc>
          <w:tcPr>
            <w:tcW w:w="1980" w:type="dxa"/>
            <w:shd w:val="clear" w:color="auto" w:fill="auto"/>
          </w:tcPr>
          <w:p w14:paraId="07009AE4" w14:textId="77777777" w:rsidR="00C86E19" w:rsidRPr="00CA5044" w:rsidRDefault="00C86E19" w:rsidP="00C86E19">
            <w:pPr>
              <w:rPr>
                <w:rFonts w:ascii="Arial" w:hAnsi="Arial" w:cs="Arial"/>
              </w:rPr>
            </w:pPr>
            <w:r>
              <w:rPr>
                <w:rFonts w:ascii="Arial" w:hAnsi="Arial" w:cs="Arial"/>
              </w:rPr>
              <w:t>Trust Board</w:t>
            </w:r>
          </w:p>
        </w:tc>
        <w:tc>
          <w:tcPr>
            <w:tcW w:w="2160" w:type="dxa"/>
            <w:shd w:val="clear" w:color="auto" w:fill="auto"/>
          </w:tcPr>
          <w:p w14:paraId="3D42C9EF" w14:textId="77777777" w:rsidR="00C86E19" w:rsidRPr="00CA5044" w:rsidRDefault="00C86E19" w:rsidP="00C86E19">
            <w:pPr>
              <w:rPr>
                <w:rFonts w:ascii="Arial" w:hAnsi="Arial" w:cs="Arial"/>
              </w:rPr>
            </w:pPr>
            <w:r>
              <w:rPr>
                <w:rFonts w:ascii="Arial" w:hAnsi="Arial" w:cs="Arial"/>
              </w:rPr>
              <w:t>Oct 14</w:t>
            </w:r>
          </w:p>
        </w:tc>
      </w:tr>
      <w:tr w:rsidR="00C86E19" w:rsidRPr="009B4640" w14:paraId="140BBF46" w14:textId="77777777" w:rsidTr="005724F9">
        <w:tc>
          <w:tcPr>
            <w:tcW w:w="1158" w:type="dxa"/>
            <w:shd w:val="clear" w:color="auto" w:fill="auto"/>
          </w:tcPr>
          <w:p w14:paraId="15E4876A" w14:textId="77777777" w:rsidR="00C86E19" w:rsidRDefault="00C86E19" w:rsidP="00C86E19">
            <w:pPr>
              <w:jc w:val="center"/>
              <w:rPr>
                <w:rFonts w:ascii="Arial" w:hAnsi="Arial" w:cs="Arial"/>
              </w:rPr>
            </w:pPr>
            <w:r>
              <w:rPr>
                <w:rFonts w:ascii="Arial" w:hAnsi="Arial" w:cs="Arial"/>
              </w:rPr>
              <w:t>5</w:t>
            </w:r>
          </w:p>
        </w:tc>
        <w:tc>
          <w:tcPr>
            <w:tcW w:w="1648" w:type="dxa"/>
            <w:shd w:val="clear" w:color="auto" w:fill="auto"/>
          </w:tcPr>
          <w:p w14:paraId="7B2B9BE3" w14:textId="77777777" w:rsidR="00C86E19" w:rsidRDefault="00C86E19" w:rsidP="00C86E19">
            <w:pPr>
              <w:rPr>
                <w:rFonts w:ascii="Arial" w:hAnsi="Arial" w:cs="Arial"/>
              </w:rPr>
            </w:pPr>
            <w:r>
              <w:rPr>
                <w:rFonts w:ascii="Arial" w:hAnsi="Arial" w:cs="Arial"/>
              </w:rPr>
              <w:t xml:space="preserve">Refresh </w:t>
            </w:r>
          </w:p>
        </w:tc>
        <w:tc>
          <w:tcPr>
            <w:tcW w:w="1514" w:type="dxa"/>
            <w:shd w:val="clear" w:color="auto" w:fill="auto"/>
          </w:tcPr>
          <w:p w14:paraId="53083E03" w14:textId="77777777" w:rsidR="00C86E19" w:rsidRDefault="00C86E19" w:rsidP="00C86E19">
            <w:pPr>
              <w:rPr>
                <w:rFonts w:ascii="Arial" w:hAnsi="Arial" w:cs="Arial"/>
              </w:rPr>
            </w:pPr>
            <w:r>
              <w:rPr>
                <w:rFonts w:ascii="Arial" w:hAnsi="Arial" w:cs="Arial"/>
              </w:rPr>
              <w:t>Approved</w:t>
            </w:r>
          </w:p>
        </w:tc>
        <w:tc>
          <w:tcPr>
            <w:tcW w:w="1980" w:type="dxa"/>
            <w:shd w:val="clear" w:color="auto" w:fill="auto"/>
          </w:tcPr>
          <w:p w14:paraId="7E3FDE51" w14:textId="77777777" w:rsidR="00C86E19" w:rsidRDefault="00C86E19" w:rsidP="00C86E19">
            <w:pPr>
              <w:rPr>
                <w:rFonts w:ascii="Arial" w:hAnsi="Arial" w:cs="Arial"/>
              </w:rPr>
            </w:pPr>
            <w:r>
              <w:rPr>
                <w:rFonts w:ascii="Arial" w:hAnsi="Arial" w:cs="Arial"/>
              </w:rPr>
              <w:t>Trust Board</w:t>
            </w:r>
          </w:p>
        </w:tc>
        <w:tc>
          <w:tcPr>
            <w:tcW w:w="2160" w:type="dxa"/>
            <w:shd w:val="clear" w:color="auto" w:fill="auto"/>
          </w:tcPr>
          <w:p w14:paraId="7340B279" w14:textId="77777777" w:rsidR="00C86E19" w:rsidRDefault="00C86E19" w:rsidP="00C86E19">
            <w:pPr>
              <w:rPr>
                <w:rFonts w:ascii="Arial" w:hAnsi="Arial" w:cs="Arial"/>
              </w:rPr>
            </w:pPr>
            <w:r>
              <w:rPr>
                <w:rFonts w:ascii="Arial" w:hAnsi="Arial" w:cs="Arial"/>
              </w:rPr>
              <w:t>March 2016</w:t>
            </w:r>
          </w:p>
        </w:tc>
      </w:tr>
      <w:tr w:rsidR="00C86E19" w:rsidRPr="009B4640" w14:paraId="0A9D7098" w14:textId="77777777" w:rsidTr="005724F9">
        <w:tc>
          <w:tcPr>
            <w:tcW w:w="1158" w:type="dxa"/>
            <w:shd w:val="clear" w:color="auto" w:fill="auto"/>
          </w:tcPr>
          <w:p w14:paraId="21B5A8E3" w14:textId="77777777" w:rsidR="00C86E19" w:rsidRPr="00E319DD" w:rsidRDefault="00C86E19" w:rsidP="00C86E19">
            <w:pPr>
              <w:jc w:val="center"/>
              <w:rPr>
                <w:rFonts w:ascii="Arial" w:hAnsi="Arial" w:cs="Arial"/>
              </w:rPr>
            </w:pPr>
            <w:r w:rsidRPr="00E319DD">
              <w:rPr>
                <w:rFonts w:ascii="Arial" w:hAnsi="Arial" w:cs="Arial"/>
              </w:rPr>
              <w:t>6</w:t>
            </w:r>
          </w:p>
        </w:tc>
        <w:tc>
          <w:tcPr>
            <w:tcW w:w="1648" w:type="dxa"/>
            <w:shd w:val="clear" w:color="auto" w:fill="auto"/>
          </w:tcPr>
          <w:p w14:paraId="511CD8BE" w14:textId="77777777" w:rsidR="00C86E19" w:rsidRPr="00E319DD" w:rsidRDefault="00C86E19" w:rsidP="00C86E19">
            <w:pPr>
              <w:rPr>
                <w:rFonts w:ascii="Arial" w:hAnsi="Arial" w:cs="Arial"/>
              </w:rPr>
            </w:pPr>
            <w:r w:rsidRPr="00E319DD">
              <w:rPr>
                <w:rFonts w:ascii="Arial" w:hAnsi="Arial" w:cs="Arial"/>
              </w:rPr>
              <w:t xml:space="preserve">Refresh </w:t>
            </w:r>
          </w:p>
        </w:tc>
        <w:tc>
          <w:tcPr>
            <w:tcW w:w="1514" w:type="dxa"/>
            <w:shd w:val="clear" w:color="auto" w:fill="auto"/>
          </w:tcPr>
          <w:p w14:paraId="5AB3C76A" w14:textId="77777777" w:rsidR="00C86E19" w:rsidRPr="00E319DD" w:rsidRDefault="00C86E19" w:rsidP="00C86E19">
            <w:pPr>
              <w:rPr>
                <w:rFonts w:ascii="Arial" w:hAnsi="Arial" w:cs="Arial"/>
              </w:rPr>
            </w:pPr>
            <w:r w:rsidRPr="00E319DD">
              <w:rPr>
                <w:rFonts w:ascii="Arial" w:hAnsi="Arial" w:cs="Arial"/>
              </w:rPr>
              <w:t>Approved</w:t>
            </w:r>
          </w:p>
        </w:tc>
        <w:tc>
          <w:tcPr>
            <w:tcW w:w="1980" w:type="dxa"/>
            <w:shd w:val="clear" w:color="auto" w:fill="auto"/>
          </w:tcPr>
          <w:p w14:paraId="3DF617E8" w14:textId="77777777" w:rsidR="00C86E19" w:rsidRPr="00E319DD" w:rsidRDefault="00C86E19" w:rsidP="00C86E19">
            <w:pPr>
              <w:rPr>
                <w:rFonts w:ascii="Arial" w:hAnsi="Arial" w:cs="Arial"/>
              </w:rPr>
            </w:pPr>
            <w:r w:rsidRPr="00E319DD">
              <w:rPr>
                <w:rFonts w:ascii="Arial" w:hAnsi="Arial" w:cs="Arial"/>
              </w:rPr>
              <w:t>Trust Board</w:t>
            </w:r>
          </w:p>
        </w:tc>
        <w:tc>
          <w:tcPr>
            <w:tcW w:w="2160" w:type="dxa"/>
            <w:shd w:val="clear" w:color="auto" w:fill="auto"/>
          </w:tcPr>
          <w:p w14:paraId="24FFF66D" w14:textId="77777777" w:rsidR="00C86E19" w:rsidRPr="00E319DD" w:rsidRDefault="00C86E19" w:rsidP="00C86E19">
            <w:pPr>
              <w:rPr>
                <w:rFonts w:ascii="Arial" w:hAnsi="Arial" w:cs="Arial"/>
              </w:rPr>
            </w:pPr>
            <w:r w:rsidRPr="00E319DD">
              <w:rPr>
                <w:rFonts w:ascii="Arial" w:hAnsi="Arial" w:cs="Arial"/>
              </w:rPr>
              <w:t>March 2017</w:t>
            </w:r>
          </w:p>
        </w:tc>
      </w:tr>
      <w:tr w:rsidR="00C86E19" w:rsidRPr="009B4640" w14:paraId="59219C75" w14:textId="77777777" w:rsidTr="005724F9">
        <w:tc>
          <w:tcPr>
            <w:tcW w:w="1158" w:type="dxa"/>
            <w:shd w:val="clear" w:color="auto" w:fill="auto"/>
          </w:tcPr>
          <w:p w14:paraId="54F52526" w14:textId="77777777" w:rsidR="00C86E19" w:rsidRDefault="00C86E19" w:rsidP="00C86E19">
            <w:pPr>
              <w:jc w:val="center"/>
              <w:rPr>
                <w:rFonts w:ascii="Arial" w:hAnsi="Arial" w:cs="Arial"/>
              </w:rPr>
            </w:pPr>
            <w:r>
              <w:rPr>
                <w:rFonts w:ascii="Arial" w:hAnsi="Arial" w:cs="Arial"/>
              </w:rPr>
              <w:t>7</w:t>
            </w:r>
          </w:p>
        </w:tc>
        <w:tc>
          <w:tcPr>
            <w:tcW w:w="1648" w:type="dxa"/>
            <w:shd w:val="clear" w:color="auto" w:fill="auto"/>
          </w:tcPr>
          <w:p w14:paraId="5B9F09E8" w14:textId="77777777" w:rsidR="00C86E19" w:rsidRDefault="00C86E19" w:rsidP="00C86E19">
            <w:pPr>
              <w:rPr>
                <w:rFonts w:ascii="Arial" w:hAnsi="Arial" w:cs="Arial"/>
              </w:rPr>
            </w:pPr>
            <w:r>
              <w:rPr>
                <w:rFonts w:ascii="Arial" w:hAnsi="Arial" w:cs="Arial"/>
              </w:rPr>
              <w:t xml:space="preserve">Refresh </w:t>
            </w:r>
          </w:p>
        </w:tc>
        <w:tc>
          <w:tcPr>
            <w:tcW w:w="1514" w:type="dxa"/>
            <w:shd w:val="clear" w:color="auto" w:fill="auto"/>
          </w:tcPr>
          <w:p w14:paraId="7F4BE0B8" w14:textId="77777777" w:rsidR="00C86E19" w:rsidRDefault="00C86E19" w:rsidP="00C86E19">
            <w:pPr>
              <w:rPr>
                <w:rFonts w:ascii="Arial" w:hAnsi="Arial" w:cs="Arial"/>
              </w:rPr>
            </w:pPr>
            <w:r>
              <w:rPr>
                <w:rFonts w:ascii="Arial" w:hAnsi="Arial" w:cs="Arial"/>
              </w:rPr>
              <w:t>Approved</w:t>
            </w:r>
          </w:p>
        </w:tc>
        <w:tc>
          <w:tcPr>
            <w:tcW w:w="1980" w:type="dxa"/>
            <w:shd w:val="clear" w:color="auto" w:fill="auto"/>
          </w:tcPr>
          <w:p w14:paraId="1CF8F213" w14:textId="77777777" w:rsidR="00C86E19" w:rsidRDefault="00C86E19" w:rsidP="00C86E19">
            <w:pPr>
              <w:rPr>
                <w:rFonts w:ascii="Arial" w:hAnsi="Arial" w:cs="Arial"/>
              </w:rPr>
            </w:pPr>
            <w:r>
              <w:rPr>
                <w:rFonts w:ascii="Arial" w:hAnsi="Arial" w:cs="Arial"/>
              </w:rPr>
              <w:t>Trust Board</w:t>
            </w:r>
          </w:p>
        </w:tc>
        <w:tc>
          <w:tcPr>
            <w:tcW w:w="2160" w:type="dxa"/>
            <w:shd w:val="clear" w:color="auto" w:fill="auto"/>
          </w:tcPr>
          <w:p w14:paraId="156B86DD" w14:textId="77777777" w:rsidR="00C86E19" w:rsidRDefault="00C86E19" w:rsidP="00C86E19">
            <w:pPr>
              <w:rPr>
                <w:rFonts w:ascii="Arial" w:hAnsi="Arial" w:cs="Arial"/>
              </w:rPr>
            </w:pPr>
            <w:r>
              <w:rPr>
                <w:rFonts w:ascii="Arial" w:hAnsi="Arial" w:cs="Arial"/>
              </w:rPr>
              <w:t>March 2018</w:t>
            </w:r>
          </w:p>
        </w:tc>
      </w:tr>
      <w:tr w:rsidR="00C86E19" w:rsidRPr="009B4640" w14:paraId="00416D86" w14:textId="77777777" w:rsidTr="005724F9">
        <w:tc>
          <w:tcPr>
            <w:tcW w:w="1158" w:type="dxa"/>
            <w:shd w:val="clear" w:color="auto" w:fill="auto"/>
          </w:tcPr>
          <w:p w14:paraId="797C1BFA" w14:textId="77777777" w:rsidR="00C86E19" w:rsidRDefault="00C86E19" w:rsidP="00C86E19">
            <w:pPr>
              <w:jc w:val="center"/>
              <w:rPr>
                <w:rFonts w:ascii="Arial" w:hAnsi="Arial" w:cs="Arial"/>
              </w:rPr>
            </w:pPr>
            <w:r>
              <w:rPr>
                <w:rFonts w:ascii="Arial" w:hAnsi="Arial" w:cs="Arial"/>
              </w:rPr>
              <w:t>8</w:t>
            </w:r>
          </w:p>
        </w:tc>
        <w:tc>
          <w:tcPr>
            <w:tcW w:w="1648" w:type="dxa"/>
            <w:shd w:val="clear" w:color="auto" w:fill="auto"/>
          </w:tcPr>
          <w:p w14:paraId="294A401B" w14:textId="77777777" w:rsidR="00C86E19" w:rsidRDefault="00C86E19" w:rsidP="00C86E19">
            <w:pPr>
              <w:rPr>
                <w:rFonts w:ascii="Arial" w:hAnsi="Arial" w:cs="Arial"/>
              </w:rPr>
            </w:pPr>
            <w:r>
              <w:rPr>
                <w:rFonts w:ascii="Arial" w:hAnsi="Arial" w:cs="Arial"/>
              </w:rPr>
              <w:t>Refresh</w:t>
            </w:r>
          </w:p>
        </w:tc>
        <w:tc>
          <w:tcPr>
            <w:tcW w:w="1514" w:type="dxa"/>
            <w:shd w:val="clear" w:color="auto" w:fill="auto"/>
          </w:tcPr>
          <w:p w14:paraId="208A1012" w14:textId="77777777" w:rsidR="00C86E19" w:rsidRDefault="00C86E19" w:rsidP="00C86E19">
            <w:pPr>
              <w:rPr>
                <w:rFonts w:ascii="Arial" w:hAnsi="Arial" w:cs="Arial"/>
              </w:rPr>
            </w:pPr>
            <w:r>
              <w:rPr>
                <w:rFonts w:ascii="Arial" w:hAnsi="Arial" w:cs="Arial"/>
              </w:rPr>
              <w:t>Approved</w:t>
            </w:r>
          </w:p>
        </w:tc>
        <w:tc>
          <w:tcPr>
            <w:tcW w:w="1980" w:type="dxa"/>
            <w:shd w:val="clear" w:color="auto" w:fill="auto"/>
          </w:tcPr>
          <w:p w14:paraId="6B974838" w14:textId="77777777" w:rsidR="00C86E19" w:rsidRDefault="00C86E19" w:rsidP="00C86E19">
            <w:pPr>
              <w:rPr>
                <w:rFonts w:ascii="Arial" w:hAnsi="Arial" w:cs="Arial"/>
              </w:rPr>
            </w:pPr>
            <w:r>
              <w:rPr>
                <w:rFonts w:ascii="Arial" w:hAnsi="Arial" w:cs="Arial"/>
              </w:rPr>
              <w:t>Trust Board</w:t>
            </w:r>
          </w:p>
        </w:tc>
        <w:tc>
          <w:tcPr>
            <w:tcW w:w="2160" w:type="dxa"/>
            <w:shd w:val="clear" w:color="auto" w:fill="auto"/>
          </w:tcPr>
          <w:p w14:paraId="25BA89B3" w14:textId="77777777" w:rsidR="00C86E19" w:rsidRDefault="00C86E19" w:rsidP="00C86E19">
            <w:pPr>
              <w:rPr>
                <w:rFonts w:ascii="Arial" w:hAnsi="Arial" w:cs="Arial"/>
              </w:rPr>
            </w:pPr>
            <w:r>
              <w:rPr>
                <w:rFonts w:ascii="Arial" w:hAnsi="Arial" w:cs="Arial"/>
              </w:rPr>
              <w:t>April 2019</w:t>
            </w:r>
          </w:p>
        </w:tc>
      </w:tr>
      <w:tr w:rsidR="00C86E19" w:rsidRPr="009B4640" w14:paraId="059D04C6" w14:textId="77777777" w:rsidTr="005724F9">
        <w:tc>
          <w:tcPr>
            <w:tcW w:w="1158" w:type="dxa"/>
            <w:shd w:val="clear" w:color="auto" w:fill="auto"/>
          </w:tcPr>
          <w:p w14:paraId="69136AD2" w14:textId="77777777" w:rsidR="00C86E19" w:rsidRPr="00E319DD" w:rsidRDefault="00A80873" w:rsidP="00C86E19">
            <w:pPr>
              <w:jc w:val="center"/>
              <w:rPr>
                <w:rFonts w:ascii="Arial" w:hAnsi="Arial" w:cs="Arial"/>
              </w:rPr>
            </w:pPr>
            <w:r>
              <w:rPr>
                <w:rFonts w:ascii="Arial" w:hAnsi="Arial" w:cs="Arial"/>
              </w:rPr>
              <w:t>9</w:t>
            </w:r>
          </w:p>
        </w:tc>
        <w:tc>
          <w:tcPr>
            <w:tcW w:w="1648" w:type="dxa"/>
            <w:shd w:val="clear" w:color="auto" w:fill="auto"/>
          </w:tcPr>
          <w:p w14:paraId="28F5DC86" w14:textId="77777777" w:rsidR="00C86E19" w:rsidRPr="00E319DD" w:rsidRDefault="00A80873" w:rsidP="00C86E19">
            <w:pPr>
              <w:rPr>
                <w:rFonts w:ascii="Arial" w:hAnsi="Arial" w:cs="Arial"/>
              </w:rPr>
            </w:pPr>
            <w:r>
              <w:rPr>
                <w:rFonts w:ascii="Arial" w:hAnsi="Arial" w:cs="Arial"/>
              </w:rPr>
              <w:t>Refresh</w:t>
            </w:r>
          </w:p>
        </w:tc>
        <w:tc>
          <w:tcPr>
            <w:tcW w:w="1514" w:type="dxa"/>
            <w:shd w:val="clear" w:color="auto" w:fill="auto"/>
          </w:tcPr>
          <w:p w14:paraId="7B19C78F" w14:textId="77777777" w:rsidR="00C86E19" w:rsidRPr="00E319DD" w:rsidRDefault="00964BFD" w:rsidP="00C86E19">
            <w:pPr>
              <w:rPr>
                <w:rFonts w:ascii="Arial" w:hAnsi="Arial" w:cs="Arial"/>
              </w:rPr>
            </w:pPr>
            <w:r>
              <w:rPr>
                <w:rFonts w:ascii="Arial" w:hAnsi="Arial" w:cs="Arial"/>
              </w:rPr>
              <w:t>Approved</w:t>
            </w:r>
          </w:p>
        </w:tc>
        <w:tc>
          <w:tcPr>
            <w:tcW w:w="1980" w:type="dxa"/>
            <w:shd w:val="clear" w:color="auto" w:fill="auto"/>
          </w:tcPr>
          <w:p w14:paraId="2709B2B6" w14:textId="77777777" w:rsidR="00C86E19" w:rsidRPr="00E319DD" w:rsidRDefault="00A80873" w:rsidP="00C86E19">
            <w:pPr>
              <w:rPr>
                <w:rFonts w:ascii="Arial" w:hAnsi="Arial" w:cs="Arial"/>
              </w:rPr>
            </w:pPr>
            <w:r>
              <w:rPr>
                <w:rFonts w:ascii="Arial" w:hAnsi="Arial" w:cs="Arial"/>
              </w:rPr>
              <w:t>Trust Board</w:t>
            </w:r>
          </w:p>
        </w:tc>
        <w:tc>
          <w:tcPr>
            <w:tcW w:w="2160" w:type="dxa"/>
            <w:shd w:val="clear" w:color="auto" w:fill="auto"/>
          </w:tcPr>
          <w:p w14:paraId="3A19AA0A" w14:textId="77777777" w:rsidR="00C86E19" w:rsidRPr="00E319DD" w:rsidRDefault="00A80873" w:rsidP="00C86E19">
            <w:pPr>
              <w:rPr>
                <w:rFonts w:ascii="Arial" w:hAnsi="Arial" w:cs="Arial"/>
              </w:rPr>
            </w:pPr>
            <w:r>
              <w:rPr>
                <w:rFonts w:ascii="Arial" w:hAnsi="Arial" w:cs="Arial"/>
              </w:rPr>
              <w:t>Dec 2019</w:t>
            </w:r>
          </w:p>
        </w:tc>
      </w:tr>
      <w:tr w:rsidR="00C86E19" w:rsidRPr="009B4640" w14:paraId="696338AA" w14:textId="77777777" w:rsidTr="005724F9">
        <w:tc>
          <w:tcPr>
            <w:tcW w:w="1158" w:type="dxa"/>
            <w:shd w:val="clear" w:color="auto" w:fill="auto"/>
          </w:tcPr>
          <w:p w14:paraId="73CCC9D0" w14:textId="2B6AD82E" w:rsidR="00C86E19" w:rsidRPr="00CA5044" w:rsidRDefault="00833D67" w:rsidP="00C86E19">
            <w:pPr>
              <w:jc w:val="center"/>
              <w:rPr>
                <w:rFonts w:ascii="Arial" w:hAnsi="Arial" w:cs="Arial"/>
              </w:rPr>
            </w:pPr>
            <w:r>
              <w:rPr>
                <w:rFonts w:ascii="Arial" w:hAnsi="Arial" w:cs="Arial"/>
              </w:rPr>
              <w:t>10</w:t>
            </w:r>
          </w:p>
        </w:tc>
        <w:tc>
          <w:tcPr>
            <w:tcW w:w="1648" w:type="dxa"/>
            <w:shd w:val="clear" w:color="auto" w:fill="auto"/>
          </w:tcPr>
          <w:p w14:paraId="12671F03" w14:textId="01F10A85" w:rsidR="00C86E19" w:rsidRDefault="00833D67" w:rsidP="00C86E19">
            <w:pPr>
              <w:rPr>
                <w:rFonts w:ascii="Arial" w:hAnsi="Arial" w:cs="Arial"/>
              </w:rPr>
            </w:pPr>
            <w:r w:rsidRPr="00833D67">
              <w:rPr>
                <w:rFonts w:ascii="Arial" w:hAnsi="Arial" w:cs="Arial"/>
              </w:rPr>
              <w:t>Refresh</w:t>
            </w:r>
          </w:p>
        </w:tc>
        <w:tc>
          <w:tcPr>
            <w:tcW w:w="1514" w:type="dxa"/>
            <w:shd w:val="clear" w:color="auto" w:fill="auto"/>
          </w:tcPr>
          <w:p w14:paraId="191D5FAE" w14:textId="5A51C47E" w:rsidR="00C86E19" w:rsidRPr="00CA5044" w:rsidRDefault="00833D67" w:rsidP="00C86E19">
            <w:pPr>
              <w:rPr>
                <w:rFonts w:ascii="Arial" w:hAnsi="Arial" w:cs="Arial"/>
              </w:rPr>
            </w:pPr>
            <w:r>
              <w:rPr>
                <w:rFonts w:ascii="Arial" w:hAnsi="Arial" w:cs="Arial"/>
              </w:rPr>
              <w:t>Approved</w:t>
            </w:r>
          </w:p>
        </w:tc>
        <w:tc>
          <w:tcPr>
            <w:tcW w:w="1980" w:type="dxa"/>
            <w:shd w:val="clear" w:color="auto" w:fill="auto"/>
          </w:tcPr>
          <w:p w14:paraId="16EC426C" w14:textId="1CBF8475" w:rsidR="00C86E19" w:rsidRPr="00CA5044" w:rsidRDefault="00833D67" w:rsidP="00C86E19">
            <w:pPr>
              <w:rPr>
                <w:rFonts w:ascii="Arial" w:hAnsi="Arial" w:cs="Arial"/>
              </w:rPr>
            </w:pPr>
            <w:r>
              <w:rPr>
                <w:rFonts w:ascii="Arial" w:hAnsi="Arial" w:cs="Arial"/>
              </w:rPr>
              <w:t>Trust Board</w:t>
            </w:r>
          </w:p>
        </w:tc>
        <w:tc>
          <w:tcPr>
            <w:tcW w:w="2160" w:type="dxa"/>
            <w:shd w:val="clear" w:color="auto" w:fill="auto"/>
          </w:tcPr>
          <w:p w14:paraId="00BCE328" w14:textId="3495C9A5" w:rsidR="00C86E19" w:rsidRDefault="00833D67" w:rsidP="00C86E19">
            <w:pPr>
              <w:rPr>
                <w:rFonts w:ascii="Arial" w:hAnsi="Arial" w:cs="Arial"/>
              </w:rPr>
            </w:pPr>
            <w:r>
              <w:rPr>
                <w:rFonts w:ascii="Arial" w:hAnsi="Arial" w:cs="Arial"/>
              </w:rPr>
              <w:t>June 202</w:t>
            </w:r>
            <w:r w:rsidR="00C8503B">
              <w:rPr>
                <w:rFonts w:ascii="Arial" w:hAnsi="Arial" w:cs="Arial"/>
              </w:rPr>
              <w:t>1</w:t>
            </w:r>
          </w:p>
        </w:tc>
      </w:tr>
      <w:tr w:rsidR="00B277D3" w:rsidRPr="009B4640" w14:paraId="3D1462DD" w14:textId="77777777" w:rsidTr="005724F9">
        <w:tc>
          <w:tcPr>
            <w:tcW w:w="1158" w:type="dxa"/>
            <w:shd w:val="clear" w:color="auto" w:fill="auto"/>
          </w:tcPr>
          <w:p w14:paraId="3A6142A7" w14:textId="1F4682BD" w:rsidR="00B277D3" w:rsidRDefault="00B277D3" w:rsidP="00C86E19">
            <w:pPr>
              <w:jc w:val="center"/>
              <w:rPr>
                <w:rFonts w:ascii="Arial" w:hAnsi="Arial" w:cs="Arial"/>
              </w:rPr>
            </w:pPr>
            <w:r>
              <w:rPr>
                <w:rFonts w:ascii="Arial" w:hAnsi="Arial" w:cs="Arial"/>
              </w:rPr>
              <w:t>11</w:t>
            </w:r>
          </w:p>
        </w:tc>
        <w:tc>
          <w:tcPr>
            <w:tcW w:w="1648" w:type="dxa"/>
            <w:shd w:val="clear" w:color="auto" w:fill="auto"/>
          </w:tcPr>
          <w:p w14:paraId="4046E2D3" w14:textId="363E4AA5" w:rsidR="00B277D3" w:rsidRPr="00833D67" w:rsidRDefault="001328B7" w:rsidP="00C86E19">
            <w:pPr>
              <w:rPr>
                <w:rFonts w:ascii="Arial" w:hAnsi="Arial" w:cs="Arial"/>
              </w:rPr>
            </w:pPr>
            <w:r>
              <w:rPr>
                <w:rFonts w:ascii="Arial" w:hAnsi="Arial" w:cs="Arial"/>
              </w:rPr>
              <w:t>Refresh</w:t>
            </w:r>
          </w:p>
        </w:tc>
        <w:tc>
          <w:tcPr>
            <w:tcW w:w="1514" w:type="dxa"/>
            <w:shd w:val="clear" w:color="auto" w:fill="auto"/>
          </w:tcPr>
          <w:p w14:paraId="7A78908A" w14:textId="7CAF6145" w:rsidR="00B277D3" w:rsidRDefault="001328B7" w:rsidP="00C86E19">
            <w:pPr>
              <w:rPr>
                <w:rFonts w:ascii="Arial" w:hAnsi="Arial" w:cs="Arial"/>
              </w:rPr>
            </w:pPr>
            <w:r>
              <w:rPr>
                <w:rFonts w:ascii="Arial" w:hAnsi="Arial" w:cs="Arial"/>
              </w:rPr>
              <w:t>Approved</w:t>
            </w:r>
          </w:p>
        </w:tc>
        <w:tc>
          <w:tcPr>
            <w:tcW w:w="1980" w:type="dxa"/>
            <w:shd w:val="clear" w:color="auto" w:fill="auto"/>
          </w:tcPr>
          <w:p w14:paraId="7E4E00CE" w14:textId="45056951" w:rsidR="00B277D3" w:rsidRDefault="001328B7" w:rsidP="00C86E19">
            <w:pPr>
              <w:rPr>
                <w:rFonts w:ascii="Arial" w:hAnsi="Arial" w:cs="Arial"/>
              </w:rPr>
            </w:pPr>
            <w:r>
              <w:rPr>
                <w:rFonts w:ascii="Arial" w:hAnsi="Arial" w:cs="Arial"/>
              </w:rPr>
              <w:t>Trust Board</w:t>
            </w:r>
          </w:p>
        </w:tc>
        <w:tc>
          <w:tcPr>
            <w:tcW w:w="2160" w:type="dxa"/>
            <w:shd w:val="clear" w:color="auto" w:fill="auto"/>
          </w:tcPr>
          <w:p w14:paraId="1181D6A6" w14:textId="20593487" w:rsidR="00B277D3" w:rsidRDefault="001328B7" w:rsidP="00C86E19">
            <w:pPr>
              <w:rPr>
                <w:rFonts w:ascii="Arial" w:hAnsi="Arial" w:cs="Arial"/>
              </w:rPr>
            </w:pPr>
            <w:r>
              <w:rPr>
                <w:rFonts w:ascii="Arial" w:hAnsi="Arial" w:cs="Arial"/>
              </w:rPr>
              <w:t>July 2022</w:t>
            </w:r>
          </w:p>
        </w:tc>
      </w:tr>
      <w:tr w:rsidR="00E96793" w:rsidRPr="009B4640" w14:paraId="0E569081" w14:textId="77777777" w:rsidTr="005724F9">
        <w:tc>
          <w:tcPr>
            <w:tcW w:w="1158" w:type="dxa"/>
            <w:shd w:val="clear" w:color="auto" w:fill="auto"/>
          </w:tcPr>
          <w:p w14:paraId="300916AD" w14:textId="4F7C0710" w:rsidR="00E96793" w:rsidRDefault="00E96793" w:rsidP="00C86E19">
            <w:pPr>
              <w:jc w:val="center"/>
              <w:rPr>
                <w:rFonts w:ascii="Arial" w:hAnsi="Arial" w:cs="Arial"/>
              </w:rPr>
            </w:pPr>
            <w:r>
              <w:rPr>
                <w:rFonts w:ascii="Arial" w:hAnsi="Arial" w:cs="Arial"/>
              </w:rPr>
              <w:t>12</w:t>
            </w:r>
          </w:p>
        </w:tc>
        <w:tc>
          <w:tcPr>
            <w:tcW w:w="1648" w:type="dxa"/>
            <w:shd w:val="clear" w:color="auto" w:fill="auto"/>
          </w:tcPr>
          <w:p w14:paraId="67B7AA4F" w14:textId="79B76411" w:rsidR="00E96793" w:rsidRDefault="00E96793" w:rsidP="00C86E19">
            <w:pPr>
              <w:rPr>
                <w:rFonts w:ascii="Arial" w:hAnsi="Arial" w:cs="Arial"/>
              </w:rPr>
            </w:pPr>
            <w:r>
              <w:rPr>
                <w:rFonts w:ascii="Arial" w:hAnsi="Arial" w:cs="Arial"/>
              </w:rPr>
              <w:t>Refresh</w:t>
            </w:r>
          </w:p>
        </w:tc>
        <w:tc>
          <w:tcPr>
            <w:tcW w:w="1514" w:type="dxa"/>
            <w:shd w:val="clear" w:color="auto" w:fill="auto"/>
          </w:tcPr>
          <w:p w14:paraId="0C0D9323" w14:textId="6D54186A" w:rsidR="00E96793" w:rsidRDefault="00E96793" w:rsidP="00C86E19">
            <w:pPr>
              <w:rPr>
                <w:rFonts w:ascii="Arial" w:hAnsi="Arial" w:cs="Arial"/>
              </w:rPr>
            </w:pPr>
            <w:r>
              <w:rPr>
                <w:rFonts w:ascii="Arial" w:hAnsi="Arial" w:cs="Arial"/>
              </w:rPr>
              <w:t>Approved</w:t>
            </w:r>
          </w:p>
        </w:tc>
        <w:tc>
          <w:tcPr>
            <w:tcW w:w="1980" w:type="dxa"/>
            <w:shd w:val="clear" w:color="auto" w:fill="auto"/>
          </w:tcPr>
          <w:p w14:paraId="7FD2518B" w14:textId="1379AB57" w:rsidR="00E96793" w:rsidRDefault="00E96793" w:rsidP="00C86E19">
            <w:pPr>
              <w:rPr>
                <w:rFonts w:ascii="Arial" w:hAnsi="Arial" w:cs="Arial"/>
              </w:rPr>
            </w:pPr>
            <w:r>
              <w:rPr>
                <w:rFonts w:ascii="Arial" w:hAnsi="Arial" w:cs="Arial"/>
              </w:rPr>
              <w:t>Trust Board</w:t>
            </w:r>
          </w:p>
        </w:tc>
        <w:tc>
          <w:tcPr>
            <w:tcW w:w="2160" w:type="dxa"/>
            <w:shd w:val="clear" w:color="auto" w:fill="auto"/>
          </w:tcPr>
          <w:p w14:paraId="428F4BAA" w14:textId="700152B0" w:rsidR="00E96793" w:rsidRDefault="00E96793" w:rsidP="00C86E19">
            <w:pPr>
              <w:rPr>
                <w:rFonts w:ascii="Arial" w:hAnsi="Arial" w:cs="Arial"/>
              </w:rPr>
            </w:pPr>
            <w:r>
              <w:rPr>
                <w:rFonts w:ascii="Arial" w:hAnsi="Arial" w:cs="Arial"/>
              </w:rPr>
              <w:t>July 2023</w:t>
            </w:r>
          </w:p>
        </w:tc>
      </w:tr>
    </w:tbl>
    <w:p w14:paraId="1E81C85F" w14:textId="77777777" w:rsidR="00112B58" w:rsidRDefault="00112B58" w:rsidP="00910389">
      <w:pPr>
        <w:jc w:val="center"/>
        <w:rPr>
          <w:rFonts w:ascii="Arial" w:hAnsi="Arial" w:cs="Arial"/>
          <w:b/>
        </w:rPr>
      </w:pPr>
    </w:p>
    <w:p w14:paraId="35C0B225" w14:textId="7342004F" w:rsidR="009B4640" w:rsidRPr="009B4640" w:rsidRDefault="009B4640" w:rsidP="00E96793">
      <w:pPr>
        <w:ind w:right="753"/>
        <w:rPr>
          <w:vanish/>
        </w:rPr>
      </w:pPr>
    </w:p>
    <w:tbl>
      <w:tblPr>
        <w:tblW w:w="9558" w:type="dxa"/>
        <w:tblBorders>
          <w:left w:val="single" w:sz="4" w:space="0" w:color="auto"/>
          <w:right w:val="single" w:sz="4" w:space="0" w:color="auto"/>
        </w:tblBorders>
        <w:tblLayout w:type="fixed"/>
        <w:tblLook w:val="0000" w:firstRow="0" w:lastRow="0" w:firstColumn="0" w:lastColumn="0" w:noHBand="0" w:noVBand="0"/>
      </w:tblPr>
      <w:tblGrid>
        <w:gridCol w:w="959"/>
        <w:gridCol w:w="7609"/>
        <w:gridCol w:w="990"/>
      </w:tblGrid>
      <w:tr w:rsidR="00910389" w:rsidRPr="00910389" w14:paraId="69710FC0" w14:textId="77777777">
        <w:trPr>
          <w:tblHeader/>
        </w:trPr>
        <w:tc>
          <w:tcPr>
            <w:tcW w:w="959" w:type="dxa"/>
            <w:tcBorders>
              <w:left w:val="nil"/>
            </w:tcBorders>
          </w:tcPr>
          <w:p w14:paraId="3C7EF4D5" w14:textId="77777777" w:rsidR="00910389" w:rsidRPr="00910389" w:rsidRDefault="00910389" w:rsidP="0082015F">
            <w:pPr>
              <w:rPr>
                <w:rFonts w:ascii="Arial" w:hAnsi="Arial" w:cs="Arial"/>
                <w:b/>
              </w:rPr>
            </w:pPr>
          </w:p>
        </w:tc>
        <w:tc>
          <w:tcPr>
            <w:tcW w:w="7609" w:type="dxa"/>
          </w:tcPr>
          <w:p w14:paraId="6D835C7A" w14:textId="77777777" w:rsidR="00910389" w:rsidRPr="00910389" w:rsidRDefault="00910389" w:rsidP="0082015F">
            <w:pPr>
              <w:rPr>
                <w:rFonts w:ascii="Arial" w:hAnsi="Arial" w:cs="Arial"/>
                <w:b/>
              </w:rPr>
            </w:pPr>
          </w:p>
          <w:p w14:paraId="637FB100" w14:textId="77777777" w:rsidR="00910389" w:rsidRPr="00910389" w:rsidRDefault="00910389" w:rsidP="0082015F">
            <w:pPr>
              <w:rPr>
                <w:rFonts w:ascii="Arial" w:hAnsi="Arial" w:cs="Arial"/>
                <w:b/>
              </w:rPr>
            </w:pPr>
            <w:r w:rsidRPr="00910389">
              <w:rPr>
                <w:rFonts w:ascii="Arial" w:hAnsi="Arial" w:cs="Arial"/>
                <w:b/>
              </w:rPr>
              <w:t>CONTENTS</w:t>
            </w:r>
          </w:p>
        </w:tc>
        <w:tc>
          <w:tcPr>
            <w:tcW w:w="990" w:type="dxa"/>
            <w:tcBorders>
              <w:right w:val="nil"/>
            </w:tcBorders>
          </w:tcPr>
          <w:p w14:paraId="34B6306E" w14:textId="77777777" w:rsidR="00910389" w:rsidRPr="00910389" w:rsidRDefault="00910389" w:rsidP="0082015F">
            <w:pPr>
              <w:jc w:val="center"/>
              <w:rPr>
                <w:rFonts w:ascii="Arial" w:hAnsi="Arial" w:cs="Arial"/>
                <w:b/>
              </w:rPr>
            </w:pPr>
          </w:p>
          <w:p w14:paraId="4C6CC739" w14:textId="77777777" w:rsidR="00910389" w:rsidRPr="00910389" w:rsidRDefault="00910389" w:rsidP="0082015F">
            <w:pPr>
              <w:jc w:val="center"/>
              <w:rPr>
                <w:rFonts w:ascii="Arial" w:hAnsi="Arial" w:cs="Arial"/>
                <w:b/>
              </w:rPr>
            </w:pPr>
            <w:r w:rsidRPr="00910389">
              <w:rPr>
                <w:rFonts w:ascii="Arial" w:hAnsi="Arial" w:cs="Arial"/>
                <w:b/>
              </w:rPr>
              <w:t>Page</w:t>
            </w:r>
          </w:p>
          <w:p w14:paraId="0423B8B1" w14:textId="77777777" w:rsidR="00910389" w:rsidRPr="00910389" w:rsidRDefault="00910389" w:rsidP="0082015F">
            <w:pPr>
              <w:jc w:val="center"/>
              <w:rPr>
                <w:rFonts w:ascii="Arial" w:hAnsi="Arial" w:cs="Arial"/>
                <w:b/>
              </w:rPr>
            </w:pPr>
          </w:p>
        </w:tc>
      </w:tr>
      <w:tr w:rsidR="00910389" w:rsidRPr="00910389" w14:paraId="7D907FC2" w14:textId="77777777">
        <w:tc>
          <w:tcPr>
            <w:tcW w:w="959" w:type="dxa"/>
            <w:tcBorders>
              <w:left w:val="nil"/>
            </w:tcBorders>
          </w:tcPr>
          <w:p w14:paraId="31763475" w14:textId="77777777" w:rsidR="00910389" w:rsidRPr="00910389" w:rsidRDefault="00910389" w:rsidP="0082015F">
            <w:pPr>
              <w:numPr>
                <w:ilvl w:val="0"/>
                <w:numId w:val="8"/>
              </w:numPr>
              <w:rPr>
                <w:rFonts w:ascii="Arial" w:hAnsi="Arial" w:cs="Arial"/>
                <w:bCs/>
              </w:rPr>
            </w:pPr>
          </w:p>
        </w:tc>
        <w:tc>
          <w:tcPr>
            <w:tcW w:w="7609" w:type="dxa"/>
          </w:tcPr>
          <w:p w14:paraId="1EC74213" w14:textId="77777777" w:rsidR="00910389" w:rsidRPr="00910389" w:rsidRDefault="00910389" w:rsidP="0082015F">
            <w:pPr>
              <w:rPr>
                <w:rFonts w:ascii="Arial" w:hAnsi="Arial" w:cs="Arial"/>
                <w:bCs/>
              </w:rPr>
            </w:pPr>
            <w:r w:rsidRPr="00910389">
              <w:rPr>
                <w:rFonts w:ascii="Arial" w:hAnsi="Arial" w:cs="Arial"/>
                <w:bCs/>
              </w:rPr>
              <w:t>Introduction</w:t>
            </w:r>
          </w:p>
          <w:p w14:paraId="5D3E9703" w14:textId="77777777" w:rsidR="00910389" w:rsidRPr="00910389" w:rsidRDefault="00910389" w:rsidP="0082015F">
            <w:pPr>
              <w:rPr>
                <w:rFonts w:ascii="Arial" w:hAnsi="Arial" w:cs="Arial"/>
                <w:bCs/>
              </w:rPr>
            </w:pPr>
          </w:p>
        </w:tc>
        <w:tc>
          <w:tcPr>
            <w:tcW w:w="990" w:type="dxa"/>
            <w:tcBorders>
              <w:right w:val="nil"/>
            </w:tcBorders>
          </w:tcPr>
          <w:p w14:paraId="45342C33" w14:textId="77777777" w:rsidR="00910389" w:rsidRPr="00910389" w:rsidRDefault="00561154" w:rsidP="0082015F">
            <w:pPr>
              <w:jc w:val="center"/>
              <w:rPr>
                <w:rFonts w:ascii="Arial" w:hAnsi="Arial" w:cs="Arial"/>
                <w:b/>
              </w:rPr>
            </w:pPr>
            <w:r>
              <w:rPr>
                <w:rFonts w:ascii="Arial" w:hAnsi="Arial" w:cs="Arial"/>
                <w:b/>
              </w:rPr>
              <w:t>4</w:t>
            </w:r>
          </w:p>
        </w:tc>
      </w:tr>
      <w:tr w:rsidR="00910389" w:rsidRPr="00910389" w14:paraId="2339B7B3" w14:textId="77777777">
        <w:tc>
          <w:tcPr>
            <w:tcW w:w="959" w:type="dxa"/>
            <w:tcBorders>
              <w:left w:val="nil"/>
            </w:tcBorders>
          </w:tcPr>
          <w:p w14:paraId="2B823083" w14:textId="77777777" w:rsidR="00910389" w:rsidRPr="00910389" w:rsidRDefault="00910389" w:rsidP="0082015F">
            <w:pPr>
              <w:numPr>
                <w:ilvl w:val="0"/>
                <w:numId w:val="8"/>
              </w:numPr>
              <w:rPr>
                <w:rFonts w:ascii="Arial" w:hAnsi="Arial" w:cs="Arial"/>
              </w:rPr>
            </w:pPr>
          </w:p>
        </w:tc>
        <w:tc>
          <w:tcPr>
            <w:tcW w:w="7609" w:type="dxa"/>
          </w:tcPr>
          <w:p w14:paraId="3C8BCEF5" w14:textId="77777777" w:rsidR="00910389" w:rsidRPr="00910389" w:rsidRDefault="00910389" w:rsidP="0082015F">
            <w:pPr>
              <w:rPr>
                <w:rFonts w:ascii="Arial" w:hAnsi="Arial" w:cs="Arial"/>
              </w:rPr>
            </w:pPr>
            <w:r w:rsidRPr="00910389">
              <w:rPr>
                <w:rFonts w:ascii="Arial" w:hAnsi="Arial" w:cs="Arial"/>
              </w:rPr>
              <w:t>Responsibilities and Delegation</w:t>
            </w:r>
          </w:p>
          <w:p w14:paraId="5A8F5DC6" w14:textId="77777777" w:rsidR="00910389" w:rsidRPr="00910389" w:rsidRDefault="00910389" w:rsidP="0082015F">
            <w:pPr>
              <w:rPr>
                <w:rFonts w:ascii="Arial" w:hAnsi="Arial" w:cs="Arial"/>
              </w:rPr>
            </w:pPr>
          </w:p>
        </w:tc>
        <w:tc>
          <w:tcPr>
            <w:tcW w:w="990" w:type="dxa"/>
            <w:tcBorders>
              <w:right w:val="nil"/>
            </w:tcBorders>
          </w:tcPr>
          <w:p w14:paraId="490D6DCA" w14:textId="77777777" w:rsidR="00910389" w:rsidRPr="00910389" w:rsidRDefault="00561154" w:rsidP="0082015F">
            <w:pPr>
              <w:jc w:val="center"/>
              <w:rPr>
                <w:rFonts w:ascii="Arial" w:hAnsi="Arial" w:cs="Arial"/>
                <w:b/>
              </w:rPr>
            </w:pPr>
            <w:r>
              <w:rPr>
                <w:rFonts w:ascii="Arial" w:hAnsi="Arial" w:cs="Arial"/>
                <w:b/>
              </w:rPr>
              <w:t>5</w:t>
            </w:r>
          </w:p>
        </w:tc>
      </w:tr>
      <w:tr w:rsidR="00910389" w:rsidRPr="00910389" w14:paraId="6E945D35" w14:textId="77777777">
        <w:tc>
          <w:tcPr>
            <w:tcW w:w="959" w:type="dxa"/>
            <w:tcBorders>
              <w:left w:val="nil"/>
            </w:tcBorders>
          </w:tcPr>
          <w:p w14:paraId="78491548" w14:textId="77777777" w:rsidR="00910389" w:rsidRPr="00910389" w:rsidRDefault="00910389" w:rsidP="0082015F">
            <w:pPr>
              <w:numPr>
                <w:ilvl w:val="0"/>
                <w:numId w:val="8"/>
              </w:numPr>
              <w:rPr>
                <w:rFonts w:ascii="Arial" w:hAnsi="Arial" w:cs="Arial"/>
              </w:rPr>
            </w:pPr>
          </w:p>
        </w:tc>
        <w:tc>
          <w:tcPr>
            <w:tcW w:w="7609" w:type="dxa"/>
          </w:tcPr>
          <w:p w14:paraId="26C26165" w14:textId="77777777" w:rsidR="00910389" w:rsidRPr="00910389" w:rsidRDefault="00910389" w:rsidP="0082015F">
            <w:pPr>
              <w:rPr>
                <w:rFonts w:ascii="Arial" w:hAnsi="Arial" w:cs="Arial"/>
              </w:rPr>
            </w:pPr>
            <w:r w:rsidRPr="00910389">
              <w:rPr>
                <w:rFonts w:ascii="Arial" w:hAnsi="Arial" w:cs="Arial"/>
              </w:rPr>
              <w:t>Audit</w:t>
            </w:r>
          </w:p>
          <w:p w14:paraId="0A1F2B73" w14:textId="77777777" w:rsidR="00910389" w:rsidRPr="00910389" w:rsidRDefault="00910389" w:rsidP="0082015F">
            <w:pPr>
              <w:rPr>
                <w:rFonts w:ascii="Arial" w:hAnsi="Arial" w:cs="Arial"/>
              </w:rPr>
            </w:pPr>
          </w:p>
        </w:tc>
        <w:tc>
          <w:tcPr>
            <w:tcW w:w="990" w:type="dxa"/>
            <w:tcBorders>
              <w:right w:val="nil"/>
            </w:tcBorders>
          </w:tcPr>
          <w:p w14:paraId="68D28064" w14:textId="77777777" w:rsidR="00910389" w:rsidRPr="00910389" w:rsidRDefault="00561154" w:rsidP="0082015F">
            <w:pPr>
              <w:jc w:val="center"/>
              <w:rPr>
                <w:rFonts w:ascii="Arial" w:hAnsi="Arial" w:cs="Arial"/>
                <w:b/>
              </w:rPr>
            </w:pPr>
            <w:r>
              <w:rPr>
                <w:rFonts w:ascii="Arial" w:hAnsi="Arial" w:cs="Arial"/>
                <w:b/>
              </w:rPr>
              <w:t>8</w:t>
            </w:r>
          </w:p>
        </w:tc>
      </w:tr>
      <w:tr w:rsidR="00910389" w:rsidRPr="00910389" w14:paraId="3DBDE005" w14:textId="77777777">
        <w:tc>
          <w:tcPr>
            <w:tcW w:w="959" w:type="dxa"/>
            <w:tcBorders>
              <w:left w:val="nil"/>
            </w:tcBorders>
          </w:tcPr>
          <w:p w14:paraId="4CC8B523" w14:textId="77777777" w:rsidR="00910389" w:rsidRPr="00910389" w:rsidRDefault="00910389" w:rsidP="0082015F">
            <w:pPr>
              <w:numPr>
                <w:ilvl w:val="0"/>
                <w:numId w:val="8"/>
              </w:numPr>
              <w:rPr>
                <w:rFonts w:ascii="Arial" w:hAnsi="Arial" w:cs="Arial"/>
              </w:rPr>
            </w:pPr>
          </w:p>
        </w:tc>
        <w:tc>
          <w:tcPr>
            <w:tcW w:w="7609" w:type="dxa"/>
          </w:tcPr>
          <w:p w14:paraId="4AD9D55C" w14:textId="77777777" w:rsidR="00910389" w:rsidRPr="00910389" w:rsidRDefault="00910389" w:rsidP="0082015F">
            <w:pPr>
              <w:rPr>
                <w:rFonts w:ascii="Arial" w:hAnsi="Arial" w:cs="Arial"/>
              </w:rPr>
            </w:pPr>
            <w:r w:rsidRPr="00910389">
              <w:rPr>
                <w:rFonts w:ascii="Arial" w:hAnsi="Arial" w:cs="Arial"/>
              </w:rPr>
              <w:t>Business Planning, Budgets, Budgetary Control and Monitoring</w:t>
            </w:r>
          </w:p>
          <w:p w14:paraId="21DAF581" w14:textId="77777777" w:rsidR="00910389" w:rsidRPr="00910389" w:rsidRDefault="00910389" w:rsidP="0082015F">
            <w:pPr>
              <w:rPr>
                <w:rFonts w:ascii="Arial" w:hAnsi="Arial" w:cs="Arial"/>
              </w:rPr>
            </w:pPr>
          </w:p>
        </w:tc>
        <w:tc>
          <w:tcPr>
            <w:tcW w:w="990" w:type="dxa"/>
            <w:tcBorders>
              <w:right w:val="nil"/>
            </w:tcBorders>
          </w:tcPr>
          <w:p w14:paraId="6809097D" w14:textId="77777777" w:rsidR="00910389" w:rsidRPr="00910389" w:rsidRDefault="00121DB0" w:rsidP="0082015F">
            <w:pPr>
              <w:jc w:val="center"/>
              <w:rPr>
                <w:rFonts w:ascii="Arial" w:hAnsi="Arial" w:cs="Arial"/>
                <w:b/>
              </w:rPr>
            </w:pPr>
            <w:r>
              <w:rPr>
                <w:rFonts w:ascii="Arial" w:hAnsi="Arial" w:cs="Arial"/>
                <w:b/>
              </w:rPr>
              <w:t>1</w:t>
            </w:r>
            <w:r w:rsidR="00561154">
              <w:rPr>
                <w:rFonts w:ascii="Arial" w:hAnsi="Arial" w:cs="Arial"/>
                <w:b/>
              </w:rPr>
              <w:t>3</w:t>
            </w:r>
          </w:p>
        </w:tc>
      </w:tr>
      <w:tr w:rsidR="00910389" w:rsidRPr="00910389" w14:paraId="50A8220D" w14:textId="77777777">
        <w:tc>
          <w:tcPr>
            <w:tcW w:w="959" w:type="dxa"/>
            <w:tcBorders>
              <w:left w:val="nil"/>
            </w:tcBorders>
          </w:tcPr>
          <w:p w14:paraId="3847F0F7" w14:textId="77777777" w:rsidR="00910389" w:rsidRPr="00910389" w:rsidRDefault="00910389" w:rsidP="0082015F">
            <w:pPr>
              <w:numPr>
                <w:ilvl w:val="0"/>
                <w:numId w:val="8"/>
              </w:numPr>
              <w:rPr>
                <w:rFonts w:ascii="Arial" w:hAnsi="Arial" w:cs="Arial"/>
              </w:rPr>
            </w:pPr>
          </w:p>
        </w:tc>
        <w:tc>
          <w:tcPr>
            <w:tcW w:w="7609" w:type="dxa"/>
          </w:tcPr>
          <w:p w14:paraId="3AF402B5" w14:textId="77777777" w:rsidR="00910389" w:rsidRPr="00910389" w:rsidRDefault="00910389" w:rsidP="0082015F">
            <w:pPr>
              <w:rPr>
                <w:rFonts w:ascii="Arial" w:hAnsi="Arial" w:cs="Arial"/>
              </w:rPr>
            </w:pPr>
            <w:r w:rsidRPr="00910389">
              <w:rPr>
                <w:rFonts w:ascii="Arial" w:hAnsi="Arial" w:cs="Arial"/>
              </w:rPr>
              <w:t>Annual Accounts and Reports</w:t>
            </w:r>
          </w:p>
          <w:p w14:paraId="3E189E77" w14:textId="77777777" w:rsidR="00910389" w:rsidRPr="00910389" w:rsidRDefault="00910389" w:rsidP="0082015F">
            <w:pPr>
              <w:rPr>
                <w:rFonts w:ascii="Arial" w:hAnsi="Arial" w:cs="Arial"/>
              </w:rPr>
            </w:pPr>
          </w:p>
        </w:tc>
        <w:tc>
          <w:tcPr>
            <w:tcW w:w="990" w:type="dxa"/>
            <w:tcBorders>
              <w:right w:val="nil"/>
            </w:tcBorders>
          </w:tcPr>
          <w:p w14:paraId="5184045C" w14:textId="77777777" w:rsidR="00910389" w:rsidRPr="00910389" w:rsidRDefault="00121DB0" w:rsidP="0082015F">
            <w:pPr>
              <w:jc w:val="center"/>
              <w:rPr>
                <w:rFonts w:ascii="Arial" w:hAnsi="Arial" w:cs="Arial"/>
                <w:b/>
              </w:rPr>
            </w:pPr>
            <w:r>
              <w:rPr>
                <w:rFonts w:ascii="Arial" w:hAnsi="Arial" w:cs="Arial"/>
                <w:b/>
              </w:rPr>
              <w:t>1</w:t>
            </w:r>
            <w:r w:rsidR="00561154">
              <w:rPr>
                <w:rFonts w:ascii="Arial" w:hAnsi="Arial" w:cs="Arial"/>
                <w:b/>
              </w:rPr>
              <w:t>7</w:t>
            </w:r>
          </w:p>
        </w:tc>
      </w:tr>
      <w:tr w:rsidR="00910389" w:rsidRPr="00910389" w14:paraId="061E5490" w14:textId="77777777">
        <w:tc>
          <w:tcPr>
            <w:tcW w:w="959" w:type="dxa"/>
            <w:tcBorders>
              <w:left w:val="nil"/>
            </w:tcBorders>
          </w:tcPr>
          <w:p w14:paraId="5D2F2463" w14:textId="77777777" w:rsidR="00910389" w:rsidRPr="00910389" w:rsidRDefault="00910389" w:rsidP="0082015F">
            <w:pPr>
              <w:numPr>
                <w:ilvl w:val="0"/>
                <w:numId w:val="8"/>
              </w:numPr>
              <w:rPr>
                <w:rFonts w:ascii="Arial" w:hAnsi="Arial" w:cs="Arial"/>
              </w:rPr>
            </w:pPr>
          </w:p>
        </w:tc>
        <w:tc>
          <w:tcPr>
            <w:tcW w:w="7609" w:type="dxa"/>
          </w:tcPr>
          <w:p w14:paraId="7493D7BB" w14:textId="77777777" w:rsidR="00910389" w:rsidRPr="00910389" w:rsidRDefault="00910389" w:rsidP="0082015F">
            <w:pPr>
              <w:rPr>
                <w:rFonts w:ascii="Arial" w:hAnsi="Arial" w:cs="Arial"/>
              </w:rPr>
            </w:pPr>
            <w:r w:rsidRPr="00910389">
              <w:rPr>
                <w:rFonts w:ascii="Arial" w:hAnsi="Arial" w:cs="Arial"/>
              </w:rPr>
              <w:t>Bank and Government Banking Service (GBS) Accounts</w:t>
            </w:r>
          </w:p>
          <w:p w14:paraId="66C8251B" w14:textId="77777777" w:rsidR="00910389" w:rsidRPr="00910389" w:rsidRDefault="00910389" w:rsidP="0082015F">
            <w:pPr>
              <w:rPr>
                <w:rFonts w:ascii="Arial" w:hAnsi="Arial" w:cs="Arial"/>
              </w:rPr>
            </w:pPr>
          </w:p>
        </w:tc>
        <w:tc>
          <w:tcPr>
            <w:tcW w:w="990" w:type="dxa"/>
            <w:tcBorders>
              <w:right w:val="nil"/>
            </w:tcBorders>
          </w:tcPr>
          <w:p w14:paraId="27446689" w14:textId="77777777" w:rsidR="00910389" w:rsidRPr="00910389" w:rsidRDefault="00121DB0" w:rsidP="0082015F">
            <w:pPr>
              <w:jc w:val="center"/>
              <w:rPr>
                <w:rFonts w:ascii="Arial" w:hAnsi="Arial" w:cs="Arial"/>
                <w:b/>
              </w:rPr>
            </w:pPr>
            <w:r>
              <w:rPr>
                <w:rFonts w:ascii="Arial" w:hAnsi="Arial" w:cs="Arial"/>
                <w:b/>
              </w:rPr>
              <w:t>1</w:t>
            </w:r>
            <w:r w:rsidR="00561154">
              <w:rPr>
                <w:rFonts w:ascii="Arial" w:hAnsi="Arial" w:cs="Arial"/>
                <w:b/>
              </w:rPr>
              <w:t>8</w:t>
            </w:r>
          </w:p>
        </w:tc>
      </w:tr>
      <w:tr w:rsidR="00910389" w:rsidRPr="00910389" w14:paraId="41565F13" w14:textId="77777777">
        <w:tc>
          <w:tcPr>
            <w:tcW w:w="959" w:type="dxa"/>
            <w:tcBorders>
              <w:left w:val="nil"/>
            </w:tcBorders>
          </w:tcPr>
          <w:p w14:paraId="549ED408" w14:textId="77777777" w:rsidR="00910389" w:rsidRPr="00910389" w:rsidRDefault="00910389" w:rsidP="0082015F">
            <w:pPr>
              <w:numPr>
                <w:ilvl w:val="0"/>
                <w:numId w:val="8"/>
              </w:numPr>
              <w:rPr>
                <w:rFonts w:ascii="Arial" w:hAnsi="Arial" w:cs="Arial"/>
              </w:rPr>
            </w:pPr>
          </w:p>
        </w:tc>
        <w:tc>
          <w:tcPr>
            <w:tcW w:w="7609" w:type="dxa"/>
          </w:tcPr>
          <w:p w14:paraId="6C3907D4" w14:textId="77777777" w:rsidR="003C73D7" w:rsidRDefault="00910389" w:rsidP="0082015F">
            <w:pPr>
              <w:rPr>
                <w:rFonts w:ascii="Arial" w:hAnsi="Arial" w:cs="Arial"/>
              </w:rPr>
            </w:pPr>
            <w:r w:rsidRPr="00910389">
              <w:rPr>
                <w:rFonts w:ascii="Arial" w:hAnsi="Arial" w:cs="Arial"/>
              </w:rPr>
              <w:t>Income, Fees and Charges and Security of Cash, Cheques and other Negotiable Instruments</w:t>
            </w:r>
          </w:p>
          <w:p w14:paraId="62EE3072" w14:textId="77777777" w:rsidR="003C73D7" w:rsidRPr="00910389" w:rsidRDefault="003C73D7" w:rsidP="0082015F">
            <w:pPr>
              <w:rPr>
                <w:rFonts w:ascii="Arial" w:hAnsi="Arial" w:cs="Arial"/>
              </w:rPr>
            </w:pPr>
          </w:p>
        </w:tc>
        <w:tc>
          <w:tcPr>
            <w:tcW w:w="990" w:type="dxa"/>
            <w:tcBorders>
              <w:right w:val="nil"/>
            </w:tcBorders>
          </w:tcPr>
          <w:p w14:paraId="66C57CEC" w14:textId="77777777" w:rsidR="00910389" w:rsidRPr="00910389" w:rsidRDefault="00561154" w:rsidP="0082015F">
            <w:pPr>
              <w:jc w:val="center"/>
              <w:rPr>
                <w:rFonts w:ascii="Arial" w:hAnsi="Arial" w:cs="Arial"/>
                <w:b/>
              </w:rPr>
            </w:pPr>
            <w:r>
              <w:rPr>
                <w:rFonts w:ascii="Arial" w:hAnsi="Arial" w:cs="Arial"/>
                <w:b/>
              </w:rPr>
              <w:t>20</w:t>
            </w:r>
          </w:p>
        </w:tc>
      </w:tr>
      <w:tr w:rsidR="00910389" w:rsidRPr="00910389" w14:paraId="3F5C62C2" w14:textId="77777777">
        <w:tc>
          <w:tcPr>
            <w:tcW w:w="959" w:type="dxa"/>
            <w:tcBorders>
              <w:left w:val="nil"/>
            </w:tcBorders>
          </w:tcPr>
          <w:p w14:paraId="298A209D" w14:textId="77777777" w:rsidR="00910389" w:rsidRPr="003C73D7" w:rsidRDefault="00910389" w:rsidP="0082015F">
            <w:pPr>
              <w:numPr>
                <w:ilvl w:val="0"/>
                <w:numId w:val="8"/>
              </w:numPr>
              <w:rPr>
                <w:rFonts w:ascii="Arial" w:hAnsi="Arial" w:cs="Arial"/>
              </w:rPr>
            </w:pPr>
          </w:p>
        </w:tc>
        <w:tc>
          <w:tcPr>
            <w:tcW w:w="7609" w:type="dxa"/>
          </w:tcPr>
          <w:p w14:paraId="3311F02B" w14:textId="77777777" w:rsidR="00910389" w:rsidRPr="00910389" w:rsidRDefault="00910389" w:rsidP="0082015F">
            <w:pPr>
              <w:rPr>
                <w:rFonts w:ascii="Arial" w:hAnsi="Arial" w:cs="Arial"/>
              </w:rPr>
            </w:pPr>
            <w:r w:rsidRPr="00910389">
              <w:rPr>
                <w:rFonts w:ascii="Arial" w:hAnsi="Arial" w:cs="Arial"/>
              </w:rPr>
              <w:t>External Borrowing and Investments</w:t>
            </w:r>
          </w:p>
          <w:p w14:paraId="52375FE3" w14:textId="77777777" w:rsidR="00910389" w:rsidRPr="00910389" w:rsidRDefault="00910389" w:rsidP="0082015F">
            <w:pPr>
              <w:rPr>
                <w:rFonts w:ascii="Arial" w:hAnsi="Arial" w:cs="Arial"/>
              </w:rPr>
            </w:pPr>
          </w:p>
        </w:tc>
        <w:tc>
          <w:tcPr>
            <w:tcW w:w="990" w:type="dxa"/>
            <w:tcBorders>
              <w:right w:val="nil"/>
            </w:tcBorders>
          </w:tcPr>
          <w:p w14:paraId="31665F22" w14:textId="77777777" w:rsidR="00910389" w:rsidRPr="00910389" w:rsidRDefault="00121DB0" w:rsidP="0082015F">
            <w:pPr>
              <w:jc w:val="center"/>
              <w:rPr>
                <w:rFonts w:ascii="Arial" w:hAnsi="Arial" w:cs="Arial"/>
                <w:b/>
              </w:rPr>
            </w:pPr>
            <w:r>
              <w:rPr>
                <w:rFonts w:ascii="Arial" w:hAnsi="Arial" w:cs="Arial"/>
                <w:b/>
              </w:rPr>
              <w:t>2</w:t>
            </w:r>
            <w:r w:rsidR="00561154">
              <w:rPr>
                <w:rFonts w:ascii="Arial" w:hAnsi="Arial" w:cs="Arial"/>
                <w:b/>
              </w:rPr>
              <w:t>4</w:t>
            </w:r>
          </w:p>
        </w:tc>
      </w:tr>
      <w:tr w:rsidR="00910389" w:rsidRPr="00910389" w14:paraId="720E2461" w14:textId="77777777">
        <w:tc>
          <w:tcPr>
            <w:tcW w:w="959" w:type="dxa"/>
            <w:tcBorders>
              <w:left w:val="nil"/>
            </w:tcBorders>
          </w:tcPr>
          <w:p w14:paraId="56458A49" w14:textId="77777777" w:rsidR="00910389" w:rsidRPr="00910389" w:rsidRDefault="00910389" w:rsidP="0082015F">
            <w:pPr>
              <w:numPr>
                <w:ilvl w:val="0"/>
                <w:numId w:val="8"/>
              </w:numPr>
              <w:rPr>
                <w:rFonts w:ascii="Arial" w:hAnsi="Arial" w:cs="Arial"/>
              </w:rPr>
            </w:pPr>
          </w:p>
        </w:tc>
        <w:tc>
          <w:tcPr>
            <w:tcW w:w="7609" w:type="dxa"/>
          </w:tcPr>
          <w:p w14:paraId="44D6FC3E" w14:textId="77777777" w:rsidR="00910389" w:rsidRPr="00910389" w:rsidRDefault="00910389" w:rsidP="0082015F">
            <w:pPr>
              <w:rPr>
                <w:rFonts w:ascii="Arial" w:hAnsi="Arial" w:cs="Arial"/>
              </w:rPr>
            </w:pPr>
            <w:r w:rsidRPr="00910389">
              <w:rPr>
                <w:rFonts w:ascii="Arial" w:hAnsi="Arial" w:cs="Arial"/>
              </w:rPr>
              <w:t>Tendering and Contracting for the Purchase of Goods and Services</w:t>
            </w:r>
          </w:p>
          <w:p w14:paraId="0697BBAE" w14:textId="77777777" w:rsidR="00910389" w:rsidRPr="00910389" w:rsidRDefault="00910389" w:rsidP="0082015F">
            <w:pPr>
              <w:rPr>
                <w:rFonts w:ascii="Arial" w:hAnsi="Arial" w:cs="Arial"/>
              </w:rPr>
            </w:pPr>
          </w:p>
        </w:tc>
        <w:tc>
          <w:tcPr>
            <w:tcW w:w="990" w:type="dxa"/>
            <w:tcBorders>
              <w:right w:val="nil"/>
            </w:tcBorders>
          </w:tcPr>
          <w:p w14:paraId="0607BDEF" w14:textId="77777777" w:rsidR="00910389" w:rsidRPr="00910389" w:rsidRDefault="00B61F65" w:rsidP="0082015F">
            <w:pPr>
              <w:jc w:val="center"/>
              <w:rPr>
                <w:rFonts w:ascii="Arial" w:hAnsi="Arial" w:cs="Arial"/>
                <w:b/>
              </w:rPr>
            </w:pPr>
            <w:r>
              <w:rPr>
                <w:rFonts w:ascii="Arial" w:hAnsi="Arial" w:cs="Arial"/>
                <w:b/>
              </w:rPr>
              <w:t>2</w:t>
            </w:r>
            <w:r w:rsidR="00117AE3">
              <w:rPr>
                <w:rFonts w:ascii="Arial" w:hAnsi="Arial" w:cs="Arial"/>
                <w:b/>
              </w:rPr>
              <w:t>6</w:t>
            </w:r>
          </w:p>
        </w:tc>
      </w:tr>
      <w:tr w:rsidR="00910389" w:rsidRPr="00910389" w14:paraId="10D9A7A1" w14:textId="77777777">
        <w:tc>
          <w:tcPr>
            <w:tcW w:w="959" w:type="dxa"/>
            <w:tcBorders>
              <w:left w:val="nil"/>
            </w:tcBorders>
          </w:tcPr>
          <w:p w14:paraId="2396A409" w14:textId="77777777" w:rsidR="00910389" w:rsidRPr="00910389" w:rsidRDefault="00910389" w:rsidP="0082015F">
            <w:pPr>
              <w:numPr>
                <w:ilvl w:val="0"/>
                <w:numId w:val="8"/>
              </w:numPr>
              <w:rPr>
                <w:rFonts w:ascii="Arial" w:hAnsi="Arial" w:cs="Arial"/>
              </w:rPr>
            </w:pPr>
          </w:p>
        </w:tc>
        <w:tc>
          <w:tcPr>
            <w:tcW w:w="7609" w:type="dxa"/>
          </w:tcPr>
          <w:p w14:paraId="651FBE6A" w14:textId="77777777" w:rsidR="00910389" w:rsidRDefault="00910389" w:rsidP="0082015F">
            <w:pPr>
              <w:rPr>
                <w:rFonts w:ascii="Arial" w:hAnsi="Arial" w:cs="Arial"/>
              </w:rPr>
            </w:pPr>
            <w:r w:rsidRPr="00910389">
              <w:rPr>
                <w:rFonts w:ascii="Arial" w:hAnsi="Arial" w:cs="Arial"/>
              </w:rPr>
              <w:t>Tender Submission and Contracting for the Provision of NHS Services</w:t>
            </w:r>
          </w:p>
          <w:p w14:paraId="0DD8DDD9" w14:textId="77777777" w:rsidR="003C73D7" w:rsidRPr="00910389" w:rsidRDefault="003C73D7" w:rsidP="0082015F">
            <w:pPr>
              <w:rPr>
                <w:rFonts w:ascii="Arial" w:hAnsi="Arial" w:cs="Arial"/>
              </w:rPr>
            </w:pPr>
          </w:p>
        </w:tc>
        <w:tc>
          <w:tcPr>
            <w:tcW w:w="990" w:type="dxa"/>
            <w:tcBorders>
              <w:right w:val="nil"/>
            </w:tcBorders>
          </w:tcPr>
          <w:p w14:paraId="53C3928A" w14:textId="6AF2E0F5" w:rsidR="00910389" w:rsidRPr="00910389" w:rsidRDefault="00B61F65" w:rsidP="0082015F">
            <w:pPr>
              <w:jc w:val="center"/>
              <w:rPr>
                <w:rFonts w:ascii="Arial" w:hAnsi="Arial" w:cs="Arial"/>
                <w:b/>
              </w:rPr>
            </w:pPr>
            <w:r>
              <w:rPr>
                <w:rFonts w:ascii="Arial" w:hAnsi="Arial" w:cs="Arial"/>
                <w:b/>
              </w:rPr>
              <w:t>3</w:t>
            </w:r>
            <w:r w:rsidR="006C4C34">
              <w:rPr>
                <w:rFonts w:ascii="Arial" w:hAnsi="Arial" w:cs="Arial"/>
                <w:b/>
              </w:rPr>
              <w:t>8</w:t>
            </w:r>
          </w:p>
        </w:tc>
      </w:tr>
      <w:tr w:rsidR="00910389" w:rsidRPr="00910389" w14:paraId="69AD5C5B" w14:textId="77777777">
        <w:tc>
          <w:tcPr>
            <w:tcW w:w="959" w:type="dxa"/>
            <w:tcBorders>
              <w:left w:val="nil"/>
            </w:tcBorders>
          </w:tcPr>
          <w:p w14:paraId="090089C2" w14:textId="77777777" w:rsidR="00910389" w:rsidRPr="00910389" w:rsidRDefault="00910389" w:rsidP="0082015F">
            <w:pPr>
              <w:numPr>
                <w:ilvl w:val="0"/>
                <w:numId w:val="8"/>
              </w:numPr>
              <w:rPr>
                <w:rFonts w:ascii="Arial" w:hAnsi="Arial" w:cs="Arial"/>
              </w:rPr>
            </w:pPr>
          </w:p>
        </w:tc>
        <w:tc>
          <w:tcPr>
            <w:tcW w:w="7609" w:type="dxa"/>
          </w:tcPr>
          <w:p w14:paraId="74B188C7" w14:textId="77777777" w:rsidR="00910389" w:rsidRPr="00910389" w:rsidRDefault="00910389" w:rsidP="0082015F">
            <w:pPr>
              <w:rPr>
                <w:rFonts w:ascii="Arial" w:hAnsi="Arial" w:cs="Arial"/>
              </w:rPr>
            </w:pPr>
            <w:r w:rsidRPr="00910389">
              <w:rPr>
                <w:rFonts w:ascii="Arial" w:hAnsi="Arial" w:cs="Arial"/>
              </w:rPr>
              <w:t>Terms of Service, Allowances and Payment of Members of the Trust Board and Employees</w:t>
            </w:r>
          </w:p>
          <w:p w14:paraId="59D92810" w14:textId="77777777" w:rsidR="00910389" w:rsidRPr="00910389" w:rsidRDefault="00910389" w:rsidP="0082015F">
            <w:pPr>
              <w:rPr>
                <w:rFonts w:ascii="Arial" w:hAnsi="Arial" w:cs="Arial"/>
              </w:rPr>
            </w:pPr>
          </w:p>
        </w:tc>
        <w:tc>
          <w:tcPr>
            <w:tcW w:w="990" w:type="dxa"/>
            <w:tcBorders>
              <w:right w:val="nil"/>
            </w:tcBorders>
          </w:tcPr>
          <w:p w14:paraId="7AE2CBB2" w14:textId="4474689B" w:rsidR="00910389" w:rsidRPr="00910389" w:rsidRDefault="00B61F65" w:rsidP="0082015F">
            <w:pPr>
              <w:jc w:val="center"/>
              <w:rPr>
                <w:rFonts w:ascii="Arial" w:hAnsi="Arial" w:cs="Arial"/>
                <w:b/>
              </w:rPr>
            </w:pPr>
            <w:r>
              <w:rPr>
                <w:rFonts w:ascii="Arial" w:hAnsi="Arial" w:cs="Arial"/>
                <w:b/>
              </w:rPr>
              <w:t>4</w:t>
            </w:r>
            <w:r w:rsidR="006C4C34">
              <w:rPr>
                <w:rFonts w:ascii="Arial" w:hAnsi="Arial" w:cs="Arial"/>
                <w:b/>
              </w:rPr>
              <w:t>1</w:t>
            </w:r>
          </w:p>
        </w:tc>
      </w:tr>
      <w:tr w:rsidR="00910389" w:rsidRPr="00910389" w14:paraId="32569FC4" w14:textId="77777777">
        <w:tc>
          <w:tcPr>
            <w:tcW w:w="959" w:type="dxa"/>
            <w:tcBorders>
              <w:left w:val="nil"/>
            </w:tcBorders>
          </w:tcPr>
          <w:p w14:paraId="3ABCF017" w14:textId="77777777" w:rsidR="00910389" w:rsidRPr="00910389" w:rsidRDefault="00910389" w:rsidP="0082015F">
            <w:pPr>
              <w:numPr>
                <w:ilvl w:val="0"/>
                <w:numId w:val="8"/>
              </w:numPr>
              <w:rPr>
                <w:rFonts w:ascii="Arial" w:hAnsi="Arial" w:cs="Arial"/>
              </w:rPr>
            </w:pPr>
          </w:p>
        </w:tc>
        <w:tc>
          <w:tcPr>
            <w:tcW w:w="7609" w:type="dxa"/>
          </w:tcPr>
          <w:p w14:paraId="7D5384CF" w14:textId="77777777" w:rsidR="00910389" w:rsidRPr="00910389" w:rsidRDefault="00910389" w:rsidP="0082015F">
            <w:pPr>
              <w:rPr>
                <w:rFonts w:ascii="Arial" w:hAnsi="Arial" w:cs="Arial"/>
              </w:rPr>
            </w:pPr>
            <w:r w:rsidRPr="00910389">
              <w:rPr>
                <w:rFonts w:ascii="Arial" w:hAnsi="Arial" w:cs="Arial"/>
              </w:rPr>
              <w:t xml:space="preserve">Non-Pay Expenditure </w:t>
            </w:r>
          </w:p>
          <w:p w14:paraId="081AECF8" w14:textId="77777777" w:rsidR="00910389" w:rsidRPr="00910389" w:rsidRDefault="00910389" w:rsidP="0082015F">
            <w:pPr>
              <w:rPr>
                <w:rFonts w:ascii="Arial" w:hAnsi="Arial" w:cs="Arial"/>
              </w:rPr>
            </w:pPr>
          </w:p>
        </w:tc>
        <w:tc>
          <w:tcPr>
            <w:tcW w:w="990" w:type="dxa"/>
            <w:tcBorders>
              <w:right w:val="nil"/>
            </w:tcBorders>
          </w:tcPr>
          <w:p w14:paraId="0C018BA3" w14:textId="1A33E7E8" w:rsidR="00910389" w:rsidRPr="00910389" w:rsidRDefault="00B61F65" w:rsidP="0082015F">
            <w:pPr>
              <w:jc w:val="center"/>
              <w:rPr>
                <w:rFonts w:ascii="Arial" w:hAnsi="Arial" w:cs="Arial"/>
                <w:b/>
              </w:rPr>
            </w:pPr>
            <w:r>
              <w:rPr>
                <w:rFonts w:ascii="Arial" w:hAnsi="Arial" w:cs="Arial"/>
                <w:b/>
              </w:rPr>
              <w:t>4</w:t>
            </w:r>
            <w:r w:rsidR="006C4C34">
              <w:rPr>
                <w:rFonts w:ascii="Arial" w:hAnsi="Arial" w:cs="Arial"/>
                <w:b/>
              </w:rPr>
              <w:t>5</w:t>
            </w:r>
          </w:p>
        </w:tc>
      </w:tr>
      <w:tr w:rsidR="00910389" w:rsidRPr="00910389" w14:paraId="58880AC6" w14:textId="77777777">
        <w:tc>
          <w:tcPr>
            <w:tcW w:w="959" w:type="dxa"/>
            <w:tcBorders>
              <w:left w:val="nil"/>
            </w:tcBorders>
          </w:tcPr>
          <w:p w14:paraId="403BFAD8" w14:textId="77777777" w:rsidR="00910389" w:rsidRPr="00910389" w:rsidRDefault="00910389" w:rsidP="0082015F">
            <w:pPr>
              <w:numPr>
                <w:ilvl w:val="0"/>
                <w:numId w:val="8"/>
              </w:numPr>
              <w:rPr>
                <w:rFonts w:ascii="Arial" w:hAnsi="Arial" w:cs="Arial"/>
              </w:rPr>
            </w:pPr>
          </w:p>
        </w:tc>
        <w:tc>
          <w:tcPr>
            <w:tcW w:w="7609" w:type="dxa"/>
          </w:tcPr>
          <w:p w14:paraId="581305BC" w14:textId="77777777" w:rsidR="00910389" w:rsidRDefault="00910389" w:rsidP="0082015F">
            <w:pPr>
              <w:rPr>
                <w:rFonts w:ascii="Arial" w:hAnsi="Arial" w:cs="Arial"/>
              </w:rPr>
            </w:pPr>
            <w:r w:rsidRPr="00910389">
              <w:rPr>
                <w:rFonts w:ascii="Arial" w:hAnsi="Arial" w:cs="Arial"/>
              </w:rPr>
              <w:t>Capital Investment, Asset Registers, Security of Assets, Major Equipment Purchases and Leasing and Purchases by Deferred Payment</w:t>
            </w:r>
          </w:p>
          <w:p w14:paraId="6CCFF242" w14:textId="77777777" w:rsidR="003C73D7" w:rsidRPr="00910389" w:rsidRDefault="003C73D7" w:rsidP="0082015F">
            <w:pPr>
              <w:rPr>
                <w:rFonts w:ascii="Arial" w:hAnsi="Arial" w:cs="Arial"/>
              </w:rPr>
            </w:pPr>
          </w:p>
        </w:tc>
        <w:tc>
          <w:tcPr>
            <w:tcW w:w="990" w:type="dxa"/>
            <w:tcBorders>
              <w:right w:val="nil"/>
            </w:tcBorders>
          </w:tcPr>
          <w:p w14:paraId="008DBC93" w14:textId="43FBC28C" w:rsidR="00910389" w:rsidRPr="00910389" w:rsidRDefault="00B61F65" w:rsidP="0082015F">
            <w:pPr>
              <w:jc w:val="center"/>
              <w:rPr>
                <w:rFonts w:ascii="Arial" w:hAnsi="Arial" w:cs="Arial"/>
                <w:b/>
              </w:rPr>
            </w:pPr>
            <w:r>
              <w:rPr>
                <w:rFonts w:ascii="Arial" w:hAnsi="Arial" w:cs="Arial"/>
                <w:b/>
              </w:rPr>
              <w:t>5</w:t>
            </w:r>
            <w:r w:rsidR="006C4C34">
              <w:rPr>
                <w:rFonts w:ascii="Arial" w:hAnsi="Arial" w:cs="Arial"/>
                <w:b/>
              </w:rPr>
              <w:t>2</w:t>
            </w:r>
          </w:p>
        </w:tc>
      </w:tr>
      <w:tr w:rsidR="00910389" w:rsidRPr="00910389" w14:paraId="1033E940" w14:textId="77777777">
        <w:tc>
          <w:tcPr>
            <w:tcW w:w="959" w:type="dxa"/>
            <w:tcBorders>
              <w:left w:val="nil"/>
            </w:tcBorders>
          </w:tcPr>
          <w:p w14:paraId="761230AF" w14:textId="77777777" w:rsidR="00910389" w:rsidRPr="00910389" w:rsidRDefault="00910389" w:rsidP="0082015F">
            <w:pPr>
              <w:numPr>
                <w:ilvl w:val="0"/>
                <w:numId w:val="8"/>
              </w:numPr>
              <w:rPr>
                <w:rFonts w:ascii="Arial" w:hAnsi="Arial" w:cs="Arial"/>
              </w:rPr>
            </w:pPr>
          </w:p>
        </w:tc>
        <w:tc>
          <w:tcPr>
            <w:tcW w:w="7609" w:type="dxa"/>
          </w:tcPr>
          <w:p w14:paraId="32E29E50" w14:textId="77777777" w:rsidR="00910389" w:rsidRPr="00910389" w:rsidRDefault="00910389" w:rsidP="0082015F">
            <w:pPr>
              <w:rPr>
                <w:rFonts w:ascii="Arial" w:hAnsi="Arial" w:cs="Arial"/>
              </w:rPr>
            </w:pPr>
            <w:r w:rsidRPr="00910389">
              <w:rPr>
                <w:rFonts w:ascii="Arial" w:hAnsi="Arial" w:cs="Arial"/>
              </w:rPr>
              <w:t>Stores and Receipt of Goods</w:t>
            </w:r>
          </w:p>
          <w:p w14:paraId="3AE03CE7" w14:textId="77777777" w:rsidR="00910389" w:rsidRPr="00910389" w:rsidRDefault="00910389" w:rsidP="0082015F">
            <w:pPr>
              <w:rPr>
                <w:rFonts w:ascii="Arial" w:hAnsi="Arial" w:cs="Arial"/>
              </w:rPr>
            </w:pPr>
          </w:p>
        </w:tc>
        <w:tc>
          <w:tcPr>
            <w:tcW w:w="990" w:type="dxa"/>
            <w:tcBorders>
              <w:right w:val="nil"/>
            </w:tcBorders>
          </w:tcPr>
          <w:p w14:paraId="478D3B97" w14:textId="76BE127E" w:rsidR="00910389" w:rsidRPr="00910389" w:rsidRDefault="00B61F65" w:rsidP="0082015F">
            <w:pPr>
              <w:jc w:val="center"/>
              <w:rPr>
                <w:rFonts w:ascii="Arial" w:hAnsi="Arial" w:cs="Arial"/>
                <w:b/>
              </w:rPr>
            </w:pPr>
            <w:r>
              <w:rPr>
                <w:rFonts w:ascii="Arial" w:hAnsi="Arial" w:cs="Arial"/>
                <w:b/>
              </w:rPr>
              <w:t>5</w:t>
            </w:r>
            <w:r w:rsidR="006C4C34">
              <w:rPr>
                <w:rFonts w:ascii="Arial" w:hAnsi="Arial" w:cs="Arial"/>
                <w:b/>
              </w:rPr>
              <w:t>7</w:t>
            </w:r>
          </w:p>
        </w:tc>
      </w:tr>
      <w:tr w:rsidR="00910389" w:rsidRPr="00910389" w14:paraId="53A0755B" w14:textId="77777777">
        <w:tc>
          <w:tcPr>
            <w:tcW w:w="959" w:type="dxa"/>
            <w:tcBorders>
              <w:left w:val="nil"/>
            </w:tcBorders>
          </w:tcPr>
          <w:p w14:paraId="3287E41D" w14:textId="77777777" w:rsidR="00910389" w:rsidRPr="00910389" w:rsidRDefault="00910389" w:rsidP="0082015F">
            <w:pPr>
              <w:numPr>
                <w:ilvl w:val="0"/>
                <w:numId w:val="8"/>
              </w:numPr>
              <w:rPr>
                <w:rFonts w:ascii="Arial" w:hAnsi="Arial" w:cs="Arial"/>
              </w:rPr>
            </w:pPr>
          </w:p>
        </w:tc>
        <w:tc>
          <w:tcPr>
            <w:tcW w:w="7609" w:type="dxa"/>
          </w:tcPr>
          <w:p w14:paraId="2246F84A" w14:textId="77777777" w:rsidR="00910389" w:rsidRPr="00910389" w:rsidRDefault="00910389" w:rsidP="0082015F">
            <w:pPr>
              <w:rPr>
                <w:rFonts w:ascii="Arial" w:hAnsi="Arial" w:cs="Arial"/>
              </w:rPr>
            </w:pPr>
            <w:r w:rsidRPr="00910389">
              <w:rPr>
                <w:rFonts w:ascii="Arial" w:hAnsi="Arial" w:cs="Arial"/>
              </w:rPr>
              <w:t xml:space="preserve">Disposals and Condemnations, Losses and Special Payments </w:t>
            </w:r>
          </w:p>
          <w:p w14:paraId="17AFFADD" w14:textId="77777777" w:rsidR="00910389" w:rsidRPr="00910389" w:rsidRDefault="00910389" w:rsidP="0082015F">
            <w:pPr>
              <w:rPr>
                <w:rFonts w:ascii="Arial" w:hAnsi="Arial" w:cs="Arial"/>
              </w:rPr>
            </w:pPr>
          </w:p>
        </w:tc>
        <w:tc>
          <w:tcPr>
            <w:tcW w:w="990" w:type="dxa"/>
            <w:tcBorders>
              <w:right w:val="nil"/>
            </w:tcBorders>
          </w:tcPr>
          <w:p w14:paraId="5537AACE" w14:textId="0659A7E4" w:rsidR="00910389" w:rsidRPr="00910389" w:rsidRDefault="006C4C34" w:rsidP="0082015F">
            <w:pPr>
              <w:jc w:val="center"/>
              <w:rPr>
                <w:rFonts w:ascii="Arial" w:hAnsi="Arial" w:cs="Arial"/>
                <w:b/>
              </w:rPr>
            </w:pPr>
            <w:r>
              <w:rPr>
                <w:rFonts w:ascii="Arial" w:hAnsi="Arial" w:cs="Arial"/>
                <w:b/>
              </w:rPr>
              <w:t>59</w:t>
            </w:r>
          </w:p>
        </w:tc>
      </w:tr>
      <w:tr w:rsidR="00910389" w:rsidRPr="00910389" w14:paraId="2F4B482D" w14:textId="77777777">
        <w:tc>
          <w:tcPr>
            <w:tcW w:w="959" w:type="dxa"/>
            <w:tcBorders>
              <w:left w:val="nil"/>
            </w:tcBorders>
          </w:tcPr>
          <w:p w14:paraId="4DC2F9B3" w14:textId="77777777" w:rsidR="00910389" w:rsidRPr="00910389" w:rsidRDefault="00910389" w:rsidP="0082015F">
            <w:pPr>
              <w:numPr>
                <w:ilvl w:val="0"/>
                <w:numId w:val="8"/>
              </w:numPr>
              <w:rPr>
                <w:rFonts w:ascii="Arial" w:hAnsi="Arial" w:cs="Arial"/>
              </w:rPr>
            </w:pPr>
          </w:p>
        </w:tc>
        <w:tc>
          <w:tcPr>
            <w:tcW w:w="7609" w:type="dxa"/>
          </w:tcPr>
          <w:p w14:paraId="4BF23978" w14:textId="77777777" w:rsidR="00910389" w:rsidRPr="00910389" w:rsidRDefault="00910389" w:rsidP="0082015F">
            <w:pPr>
              <w:rPr>
                <w:rFonts w:ascii="Arial" w:hAnsi="Arial" w:cs="Arial"/>
              </w:rPr>
            </w:pPr>
            <w:r w:rsidRPr="00910389">
              <w:rPr>
                <w:rFonts w:ascii="Arial" w:hAnsi="Arial" w:cs="Arial"/>
              </w:rPr>
              <w:t>Information Technology</w:t>
            </w:r>
          </w:p>
          <w:p w14:paraId="26938A96" w14:textId="77777777" w:rsidR="00910389" w:rsidRPr="00910389" w:rsidRDefault="00910389" w:rsidP="0082015F">
            <w:pPr>
              <w:rPr>
                <w:rFonts w:ascii="Arial" w:hAnsi="Arial" w:cs="Arial"/>
              </w:rPr>
            </w:pPr>
          </w:p>
        </w:tc>
        <w:tc>
          <w:tcPr>
            <w:tcW w:w="990" w:type="dxa"/>
            <w:tcBorders>
              <w:right w:val="nil"/>
            </w:tcBorders>
          </w:tcPr>
          <w:p w14:paraId="053855BE" w14:textId="331EC567" w:rsidR="00910389" w:rsidRDefault="00B61F65" w:rsidP="0082015F">
            <w:pPr>
              <w:jc w:val="center"/>
              <w:rPr>
                <w:rFonts w:ascii="Arial" w:hAnsi="Arial" w:cs="Arial"/>
                <w:b/>
              </w:rPr>
            </w:pPr>
            <w:r>
              <w:rPr>
                <w:rFonts w:ascii="Arial" w:hAnsi="Arial" w:cs="Arial"/>
                <w:b/>
              </w:rPr>
              <w:t>6</w:t>
            </w:r>
            <w:r w:rsidR="006C4C34">
              <w:rPr>
                <w:rFonts w:ascii="Arial" w:hAnsi="Arial" w:cs="Arial"/>
                <w:b/>
              </w:rPr>
              <w:t>1</w:t>
            </w:r>
          </w:p>
          <w:p w14:paraId="5D3E04CE" w14:textId="77777777" w:rsidR="00DA0B87" w:rsidRPr="00910389" w:rsidRDefault="00DA0B87" w:rsidP="00DA0B87">
            <w:pPr>
              <w:rPr>
                <w:rFonts w:ascii="Arial" w:hAnsi="Arial" w:cs="Arial"/>
                <w:b/>
              </w:rPr>
            </w:pPr>
          </w:p>
        </w:tc>
      </w:tr>
      <w:tr w:rsidR="00910389" w:rsidRPr="00910389" w14:paraId="6FF347D3" w14:textId="77777777">
        <w:tc>
          <w:tcPr>
            <w:tcW w:w="959" w:type="dxa"/>
            <w:tcBorders>
              <w:left w:val="nil"/>
            </w:tcBorders>
          </w:tcPr>
          <w:p w14:paraId="761CAB0E" w14:textId="77777777" w:rsidR="00910389" w:rsidRPr="00910389" w:rsidRDefault="00910389" w:rsidP="0082015F">
            <w:pPr>
              <w:numPr>
                <w:ilvl w:val="0"/>
                <w:numId w:val="8"/>
              </w:numPr>
              <w:rPr>
                <w:rFonts w:ascii="Arial" w:hAnsi="Arial" w:cs="Arial"/>
              </w:rPr>
            </w:pPr>
          </w:p>
        </w:tc>
        <w:tc>
          <w:tcPr>
            <w:tcW w:w="7609" w:type="dxa"/>
          </w:tcPr>
          <w:p w14:paraId="44DB2794" w14:textId="77777777" w:rsidR="00910389" w:rsidRPr="00910389" w:rsidRDefault="00910389" w:rsidP="0082015F">
            <w:pPr>
              <w:rPr>
                <w:rFonts w:ascii="Arial" w:hAnsi="Arial" w:cs="Arial"/>
              </w:rPr>
            </w:pPr>
            <w:r w:rsidRPr="00910389">
              <w:rPr>
                <w:rFonts w:ascii="Arial" w:hAnsi="Arial" w:cs="Arial"/>
              </w:rPr>
              <w:t xml:space="preserve">Patients’ Property </w:t>
            </w:r>
          </w:p>
          <w:p w14:paraId="268A3D65" w14:textId="77777777" w:rsidR="00910389" w:rsidRPr="00910389" w:rsidRDefault="00910389" w:rsidP="0082015F">
            <w:pPr>
              <w:rPr>
                <w:rFonts w:ascii="Arial" w:hAnsi="Arial" w:cs="Arial"/>
              </w:rPr>
            </w:pPr>
          </w:p>
        </w:tc>
        <w:tc>
          <w:tcPr>
            <w:tcW w:w="990" w:type="dxa"/>
            <w:tcBorders>
              <w:right w:val="nil"/>
            </w:tcBorders>
          </w:tcPr>
          <w:p w14:paraId="2062235C" w14:textId="78633A78" w:rsidR="00910389" w:rsidRPr="00910389" w:rsidRDefault="00B61F65" w:rsidP="0082015F">
            <w:pPr>
              <w:jc w:val="center"/>
              <w:rPr>
                <w:rFonts w:ascii="Arial" w:hAnsi="Arial" w:cs="Arial"/>
                <w:b/>
              </w:rPr>
            </w:pPr>
            <w:r>
              <w:rPr>
                <w:rFonts w:ascii="Arial" w:hAnsi="Arial" w:cs="Arial"/>
                <w:b/>
              </w:rPr>
              <w:t>6</w:t>
            </w:r>
            <w:r w:rsidR="006C4C34">
              <w:rPr>
                <w:rFonts w:ascii="Arial" w:hAnsi="Arial" w:cs="Arial"/>
                <w:b/>
              </w:rPr>
              <w:t>4</w:t>
            </w:r>
          </w:p>
        </w:tc>
      </w:tr>
      <w:tr w:rsidR="00910389" w:rsidRPr="00910389" w14:paraId="02356E0E" w14:textId="77777777">
        <w:tc>
          <w:tcPr>
            <w:tcW w:w="959" w:type="dxa"/>
            <w:tcBorders>
              <w:left w:val="nil"/>
            </w:tcBorders>
          </w:tcPr>
          <w:p w14:paraId="63176DD3" w14:textId="77777777" w:rsidR="00910389" w:rsidRPr="00910389" w:rsidRDefault="00910389" w:rsidP="0082015F">
            <w:pPr>
              <w:numPr>
                <w:ilvl w:val="0"/>
                <w:numId w:val="8"/>
              </w:numPr>
              <w:rPr>
                <w:rFonts w:ascii="Arial" w:hAnsi="Arial" w:cs="Arial"/>
              </w:rPr>
            </w:pPr>
          </w:p>
        </w:tc>
        <w:tc>
          <w:tcPr>
            <w:tcW w:w="7609" w:type="dxa"/>
          </w:tcPr>
          <w:p w14:paraId="14DD2161" w14:textId="77777777" w:rsidR="00910389" w:rsidRPr="00910389" w:rsidRDefault="00910389" w:rsidP="0082015F">
            <w:pPr>
              <w:rPr>
                <w:rFonts w:ascii="Arial" w:hAnsi="Arial" w:cs="Arial"/>
              </w:rPr>
            </w:pPr>
            <w:r w:rsidRPr="00910389">
              <w:rPr>
                <w:rFonts w:ascii="Arial" w:hAnsi="Arial" w:cs="Arial"/>
              </w:rPr>
              <w:t>Funds held on trust</w:t>
            </w:r>
          </w:p>
          <w:p w14:paraId="02564508" w14:textId="77777777" w:rsidR="00910389" w:rsidRPr="00910389" w:rsidRDefault="00910389" w:rsidP="0082015F">
            <w:pPr>
              <w:rPr>
                <w:rFonts w:ascii="Arial" w:hAnsi="Arial" w:cs="Arial"/>
              </w:rPr>
            </w:pPr>
          </w:p>
        </w:tc>
        <w:tc>
          <w:tcPr>
            <w:tcW w:w="990" w:type="dxa"/>
            <w:tcBorders>
              <w:right w:val="nil"/>
            </w:tcBorders>
          </w:tcPr>
          <w:p w14:paraId="42A2FFA0" w14:textId="1D96EF34" w:rsidR="00910389" w:rsidRPr="00910389" w:rsidRDefault="00B61F65" w:rsidP="0082015F">
            <w:pPr>
              <w:jc w:val="center"/>
              <w:rPr>
                <w:rFonts w:ascii="Arial" w:hAnsi="Arial" w:cs="Arial"/>
                <w:b/>
              </w:rPr>
            </w:pPr>
            <w:r>
              <w:rPr>
                <w:rFonts w:ascii="Arial" w:hAnsi="Arial" w:cs="Arial"/>
                <w:b/>
              </w:rPr>
              <w:t>6</w:t>
            </w:r>
            <w:r w:rsidR="006C4C34">
              <w:rPr>
                <w:rFonts w:ascii="Arial" w:hAnsi="Arial" w:cs="Arial"/>
                <w:b/>
              </w:rPr>
              <w:t>5</w:t>
            </w:r>
          </w:p>
        </w:tc>
      </w:tr>
      <w:tr w:rsidR="00910389" w:rsidRPr="00910389" w14:paraId="48E4A4AC" w14:textId="77777777">
        <w:tc>
          <w:tcPr>
            <w:tcW w:w="959" w:type="dxa"/>
            <w:tcBorders>
              <w:left w:val="nil"/>
            </w:tcBorders>
          </w:tcPr>
          <w:p w14:paraId="56CBB9CB" w14:textId="77777777" w:rsidR="00910389" w:rsidRPr="00910389" w:rsidRDefault="00910389" w:rsidP="0034179B">
            <w:pPr>
              <w:numPr>
                <w:ilvl w:val="0"/>
                <w:numId w:val="8"/>
              </w:numPr>
              <w:rPr>
                <w:rFonts w:ascii="Arial" w:hAnsi="Arial" w:cs="Arial"/>
              </w:rPr>
            </w:pPr>
          </w:p>
        </w:tc>
        <w:tc>
          <w:tcPr>
            <w:tcW w:w="7609" w:type="dxa"/>
          </w:tcPr>
          <w:p w14:paraId="60A38F1E" w14:textId="77777777" w:rsidR="00910389" w:rsidRDefault="00910389" w:rsidP="0082015F">
            <w:pPr>
              <w:rPr>
                <w:rFonts w:ascii="Arial" w:hAnsi="Arial" w:cs="Arial"/>
              </w:rPr>
            </w:pPr>
            <w:r w:rsidRPr="00910389">
              <w:rPr>
                <w:rFonts w:ascii="Arial" w:hAnsi="Arial" w:cs="Arial"/>
              </w:rPr>
              <w:t>Acceptance of Gifts by Staff and Link to Standards of Business Conduct</w:t>
            </w:r>
          </w:p>
          <w:p w14:paraId="7DB651BA" w14:textId="77777777" w:rsidR="003C73D7" w:rsidRPr="00910389" w:rsidRDefault="003C73D7" w:rsidP="0082015F">
            <w:pPr>
              <w:rPr>
                <w:rFonts w:ascii="Arial" w:hAnsi="Arial" w:cs="Arial"/>
              </w:rPr>
            </w:pPr>
          </w:p>
        </w:tc>
        <w:tc>
          <w:tcPr>
            <w:tcW w:w="990" w:type="dxa"/>
            <w:tcBorders>
              <w:right w:val="nil"/>
            </w:tcBorders>
          </w:tcPr>
          <w:p w14:paraId="566A58FC" w14:textId="7B48C5DF" w:rsidR="00910389" w:rsidRPr="00910389" w:rsidRDefault="00561154" w:rsidP="0082015F">
            <w:pPr>
              <w:jc w:val="center"/>
              <w:rPr>
                <w:rFonts w:ascii="Arial" w:hAnsi="Arial" w:cs="Arial"/>
                <w:b/>
              </w:rPr>
            </w:pPr>
            <w:r>
              <w:rPr>
                <w:rFonts w:ascii="Arial" w:hAnsi="Arial" w:cs="Arial"/>
                <w:b/>
              </w:rPr>
              <w:t>7</w:t>
            </w:r>
            <w:r w:rsidR="006C4C34">
              <w:rPr>
                <w:rFonts w:ascii="Arial" w:hAnsi="Arial" w:cs="Arial"/>
                <w:b/>
              </w:rPr>
              <w:t>1</w:t>
            </w:r>
          </w:p>
        </w:tc>
      </w:tr>
      <w:tr w:rsidR="00910389" w:rsidRPr="00910389" w14:paraId="14764693" w14:textId="77777777">
        <w:tc>
          <w:tcPr>
            <w:tcW w:w="959" w:type="dxa"/>
            <w:tcBorders>
              <w:left w:val="nil"/>
            </w:tcBorders>
          </w:tcPr>
          <w:p w14:paraId="068E2E42" w14:textId="77777777" w:rsidR="00910389" w:rsidRPr="00910389" w:rsidRDefault="00910389" w:rsidP="0082015F">
            <w:pPr>
              <w:numPr>
                <w:ilvl w:val="0"/>
                <w:numId w:val="8"/>
              </w:numPr>
              <w:rPr>
                <w:rFonts w:ascii="Arial" w:hAnsi="Arial" w:cs="Arial"/>
              </w:rPr>
            </w:pPr>
          </w:p>
        </w:tc>
        <w:tc>
          <w:tcPr>
            <w:tcW w:w="7609" w:type="dxa"/>
          </w:tcPr>
          <w:p w14:paraId="1791504D" w14:textId="77777777" w:rsidR="00910389" w:rsidRPr="00910389" w:rsidRDefault="00910389" w:rsidP="0082015F">
            <w:pPr>
              <w:rPr>
                <w:rFonts w:ascii="Arial" w:hAnsi="Arial" w:cs="Arial"/>
              </w:rPr>
            </w:pPr>
            <w:r w:rsidRPr="00910389">
              <w:rPr>
                <w:rFonts w:ascii="Arial" w:hAnsi="Arial" w:cs="Arial"/>
              </w:rPr>
              <w:t>Retention of Records</w:t>
            </w:r>
          </w:p>
          <w:p w14:paraId="3CC267E6" w14:textId="77777777" w:rsidR="00910389" w:rsidRPr="00910389" w:rsidRDefault="00910389" w:rsidP="0082015F">
            <w:pPr>
              <w:rPr>
                <w:rFonts w:ascii="Arial" w:hAnsi="Arial" w:cs="Arial"/>
              </w:rPr>
            </w:pPr>
          </w:p>
        </w:tc>
        <w:tc>
          <w:tcPr>
            <w:tcW w:w="990" w:type="dxa"/>
            <w:tcBorders>
              <w:right w:val="nil"/>
            </w:tcBorders>
          </w:tcPr>
          <w:p w14:paraId="51F5B639" w14:textId="5F5EFC0A" w:rsidR="00910389" w:rsidRDefault="00561154" w:rsidP="0082015F">
            <w:pPr>
              <w:jc w:val="center"/>
              <w:rPr>
                <w:rFonts w:ascii="Arial" w:hAnsi="Arial" w:cs="Arial"/>
                <w:b/>
              </w:rPr>
            </w:pPr>
            <w:r>
              <w:rPr>
                <w:rFonts w:ascii="Arial" w:hAnsi="Arial" w:cs="Arial"/>
                <w:b/>
              </w:rPr>
              <w:t>7</w:t>
            </w:r>
            <w:r w:rsidR="006C4C34">
              <w:rPr>
                <w:rFonts w:ascii="Arial" w:hAnsi="Arial" w:cs="Arial"/>
                <w:b/>
              </w:rPr>
              <w:t>2</w:t>
            </w:r>
          </w:p>
          <w:p w14:paraId="28E0F3DA" w14:textId="77777777" w:rsidR="00DE1F4C" w:rsidRDefault="00DE1F4C" w:rsidP="0082015F">
            <w:pPr>
              <w:jc w:val="center"/>
              <w:rPr>
                <w:rFonts w:ascii="Arial" w:hAnsi="Arial" w:cs="Arial"/>
                <w:b/>
              </w:rPr>
            </w:pPr>
          </w:p>
          <w:p w14:paraId="0918B8CD" w14:textId="5A5C7AD4" w:rsidR="00DE1F4C" w:rsidRPr="00910389" w:rsidRDefault="00DE1F4C" w:rsidP="0082015F">
            <w:pPr>
              <w:jc w:val="center"/>
              <w:rPr>
                <w:rFonts w:ascii="Arial" w:hAnsi="Arial" w:cs="Arial"/>
                <w:b/>
              </w:rPr>
            </w:pPr>
          </w:p>
        </w:tc>
      </w:tr>
      <w:tr w:rsidR="00910389" w:rsidRPr="00910389" w14:paraId="70E476D8" w14:textId="77777777">
        <w:tc>
          <w:tcPr>
            <w:tcW w:w="959" w:type="dxa"/>
            <w:tcBorders>
              <w:left w:val="nil"/>
            </w:tcBorders>
          </w:tcPr>
          <w:p w14:paraId="187E2E6D" w14:textId="77777777" w:rsidR="00910389" w:rsidRPr="00910389" w:rsidRDefault="00910389" w:rsidP="0082015F">
            <w:pPr>
              <w:numPr>
                <w:ilvl w:val="0"/>
                <w:numId w:val="8"/>
              </w:numPr>
              <w:rPr>
                <w:rFonts w:ascii="Arial" w:hAnsi="Arial" w:cs="Arial"/>
              </w:rPr>
            </w:pPr>
          </w:p>
        </w:tc>
        <w:tc>
          <w:tcPr>
            <w:tcW w:w="7609" w:type="dxa"/>
          </w:tcPr>
          <w:p w14:paraId="3BC7C7D7" w14:textId="77777777" w:rsidR="00910389" w:rsidRPr="00910389" w:rsidRDefault="00910389" w:rsidP="0082015F">
            <w:pPr>
              <w:rPr>
                <w:rFonts w:ascii="Arial" w:hAnsi="Arial" w:cs="Arial"/>
              </w:rPr>
            </w:pPr>
            <w:r w:rsidRPr="00910389">
              <w:rPr>
                <w:rFonts w:ascii="Arial" w:hAnsi="Arial" w:cs="Arial"/>
              </w:rPr>
              <w:t>Risk Management and Insurance</w:t>
            </w:r>
          </w:p>
          <w:p w14:paraId="7A4A5E71" w14:textId="77777777" w:rsidR="00910389" w:rsidRPr="00910389" w:rsidRDefault="00910389" w:rsidP="0082015F">
            <w:pPr>
              <w:rPr>
                <w:rFonts w:ascii="Arial" w:hAnsi="Arial" w:cs="Arial"/>
              </w:rPr>
            </w:pPr>
          </w:p>
        </w:tc>
        <w:tc>
          <w:tcPr>
            <w:tcW w:w="990" w:type="dxa"/>
            <w:tcBorders>
              <w:right w:val="nil"/>
            </w:tcBorders>
          </w:tcPr>
          <w:p w14:paraId="1215FF01" w14:textId="17F43012" w:rsidR="00910389" w:rsidRPr="00910389" w:rsidRDefault="00B61F65" w:rsidP="0082015F">
            <w:pPr>
              <w:jc w:val="center"/>
              <w:rPr>
                <w:rFonts w:ascii="Arial" w:hAnsi="Arial" w:cs="Arial"/>
                <w:b/>
              </w:rPr>
            </w:pPr>
            <w:r>
              <w:rPr>
                <w:rFonts w:ascii="Arial" w:hAnsi="Arial" w:cs="Arial"/>
                <w:b/>
              </w:rPr>
              <w:t>7</w:t>
            </w:r>
            <w:r w:rsidR="006C4C34">
              <w:rPr>
                <w:rFonts w:ascii="Arial" w:hAnsi="Arial" w:cs="Arial"/>
                <w:b/>
              </w:rPr>
              <w:t>3</w:t>
            </w:r>
          </w:p>
        </w:tc>
      </w:tr>
      <w:tr w:rsidR="00910389" w:rsidRPr="00910389" w14:paraId="04572404" w14:textId="77777777">
        <w:tc>
          <w:tcPr>
            <w:tcW w:w="959" w:type="dxa"/>
            <w:tcBorders>
              <w:left w:val="nil"/>
            </w:tcBorders>
          </w:tcPr>
          <w:p w14:paraId="07B02021" w14:textId="77777777" w:rsidR="00910389" w:rsidRPr="00CC49CB" w:rsidRDefault="00910389" w:rsidP="0082015F">
            <w:pPr>
              <w:numPr>
                <w:ilvl w:val="0"/>
                <w:numId w:val="8"/>
              </w:numPr>
              <w:rPr>
                <w:rFonts w:ascii="Arial" w:hAnsi="Arial" w:cs="Arial"/>
              </w:rPr>
            </w:pPr>
          </w:p>
        </w:tc>
        <w:tc>
          <w:tcPr>
            <w:tcW w:w="7609" w:type="dxa"/>
          </w:tcPr>
          <w:p w14:paraId="0ACD3595" w14:textId="77777777" w:rsidR="00910389" w:rsidRPr="00CC49CB" w:rsidRDefault="00910389" w:rsidP="0082015F">
            <w:pPr>
              <w:rPr>
                <w:rFonts w:ascii="Arial" w:hAnsi="Arial" w:cs="Arial"/>
              </w:rPr>
            </w:pPr>
            <w:r w:rsidRPr="00CC49CB">
              <w:rPr>
                <w:rFonts w:ascii="Arial" w:hAnsi="Arial" w:cs="Arial"/>
              </w:rPr>
              <w:t>Major Corporate Transactions</w:t>
            </w:r>
          </w:p>
        </w:tc>
        <w:tc>
          <w:tcPr>
            <w:tcW w:w="990" w:type="dxa"/>
            <w:tcBorders>
              <w:right w:val="nil"/>
            </w:tcBorders>
          </w:tcPr>
          <w:p w14:paraId="7D8D5351" w14:textId="1E6C0F35" w:rsidR="00910389" w:rsidRDefault="00B61F65" w:rsidP="0082015F">
            <w:pPr>
              <w:jc w:val="center"/>
              <w:rPr>
                <w:rFonts w:ascii="Arial" w:hAnsi="Arial" w:cs="Arial"/>
                <w:b/>
              </w:rPr>
            </w:pPr>
            <w:r w:rsidRPr="003C73D7">
              <w:rPr>
                <w:rFonts w:ascii="Arial" w:hAnsi="Arial" w:cs="Arial"/>
                <w:b/>
              </w:rPr>
              <w:t>7</w:t>
            </w:r>
            <w:r w:rsidR="006C4C34">
              <w:rPr>
                <w:rFonts w:ascii="Arial" w:hAnsi="Arial" w:cs="Arial"/>
                <w:b/>
              </w:rPr>
              <w:t>6</w:t>
            </w:r>
          </w:p>
          <w:p w14:paraId="31C2417D" w14:textId="77777777" w:rsidR="002F217B" w:rsidRPr="003C73D7" w:rsidRDefault="002F217B" w:rsidP="0082015F">
            <w:pPr>
              <w:jc w:val="center"/>
              <w:rPr>
                <w:rFonts w:ascii="Arial" w:hAnsi="Arial" w:cs="Arial"/>
                <w:b/>
              </w:rPr>
            </w:pPr>
          </w:p>
        </w:tc>
      </w:tr>
    </w:tbl>
    <w:p w14:paraId="1E0D6B7F" w14:textId="77777777" w:rsidR="00910389" w:rsidRPr="00910389" w:rsidRDefault="00910389" w:rsidP="00910389">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03E1A9E7" w14:textId="77777777" w:rsidR="00910389" w:rsidRPr="00910389" w:rsidRDefault="00910389" w:rsidP="00910389">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sectPr w:rsidR="00910389" w:rsidRPr="00910389" w:rsidSect="00B277D3">
          <w:footerReference w:type="default" r:id="rId8"/>
          <w:footerReference w:type="first" r:id="rId9"/>
          <w:pgSz w:w="11906" w:h="16838"/>
          <w:pgMar w:top="1440" w:right="567" w:bottom="1440" w:left="1797" w:header="720" w:footer="720" w:gutter="0"/>
          <w:cols w:space="720"/>
          <w:docGrid w:linePitch="326"/>
        </w:sectPr>
      </w:pPr>
    </w:p>
    <w:p w14:paraId="033FB054" w14:textId="77777777" w:rsidR="00910389" w:rsidRPr="00910389" w:rsidRDefault="00910389" w:rsidP="00F41F8C">
      <w:pPr>
        <w:pStyle w:val="Heading4"/>
        <w:numPr>
          <w:ilvl w:val="0"/>
          <w:numId w:val="42"/>
        </w:numPr>
        <w:tabs>
          <w:tab w:val="left" w:pos="8640"/>
        </w:tabs>
        <w:rPr>
          <w:rFonts w:ascii="Arial" w:hAnsi="Arial" w:cs="Arial"/>
          <w:sz w:val="24"/>
          <w:szCs w:val="24"/>
        </w:rPr>
      </w:pPr>
      <w:r w:rsidRPr="00910389">
        <w:rPr>
          <w:rFonts w:ascii="Arial" w:hAnsi="Arial" w:cs="Arial"/>
          <w:sz w:val="24"/>
          <w:szCs w:val="24"/>
        </w:rPr>
        <w:lastRenderedPageBreak/>
        <w:t>INTRODUCTION</w:t>
      </w:r>
    </w:p>
    <w:p w14:paraId="3D5C3CD7" w14:textId="77777777" w:rsidR="00910389" w:rsidRPr="00910389" w:rsidRDefault="00910389" w:rsidP="00910389">
      <w:pPr>
        <w:pStyle w:val="Heading4"/>
        <w:tabs>
          <w:tab w:val="left" w:pos="1440"/>
          <w:tab w:val="left" w:pos="2160"/>
          <w:tab w:val="left" w:pos="7692"/>
        </w:tabs>
        <w:ind w:left="851" w:hanging="851"/>
        <w:rPr>
          <w:rFonts w:ascii="Arial" w:hAnsi="Arial" w:cs="Arial"/>
          <w:sz w:val="24"/>
          <w:szCs w:val="24"/>
        </w:rPr>
      </w:pPr>
      <w:r w:rsidRPr="00910389">
        <w:rPr>
          <w:rFonts w:ascii="Arial" w:hAnsi="Arial" w:cs="Arial"/>
          <w:sz w:val="24"/>
          <w:szCs w:val="24"/>
        </w:rPr>
        <w:t xml:space="preserve">1.1 </w:t>
      </w:r>
      <w:r w:rsidRPr="00910389">
        <w:rPr>
          <w:rFonts w:ascii="Arial" w:hAnsi="Arial" w:cs="Arial"/>
          <w:sz w:val="24"/>
          <w:szCs w:val="24"/>
        </w:rPr>
        <w:tab/>
        <w:t>General</w:t>
      </w:r>
    </w:p>
    <w:p w14:paraId="1696D209" w14:textId="77777777" w:rsidR="00910389" w:rsidRPr="00910389" w:rsidRDefault="00910389" w:rsidP="00910389">
      <w:pPr>
        <w:rPr>
          <w:rFonts w:ascii="Arial" w:hAnsi="Arial" w:cs="Arial"/>
        </w:rPr>
      </w:pPr>
    </w:p>
    <w:p w14:paraId="33046A27" w14:textId="2A37CBBE"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These Standing Financial Instructions (SFIs) have effect as if incorporated in the Standing Orders (SOs).</w:t>
      </w:r>
      <w:r w:rsidR="00494CB0">
        <w:rPr>
          <w:rFonts w:ascii="Arial" w:hAnsi="Arial" w:cs="Arial"/>
          <w:color w:val="000000"/>
        </w:rPr>
        <w:t xml:space="preserve"> </w:t>
      </w:r>
      <w:r w:rsidR="00494CB0" w:rsidRPr="00552CBB">
        <w:rPr>
          <w:rFonts w:ascii="Arial" w:hAnsi="Arial" w:cs="Arial"/>
        </w:rPr>
        <w:t xml:space="preserve">Although the Trust is not a Foundation Trust (FT), </w:t>
      </w:r>
      <w:r w:rsidR="00EF673C" w:rsidRPr="00552CBB">
        <w:rPr>
          <w:rFonts w:ascii="Arial" w:hAnsi="Arial" w:cs="Arial"/>
        </w:rPr>
        <w:t xml:space="preserve">some of the content contained within </w:t>
      </w:r>
      <w:r w:rsidR="00494CB0" w:rsidRPr="00552CBB">
        <w:rPr>
          <w:rFonts w:ascii="Arial" w:hAnsi="Arial" w:cs="Arial"/>
        </w:rPr>
        <w:t xml:space="preserve">these SFIs </w:t>
      </w:r>
      <w:r w:rsidR="00EF673C" w:rsidRPr="00552CBB">
        <w:rPr>
          <w:rFonts w:ascii="Arial" w:hAnsi="Arial" w:cs="Arial"/>
        </w:rPr>
        <w:t>is</w:t>
      </w:r>
      <w:r w:rsidR="00494CB0" w:rsidRPr="00552CBB">
        <w:rPr>
          <w:rFonts w:ascii="Arial" w:hAnsi="Arial" w:cs="Arial"/>
        </w:rPr>
        <w:t xml:space="preserve"> aligned with FT best practice procedures.</w:t>
      </w:r>
    </w:p>
    <w:p w14:paraId="4B692D90" w14:textId="77777777" w:rsidR="00910389" w:rsidRPr="00910389" w:rsidRDefault="00910389" w:rsidP="00910389">
      <w:pPr>
        <w:tabs>
          <w:tab w:val="left" w:pos="864"/>
        </w:tabs>
        <w:jc w:val="both"/>
        <w:rPr>
          <w:rFonts w:ascii="Arial" w:hAnsi="Arial" w:cs="Arial"/>
          <w:color w:val="000000"/>
        </w:rPr>
      </w:pPr>
    </w:p>
    <w:p w14:paraId="1D05CD86" w14:textId="7243B305"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These Standing Financial Instructions detail the financial responsibilities, policies and procedures adopted by the Trust.  They are designed to ensure that the Trust's financial transactions are carried out in accordance with the law</w:t>
      </w:r>
      <w:r w:rsidR="00142D20">
        <w:rPr>
          <w:rFonts w:ascii="Arial" w:hAnsi="Arial" w:cs="Arial"/>
          <w:color w:val="000000"/>
        </w:rPr>
        <w:t xml:space="preserve">, the Regulatory Framework and the guidance and best practice advice issued by </w:t>
      </w:r>
      <w:r w:rsidR="00636B90">
        <w:rPr>
          <w:rFonts w:ascii="Arial" w:hAnsi="Arial" w:cs="Arial"/>
        </w:rPr>
        <w:t>NHS England</w:t>
      </w:r>
      <w:r w:rsidR="00142D20" w:rsidRPr="00BF12E7">
        <w:rPr>
          <w:rFonts w:ascii="Arial" w:hAnsi="Arial" w:cs="Arial"/>
        </w:rPr>
        <w:t xml:space="preserve"> </w:t>
      </w:r>
      <w:r w:rsidRPr="00BF12E7">
        <w:rPr>
          <w:rFonts w:ascii="Arial" w:hAnsi="Arial" w:cs="Arial"/>
        </w:rPr>
        <w:t>in order to achieve probity,</w:t>
      </w:r>
      <w:r w:rsidRPr="00910389">
        <w:rPr>
          <w:rFonts w:ascii="Arial" w:hAnsi="Arial" w:cs="Arial"/>
          <w:color w:val="000000"/>
        </w:rPr>
        <w:t xml:space="preserve"> accuracy, economy, efficiency and effectiveness.  They should be used in conjunction with the Scheme of Reservation and Delegation adopted by the Trust.</w:t>
      </w:r>
    </w:p>
    <w:p w14:paraId="02AA49DA" w14:textId="77777777" w:rsidR="00910389" w:rsidRPr="00910389" w:rsidRDefault="00910389" w:rsidP="00910389">
      <w:pPr>
        <w:tabs>
          <w:tab w:val="left" w:pos="864"/>
        </w:tabs>
        <w:jc w:val="both"/>
        <w:rPr>
          <w:rFonts w:ascii="Arial" w:hAnsi="Arial" w:cs="Arial"/>
          <w:color w:val="000000"/>
        </w:rPr>
      </w:pPr>
    </w:p>
    <w:p w14:paraId="59DFDE33"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These Standing Financial Instructions identify the financial responsibilities which apply to everyone working for the Trust and its constituent organisations including hosted shared services.  They do not provide detailed procedural advice and should be read in conjunction with the detailed departmental and financial procedure notes.  All financial procedures must be approved by the </w:t>
      </w:r>
      <w:r w:rsidR="005724F9">
        <w:rPr>
          <w:rFonts w:ascii="Arial" w:hAnsi="Arial" w:cs="Arial"/>
          <w:color w:val="000000"/>
        </w:rPr>
        <w:t>Director of Finance</w:t>
      </w:r>
      <w:r w:rsidRPr="00910389">
        <w:rPr>
          <w:rFonts w:ascii="Arial" w:hAnsi="Arial" w:cs="Arial"/>
          <w:color w:val="000000"/>
        </w:rPr>
        <w:t>.</w:t>
      </w:r>
    </w:p>
    <w:p w14:paraId="7C5C3899" w14:textId="77777777" w:rsidR="00910389" w:rsidRPr="00910389" w:rsidRDefault="00910389" w:rsidP="00910389">
      <w:pPr>
        <w:tabs>
          <w:tab w:val="left" w:pos="864"/>
        </w:tabs>
        <w:jc w:val="both"/>
        <w:rPr>
          <w:rFonts w:ascii="Arial" w:hAnsi="Arial" w:cs="Arial"/>
          <w:color w:val="000000"/>
        </w:rPr>
      </w:pPr>
    </w:p>
    <w:p w14:paraId="78F42FE7"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Should any difficulties arise regarding the interpretation or application of any of the Standing Financial Instructions then the advice of the </w:t>
      </w:r>
      <w:r w:rsidR="005724F9">
        <w:rPr>
          <w:rFonts w:ascii="Arial" w:hAnsi="Arial" w:cs="Arial"/>
          <w:color w:val="000000"/>
        </w:rPr>
        <w:t>Director of Finance</w:t>
      </w:r>
      <w:r w:rsidRPr="00910389">
        <w:rPr>
          <w:rFonts w:ascii="Arial" w:hAnsi="Arial" w:cs="Arial"/>
          <w:color w:val="000000"/>
        </w:rPr>
        <w:t xml:space="preserve"> must be sought before acting.  The user of these Standing Financial Instructions should also be familiar with and comply with the provisions of the Trust’s Standing Orders.</w:t>
      </w:r>
    </w:p>
    <w:p w14:paraId="4ADEA787" w14:textId="77777777" w:rsidR="00910389" w:rsidRPr="00910389" w:rsidRDefault="00910389" w:rsidP="00910389">
      <w:pPr>
        <w:tabs>
          <w:tab w:val="left" w:pos="864"/>
        </w:tabs>
        <w:jc w:val="both"/>
        <w:rPr>
          <w:rFonts w:ascii="Arial" w:hAnsi="Arial" w:cs="Arial"/>
          <w:color w:val="000000"/>
        </w:rPr>
      </w:pPr>
    </w:p>
    <w:p w14:paraId="5ACDD490" w14:textId="77777777" w:rsidR="00910389" w:rsidRDefault="00910389" w:rsidP="00910389">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The failure to comply with Standing Financial Instructions and Standing Orders can in certain circumstances be regarded as a disciplinary matter which could result in dismissal.</w:t>
      </w:r>
    </w:p>
    <w:p w14:paraId="25606F15" w14:textId="77777777" w:rsidR="00910389" w:rsidRPr="00910389" w:rsidRDefault="00910389" w:rsidP="00910389">
      <w:pPr>
        <w:tabs>
          <w:tab w:val="left" w:pos="864"/>
        </w:tabs>
        <w:jc w:val="both"/>
        <w:rPr>
          <w:rFonts w:ascii="Arial" w:hAnsi="Arial" w:cs="Arial"/>
          <w:color w:val="000000"/>
        </w:rPr>
      </w:pPr>
    </w:p>
    <w:p w14:paraId="7F923923" w14:textId="77777777" w:rsidR="00910389" w:rsidRPr="00910389" w:rsidRDefault="00910389" w:rsidP="005B6294">
      <w:pPr>
        <w:numPr>
          <w:ilvl w:val="2"/>
          <w:numId w:val="6"/>
        </w:numPr>
        <w:tabs>
          <w:tab w:val="left" w:pos="864"/>
        </w:tabs>
        <w:ind w:left="851" w:hanging="851"/>
        <w:jc w:val="both"/>
        <w:rPr>
          <w:rFonts w:ascii="Arial" w:hAnsi="Arial" w:cs="Arial"/>
          <w:color w:val="000000"/>
        </w:rPr>
      </w:pPr>
      <w:r w:rsidRPr="00910389">
        <w:rPr>
          <w:rFonts w:ascii="Arial" w:hAnsi="Arial" w:cs="Arial"/>
          <w:b/>
          <w:bCs/>
          <w:w w:val="101"/>
        </w:rPr>
        <w:t>O</w:t>
      </w:r>
      <w:r w:rsidRPr="00910389">
        <w:rPr>
          <w:rFonts w:ascii="Arial" w:hAnsi="Arial" w:cs="Arial"/>
          <w:b/>
          <w:bCs/>
          <w:spacing w:val="-2"/>
          <w:w w:val="101"/>
        </w:rPr>
        <w:t>ve</w:t>
      </w:r>
      <w:r w:rsidRPr="00910389">
        <w:rPr>
          <w:rFonts w:ascii="Arial" w:hAnsi="Arial" w:cs="Arial"/>
          <w:b/>
          <w:bCs/>
          <w:spacing w:val="-3"/>
          <w:w w:val="101"/>
        </w:rPr>
        <w:t>r</w:t>
      </w:r>
      <w:r w:rsidRPr="00910389">
        <w:rPr>
          <w:rFonts w:ascii="Arial" w:hAnsi="Arial" w:cs="Arial"/>
          <w:b/>
          <w:bCs/>
          <w:w w:val="101"/>
        </w:rPr>
        <w:t>r</w:t>
      </w:r>
      <w:r w:rsidRPr="00910389">
        <w:rPr>
          <w:rFonts w:ascii="Arial" w:hAnsi="Arial" w:cs="Arial"/>
          <w:b/>
          <w:bCs/>
          <w:spacing w:val="-2"/>
          <w:w w:val="101"/>
        </w:rPr>
        <w:t>i</w:t>
      </w:r>
      <w:r w:rsidRPr="00910389">
        <w:rPr>
          <w:rFonts w:ascii="Arial" w:hAnsi="Arial" w:cs="Arial"/>
          <w:b/>
          <w:bCs/>
          <w:w w:val="101"/>
        </w:rPr>
        <w:t>d</w:t>
      </w:r>
      <w:r w:rsidRPr="00910389">
        <w:rPr>
          <w:rFonts w:ascii="Arial" w:hAnsi="Arial" w:cs="Arial"/>
          <w:b/>
          <w:bCs/>
          <w:spacing w:val="-2"/>
          <w:w w:val="101"/>
        </w:rPr>
        <w:t>in</w:t>
      </w:r>
      <w:r w:rsidRPr="00910389">
        <w:rPr>
          <w:rFonts w:ascii="Arial" w:hAnsi="Arial" w:cs="Arial"/>
          <w:b/>
          <w:bCs/>
          <w:w w:val="101"/>
        </w:rPr>
        <w:t>g</w:t>
      </w:r>
      <w:r w:rsidRPr="00910389">
        <w:rPr>
          <w:rFonts w:ascii="Arial" w:hAnsi="Arial" w:cs="Arial"/>
          <w:b/>
          <w:bCs/>
          <w:spacing w:val="3"/>
        </w:rPr>
        <w:t xml:space="preserve"> </w:t>
      </w:r>
      <w:r w:rsidRPr="00910389">
        <w:rPr>
          <w:rFonts w:ascii="Arial" w:hAnsi="Arial" w:cs="Arial"/>
          <w:b/>
          <w:bCs/>
          <w:w w:val="101"/>
        </w:rPr>
        <w:t>S</w:t>
      </w:r>
      <w:r w:rsidRPr="00910389">
        <w:rPr>
          <w:rFonts w:ascii="Arial" w:hAnsi="Arial" w:cs="Arial"/>
          <w:b/>
          <w:bCs/>
          <w:spacing w:val="-2"/>
          <w:w w:val="101"/>
        </w:rPr>
        <w:t>tand</w:t>
      </w:r>
      <w:r w:rsidRPr="00910389">
        <w:rPr>
          <w:rFonts w:ascii="Arial" w:hAnsi="Arial" w:cs="Arial"/>
          <w:b/>
          <w:bCs/>
          <w:w w:val="101"/>
        </w:rPr>
        <w:t>i</w:t>
      </w:r>
      <w:r w:rsidRPr="00910389">
        <w:rPr>
          <w:rFonts w:ascii="Arial" w:hAnsi="Arial" w:cs="Arial"/>
          <w:b/>
          <w:bCs/>
          <w:spacing w:val="-2"/>
          <w:w w:val="101"/>
        </w:rPr>
        <w:t>n</w:t>
      </w:r>
      <w:r w:rsidRPr="00910389">
        <w:rPr>
          <w:rFonts w:ascii="Arial" w:hAnsi="Arial" w:cs="Arial"/>
          <w:b/>
          <w:bCs/>
          <w:w w:val="101"/>
        </w:rPr>
        <w:t>g</w:t>
      </w:r>
      <w:r w:rsidRPr="00910389">
        <w:rPr>
          <w:rFonts w:ascii="Arial" w:hAnsi="Arial" w:cs="Arial"/>
          <w:b/>
          <w:bCs/>
          <w:spacing w:val="3"/>
        </w:rPr>
        <w:t xml:space="preserve"> </w:t>
      </w:r>
      <w:r w:rsidRPr="00910389">
        <w:rPr>
          <w:rFonts w:ascii="Arial" w:hAnsi="Arial" w:cs="Arial"/>
          <w:b/>
          <w:bCs/>
          <w:spacing w:val="-2"/>
          <w:w w:val="101"/>
        </w:rPr>
        <w:t>Fi</w:t>
      </w:r>
      <w:r w:rsidRPr="00910389">
        <w:rPr>
          <w:rFonts w:ascii="Arial" w:hAnsi="Arial" w:cs="Arial"/>
          <w:b/>
          <w:bCs/>
          <w:w w:val="101"/>
        </w:rPr>
        <w:t>n</w:t>
      </w:r>
      <w:r w:rsidRPr="00910389">
        <w:rPr>
          <w:rFonts w:ascii="Arial" w:hAnsi="Arial" w:cs="Arial"/>
          <w:b/>
          <w:bCs/>
          <w:spacing w:val="-4"/>
          <w:w w:val="101"/>
        </w:rPr>
        <w:t>a</w:t>
      </w:r>
      <w:r w:rsidRPr="00910389">
        <w:rPr>
          <w:rFonts w:ascii="Arial" w:hAnsi="Arial" w:cs="Arial"/>
          <w:b/>
          <w:bCs/>
          <w:w w:val="101"/>
        </w:rPr>
        <w:t>n</w:t>
      </w:r>
      <w:r w:rsidRPr="00910389">
        <w:rPr>
          <w:rFonts w:ascii="Arial" w:hAnsi="Arial" w:cs="Arial"/>
          <w:b/>
          <w:bCs/>
          <w:spacing w:val="-4"/>
          <w:w w:val="101"/>
        </w:rPr>
        <w:t>c</w:t>
      </w:r>
      <w:r w:rsidRPr="00910389">
        <w:rPr>
          <w:rFonts w:ascii="Arial" w:hAnsi="Arial" w:cs="Arial"/>
          <w:b/>
          <w:bCs/>
          <w:w w:val="101"/>
        </w:rPr>
        <w:t>i</w:t>
      </w:r>
      <w:r w:rsidRPr="00910389">
        <w:rPr>
          <w:rFonts w:ascii="Arial" w:hAnsi="Arial" w:cs="Arial"/>
          <w:b/>
          <w:bCs/>
          <w:spacing w:val="-2"/>
          <w:w w:val="101"/>
        </w:rPr>
        <w:t>a</w:t>
      </w:r>
      <w:r w:rsidRPr="00910389">
        <w:rPr>
          <w:rFonts w:ascii="Arial" w:hAnsi="Arial" w:cs="Arial"/>
          <w:b/>
          <w:bCs/>
          <w:w w:val="101"/>
        </w:rPr>
        <w:t>l</w:t>
      </w:r>
      <w:r w:rsidRPr="00910389">
        <w:rPr>
          <w:rFonts w:ascii="Arial" w:hAnsi="Arial" w:cs="Arial"/>
          <w:b/>
          <w:bCs/>
          <w:spacing w:val="1"/>
        </w:rPr>
        <w:t xml:space="preserve"> </w:t>
      </w:r>
      <w:r w:rsidRPr="00910389">
        <w:rPr>
          <w:rFonts w:ascii="Arial" w:hAnsi="Arial" w:cs="Arial"/>
          <w:b/>
          <w:bCs/>
          <w:spacing w:val="-2"/>
          <w:w w:val="101"/>
        </w:rPr>
        <w:t>I</w:t>
      </w:r>
      <w:r w:rsidRPr="00910389">
        <w:rPr>
          <w:rFonts w:ascii="Arial" w:hAnsi="Arial" w:cs="Arial"/>
          <w:b/>
          <w:bCs/>
          <w:w w:val="101"/>
        </w:rPr>
        <w:t>n</w:t>
      </w:r>
      <w:r w:rsidRPr="00910389">
        <w:rPr>
          <w:rFonts w:ascii="Arial" w:hAnsi="Arial" w:cs="Arial"/>
          <w:b/>
          <w:bCs/>
          <w:spacing w:val="-2"/>
          <w:w w:val="101"/>
        </w:rPr>
        <w:t>st</w:t>
      </w:r>
      <w:r w:rsidRPr="00910389">
        <w:rPr>
          <w:rFonts w:ascii="Arial" w:hAnsi="Arial" w:cs="Arial"/>
          <w:b/>
          <w:bCs/>
          <w:spacing w:val="-3"/>
          <w:w w:val="101"/>
        </w:rPr>
        <w:t>r</w:t>
      </w:r>
      <w:r w:rsidRPr="00910389">
        <w:rPr>
          <w:rFonts w:ascii="Arial" w:hAnsi="Arial" w:cs="Arial"/>
          <w:b/>
          <w:bCs/>
          <w:w w:val="101"/>
        </w:rPr>
        <w:t>u</w:t>
      </w:r>
      <w:r w:rsidRPr="00910389">
        <w:rPr>
          <w:rFonts w:ascii="Arial" w:hAnsi="Arial" w:cs="Arial"/>
          <w:b/>
          <w:bCs/>
          <w:spacing w:val="-4"/>
          <w:w w:val="101"/>
        </w:rPr>
        <w:t>c</w:t>
      </w:r>
      <w:r w:rsidRPr="00910389">
        <w:rPr>
          <w:rFonts w:ascii="Arial" w:hAnsi="Arial" w:cs="Arial"/>
          <w:b/>
          <w:bCs/>
          <w:spacing w:val="-2"/>
          <w:w w:val="101"/>
        </w:rPr>
        <w:t>t</w:t>
      </w:r>
      <w:r w:rsidRPr="00910389">
        <w:rPr>
          <w:rFonts w:ascii="Arial" w:hAnsi="Arial" w:cs="Arial"/>
          <w:b/>
          <w:bCs/>
          <w:w w:val="101"/>
        </w:rPr>
        <w:t>i</w:t>
      </w:r>
      <w:r w:rsidRPr="00910389">
        <w:rPr>
          <w:rFonts w:ascii="Arial" w:hAnsi="Arial" w:cs="Arial"/>
          <w:b/>
          <w:bCs/>
          <w:spacing w:val="-2"/>
          <w:w w:val="101"/>
        </w:rPr>
        <w:t>on</w:t>
      </w:r>
      <w:r w:rsidRPr="00910389">
        <w:rPr>
          <w:rFonts w:ascii="Arial" w:hAnsi="Arial" w:cs="Arial"/>
          <w:b/>
          <w:bCs/>
          <w:w w:val="101"/>
        </w:rPr>
        <w:t>s</w:t>
      </w:r>
      <w:r w:rsidRPr="00910389">
        <w:rPr>
          <w:rFonts w:ascii="Arial" w:hAnsi="Arial" w:cs="Arial"/>
          <w:b/>
          <w:bCs/>
          <w:spacing w:val="1"/>
        </w:rPr>
        <w:t xml:space="preserve"> </w:t>
      </w:r>
      <w:r w:rsidRPr="00910389">
        <w:rPr>
          <w:rFonts w:ascii="Arial" w:hAnsi="Arial" w:cs="Arial"/>
          <w:w w:val="101"/>
        </w:rPr>
        <w:t>–</w:t>
      </w:r>
      <w:r w:rsidRPr="00910389">
        <w:rPr>
          <w:rFonts w:ascii="Arial" w:hAnsi="Arial" w:cs="Arial"/>
          <w:spacing w:val="1"/>
        </w:rPr>
        <w:t xml:space="preserve"> </w:t>
      </w:r>
      <w:r w:rsidRPr="00910389">
        <w:rPr>
          <w:rFonts w:ascii="Arial" w:hAnsi="Arial" w:cs="Arial"/>
          <w:w w:val="101"/>
        </w:rPr>
        <w:t>If</w:t>
      </w:r>
      <w:r w:rsidRPr="00910389">
        <w:rPr>
          <w:rFonts w:ascii="Arial" w:hAnsi="Arial" w:cs="Arial"/>
          <w:spacing w:val="3"/>
        </w:rPr>
        <w:t xml:space="preserve"> </w:t>
      </w:r>
      <w:r w:rsidRPr="00910389">
        <w:rPr>
          <w:rFonts w:ascii="Arial" w:hAnsi="Arial" w:cs="Arial"/>
          <w:w w:val="101"/>
        </w:rPr>
        <w:t>f</w:t>
      </w:r>
      <w:r w:rsidRPr="00910389">
        <w:rPr>
          <w:rFonts w:ascii="Arial" w:hAnsi="Arial" w:cs="Arial"/>
          <w:spacing w:val="-2"/>
          <w:w w:val="101"/>
        </w:rPr>
        <w:t>o</w:t>
      </w:r>
      <w:r w:rsidRPr="00910389">
        <w:rPr>
          <w:rFonts w:ascii="Arial" w:hAnsi="Arial" w:cs="Arial"/>
          <w:w w:val="101"/>
        </w:rPr>
        <w:t>r</w:t>
      </w:r>
      <w:r w:rsidRPr="00910389">
        <w:rPr>
          <w:rFonts w:ascii="Arial" w:hAnsi="Arial" w:cs="Arial"/>
        </w:rPr>
        <w:t xml:space="preserve"> </w:t>
      </w:r>
      <w:r w:rsidRPr="00910389">
        <w:rPr>
          <w:rFonts w:ascii="Arial" w:hAnsi="Arial" w:cs="Arial"/>
          <w:spacing w:val="-2"/>
          <w:w w:val="101"/>
        </w:rPr>
        <w:t>an</w:t>
      </w:r>
      <w:r w:rsidRPr="00910389">
        <w:rPr>
          <w:rFonts w:ascii="Arial" w:hAnsi="Arial" w:cs="Arial"/>
          <w:w w:val="101"/>
        </w:rPr>
        <w:t>y</w:t>
      </w:r>
      <w:r w:rsidRPr="00910389">
        <w:rPr>
          <w:rFonts w:ascii="Arial" w:hAnsi="Arial" w:cs="Arial"/>
          <w:spacing w:val="-5"/>
        </w:rPr>
        <w:t xml:space="preserve"> </w:t>
      </w:r>
      <w:r w:rsidRPr="00910389">
        <w:rPr>
          <w:rFonts w:ascii="Arial" w:hAnsi="Arial" w:cs="Arial"/>
          <w:spacing w:val="-2"/>
          <w:w w:val="101"/>
        </w:rPr>
        <w:t>rea</w:t>
      </w:r>
      <w:r w:rsidRPr="00910389">
        <w:rPr>
          <w:rFonts w:ascii="Arial" w:hAnsi="Arial" w:cs="Arial"/>
          <w:w w:val="101"/>
        </w:rPr>
        <w:t>s</w:t>
      </w:r>
      <w:r w:rsidRPr="00910389">
        <w:rPr>
          <w:rFonts w:ascii="Arial" w:hAnsi="Arial" w:cs="Arial"/>
          <w:spacing w:val="-4"/>
          <w:w w:val="101"/>
        </w:rPr>
        <w:t>o</w:t>
      </w:r>
      <w:r w:rsidRPr="00910389">
        <w:rPr>
          <w:rFonts w:ascii="Arial" w:hAnsi="Arial" w:cs="Arial"/>
          <w:w w:val="101"/>
        </w:rPr>
        <w:t>n</w:t>
      </w:r>
      <w:r w:rsidRPr="00910389">
        <w:rPr>
          <w:rFonts w:ascii="Arial" w:hAnsi="Arial" w:cs="Arial"/>
          <w:spacing w:val="1"/>
        </w:rPr>
        <w:t xml:space="preserve"> </w:t>
      </w:r>
      <w:r w:rsidRPr="00910389">
        <w:rPr>
          <w:rFonts w:ascii="Arial" w:hAnsi="Arial" w:cs="Arial"/>
          <w:w w:val="101"/>
        </w:rPr>
        <w:t>t</w:t>
      </w:r>
      <w:r w:rsidRPr="00910389">
        <w:rPr>
          <w:rFonts w:ascii="Arial" w:hAnsi="Arial" w:cs="Arial"/>
          <w:spacing w:val="-4"/>
          <w:w w:val="101"/>
        </w:rPr>
        <w:t>h</w:t>
      </w:r>
      <w:r w:rsidRPr="00910389">
        <w:rPr>
          <w:rFonts w:ascii="Arial" w:hAnsi="Arial" w:cs="Arial"/>
          <w:spacing w:val="-2"/>
          <w:w w:val="101"/>
        </w:rPr>
        <w:t>e</w:t>
      </w:r>
      <w:r w:rsidRPr="00910389">
        <w:rPr>
          <w:rFonts w:ascii="Arial" w:hAnsi="Arial" w:cs="Arial"/>
          <w:w w:val="101"/>
        </w:rPr>
        <w:t>se S</w:t>
      </w:r>
      <w:r w:rsidRPr="00910389">
        <w:rPr>
          <w:rFonts w:ascii="Arial" w:hAnsi="Arial" w:cs="Arial"/>
          <w:spacing w:val="-2"/>
          <w:w w:val="101"/>
        </w:rPr>
        <w:t>tan</w:t>
      </w:r>
      <w:r w:rsidRPr="00910389">
        <w:rPr>
          <w:rFonts w:ascii="Arial" w:hAnsi="Arial" w:cs="Arial"/>
          <w:spacing w:val="-4"/>
          <w:w w:val="101"/>
        </w:rPr>
        <w:t>d</w:t>
      </w:r>
      <w:r w:rsidRPr="00910389">
        <w:rPr>
          <w:rFonts w:ascii="Arial" w:hAnsi="Arial" w:cs="Arial"/>
          <w:w w:val="101"/>
        </w:rPr>
        <w:t>i</w:t>
      </w:r>
      <w:r w:rsidRPr="00910389">
        <w:rPr>
          <w:rFonts w:ascii="Arial" w:hAnsi="Arial" w:cs="Arial"/>
          <w:spacing w:val="-2"/>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spacing w:val="-2"/>
          <w:w w:val="101"/>
        </w:rPr>
        <w:t>F</w:t>
      </w:r>
      <w:r w:rsidRPr="00910389">
        <w:rPr>
          <w:rFonts w:ascii="Arial" w:hAnsi="Arial" w:cs="Arial"/>
          <w:w w:val="101"/>
        </w:rPr>
        <w:t>i</w:t>
      </w:r>
      <w:r w:rsidRPr="00910389">
        <w:rPr>
          <w:rFonts w:ascii="Arial" w:hAnsi="Arial" w:cs="Arial"/>
          <w:spacing w:val="-2"/>
          <w:w w:val="101"/>
        </w:rPr>
        <w:t>n</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ci</w:t>
      </w:r>
      <w:r w:rsidRPr="00910389">
        <w:rPr>
          <w:rFonts w:ascii="Arial" w:hAnsi="Arial" w:cs="Arial"/>
          <w:spacing w:val="-4"/>
          <w:w w:val="101"/>
        </w:rPr>
        <w:t>a</w:t>
      </w:r>
      <w:r w:rsidRPr="00910389">
        <w:rPr>
          <w:rFonts w:ascii="Arial" w:hAnsi="Arial" w:cs="Arial"/>
          <w:w w:val="101"/>
        </w:rPr>
        <w:t>l</w:t>
      </w:r>
      <w:r w:rsidRPr="00910389">
        <w:rPr>
          <w:rFonts w:ascii="Arial" w:hAnsi="Arial" w:cs="Arial"/>
          <w:spacing w:val="1"/>
        </w:rPr>
        <w:t xml:space="preserve"> </w:t>
      </w:r>
      <w:r w:rsidRPr="00910389">
        <w:rPr>
          <w:rFonts w:ascii="Arial" w:hAnsi="Arial" w:cs="Arial"/>
          <w:w w:val="101"/>
        </w:rPr>
        <w:t>I</w:t>
      </w:r>
      <w:r w:rsidRPr="00910389">
        <w:rPr>
          <w:rFonts w:ascii="Arial" w:hAnsi="Arial" w:cs="Arial"/>
          <w:spacing w:val="-4"/>
          <w:w w:val="101"/>
        </w:rPr>
        <w:t>n</w:t>
      </w:r>
      <w:r w:rsidRPr="00910389">
        <w:rPr>
          <w:rFonts w:ascii="Arial" w:hAnsi="Arial" w:cs="Arial"/>
          <w:w w:val="101"/>
        </w:rPr>
        <w:t>st</w:t>
      </w:r>
      <w:r w:rsidRPr="00910389">
        <w:rPr>
          <w:rFonts w:ascii="Arial" w:hAnsi="Arial" w:cs="Arial"/>
          <w:spacing w:val="-2"/>
          <w:w w:val="101"/>
        </w:rPr>
        <w:t>r</w:t>
      </w:r>
      <w:r w:rsidRPr="00910389">
        <w:rPr>
          <w:rFonts w:ascii="Arial" w:hAnsi="Arial" w:cs="Arial"/>
          <w:spacing w:val="-4"/>
          <w:w w:val="101"/>
        </w:rPr>
        <w:t>u</w:t>
      </w:r>
      <w:r w:rsidRPr="00910389">
        <w:rPr>
          <w:rFonts w:ascii="Arial" w:hAnsi="Arial" w:cs="Arial"/>
          <w:w w:val="101"/>
        </w:rPr>
        <w:t>ct</w:t>
      </w:r>
      <w:r w:rsidRPr="00910389">
        <w:rPr>
          <w:rFonts w:ascii="Arial" w:hAnsi="Arial" w:cs="Arial"/>
          <w:spacing w:val="-3"/>
          <w:w w:val="101"/>
        </w:rPr>
        <w:t>i</w:t>
      </w:r>
      <w:r w:rsidRPr="00910389">
        <w:rPr>
          <w:rFonts w:ascii="Arial" w:hAnsi="Arial" w:cs="Arial"/>
          <w:spacing w:val="-2"/>
          <w:w w:val="101"/>
        </w:rPr>
        <w:t>on</w:t>
      </w:r>
      <w:r w:rsidRPr="00910389">
        <w:rPr>
          <w:rFonts w:ascii="Arial" w:hAnsi="Arial" w:cs="Arial"/>
          <w:w w:val="101"/>
        </w:rPr>
        <w:t>s</w:t>
      </w:r>
      <w:r w:rsidRPr="00910389">
        <w:rPr>
          <w:rFonts w:ascii="Arial" w:hAnsi="Arial" w:cs="Arial"/>
          <w:spacing w:val="1"/>
        </w:rPr>
        <w:t xml:space="preserve"> </w:t>
      </w:r>
      <w:r w:rsidRPr="00910389">
        <w:rPr>
          <w:rFonts w:ascii="Arial" w:hAnsi="Arial" w:cs="Arial"/>
          <w:spacing w:val="-2"/>
          <w:w w:val="101"/>
        </w:rPr>
        <w:t>ar</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w w:val="101"/>
        </w:rPr>
        <w:t>t</w:t>
      </w:r>
      <w:r w:rsidRPr="00910389">
        <w:rPr>
          <w:rFonts w:ascii="Arial" w:hAnsi="Arial" w:cs="Arial"/>
          <w:spacing w:val="3"/>
        </w:rPr>
        <w:t xml:space="preserve"> </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4"/>
          <w:w w:val="101"/>
        </w:rPr>
        <w:t>p</w:t>
      </w:r>
      <w:r w:rsidRPr="00910389">
        <w:rPr>
          <w:rFonts w:ascii="Arial" w:hAnsi="Arial" w:cs="Arial"/>
          <w:w w:val="101"/>
        </w:rPr>
        <w:t>li</w:t>
      </w:r>
      <w:r w:rsidRPr="00910389">
        <w:rPr>
          <w:rFonts w:ascii="Arial" w:hAnsi="Arial" w:cs="Arial"/>
          <w:spacing w:val="-4"/>
          <w:w w:val="101"/>
        </w:rPr>
        <w:t>e</w:t>
      </w:r>
      <w:r w:rsidRPr="00910389">
        <w:rPr>
          <w:rFonts w:ascii="Arial" w:hAnsi="Arial" w:cs="Arial"/>
          <w:w w:val="101"/>
        </w:rPr>
        <w:t>d</w:t>
      </w:r>
      <w:r w:rsidRPr="00910389">
        <w:rPr>
          <w:rFonts w:ascii="Arial" w:hAnsi="Arial" w:cs="Arial"/>
          <w:spacing w:val="1"/>
        </w:rPr>
        <w:t xml:space="preserve"> </w:t>
      </w:r>
      <w:r w:rsidRPr="00910389">
        <w:rPr>
          <w:rFonts w:ascii="Arial" w:hAnsi="Arial" w:cs="Arial"/>
          <w:spacing w:val="-3"/>
          <w:w w:val="101"/>
        </w:rPr>
        <w:t>w</w:t>
      </w:r>
      <w:r w:rsidRPr="00910389">
        <w:rPr>
          <w:rFonts w:ascii="Arial" w:hAnsi="Arial" w:cs="Arial"/>
          <w:w w:val="101"/>
        </w:rPr>
        <w:t>i</w:t>
      </w:r>
      <w:r w:rsidRPr="00910389">
        <w:rPr>
          <w:rFonts w:ascii="Arial" w:hAnsi="Arial" w:cs="Arial"/>
          <w:spacing w:val="-2"/>
          <w:w w:val="101"/>
        </w:rPr>
        <w:t>t</w:t>
      </w:r>
      <w:r w:rsidRPr="00910389">
        <w:rPr>
          <w:rFonts w:ascii="Arial" w:hAnsi="Arial" w:cs="Arial"/>
          <w:w w:val="101"/>
        </w:rPr>
        <w:t>h,</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2"/>
          <w:w w:val="101"/>
        </w:rPr>
        <w:t>u</w:t>
      </w:r>
      <w:r w:rsidRPr="00910389">
        <w:rPr>
          <w:rFonts w:ascii="Arial" w:hAnsi="Arial" w:cs="Arial"/>
          <w:w w:val="101"/>
        </w:rPr>
        <w:t>ll</w:t>
      </w:r>
      <w:r w:rsidRPr="00910389">
        <w:rPr>
          <w:rFonts w:ascii="Arial" w:hAnsi="Arial" w:cs="Arial"/>
          <w:spacing w:val="1"/>
        </w:rPr>
        <w:t xml:space="preserve"> </w:t>
      </w:r>
      <w:r w:rsidRPr="00910389">
        <w:rPr>
          <w:rFonts w:ascii="Arial" w:hAnsi="Arial" w:cs="Arial"/>
          <w:spacing w:val="-4"/>
          <w:w w:val="101"/>
        </w:rPr>
        <w:t>d</w:t>
      </w:r>
      <w:r w:rsidRPr="00910389">
        <w:rPr>
          <w:rFonts w:ascii="Arial" w:hAnsi="Arial" w:cs="Arial"/>
          <w:spacing w:val="-2"/>
          <w:w w:val="101"/>
        </w:rPr>
        <w:t>eta</w:t>
      </w:r>
      <w:r w:rsidRPr="00910389">
        <w:rPr>
          <w:rFonts w:ascii="Arial" w:hAnsi="Arial" w:cs="Arial"/>
          <w:w w:val="101"/>
        </w:rPr>
        <w:t>ils</w:t>
      </w:r>
      <w:r w:rsidRPr="00910389">
        <w:rPr>
          <w:rFonts w:ascii="Arial" w:hAnsi="Arial" w:cs="Arial"/>
          <w:spacing w:val="1"/>
        </w:rPr>
        <w:t xml:space="preserve"> </w:t>
      </w:r>
      <w:r w:rsidRPr="00910389">
        <w:rPr>
          <w:rFonts w:ascii="Arial" w:hAnsi="Arial" w:cs="Arial"/>
          <w:spacing w:val="-2"/>
          <w:w w:val="101"/>
        </w:rPr>
        <w:t>o</w:t>
      </w:r>
      <w:r w:rsidRPr="00910389">
        <w:rPr>
          <w:rFonts w:ascii="Arial" w:hAnsi="Arial" w:cs="Arial"/>
          <w:w w:val="101"/>
        </w:rPr>
        <w:t>f</w:t>
      </w:r>
      <w:r w:rsidRPr="00910389">
        <w:rPr>
          <w:rFonts w:ascii="Arial" w:hAnsi="Arial" w:cs="Arial"/>
          <w:spacing w:val="3"/>
        </w:rPr>
        <w:t xml:space="preserve"> </w:t>
      </w:r>
      <w:r w:rsidRPr="00910389">
        <w:rPr>
          <w:rFonts w:ascii="Arial" w:hAnsi="Arial" w:cs="Arial"/>
          <w:spacing w:val="-2"/>
          <w:w w:val="101"/>
        </w:rPr>
        <w:t>th</w:t>
      </w:r>
      <w:r w:rsidRPr="00910389">
        <w:rPr>
          <w:rFonts w:ascii="Arial" w:hAnsi="Arial" w:cs="Arial"/>
          <w:w w:val="101"/>
        </w:rPr>
        <w:t xml:space="preserve">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2"/>
          <w:w w:val="101"/>
        </w:rPr>
        <w:t>p</w:t>
      </w:r>
      <w:r w:rsidRPr="00910389">
        <w:rPr>
          <w:rFonts w:ascii="Arial" w:hAnsi="Arial" w:cs="Arial"/>
          <w:spacing w:val="-3"/>
          <w:w w:val="101"/>
        </w:rPr>
        <w:t>l</w:t>
      </w:r>
      <w:r w:rsidRPr="00910389">
        <w:rPr>
          <w:rFonts w:ascii="Arial" w:hAnsi="Arial" w:cs="Arial"/>
          <w:w w:val="101"/>
        </w:rPr>
        <w:t>i</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ce</w:t>
      </w:r>
      <w:r w:rsidRPr="00910389">
        <w:rPr>
          <w:rFonts w:ascii="Arial" w:hAnsi="Arial" w:cs="Arial"/>
          <w:spacing w:val="1"/>
        </w:rPr>
        <w:t xml:space="preserve"> </w:t>
      </w:r>
      <w:r w:rsidRPr="00910389">
        <w:rPr>
          <w:rFonts w:ascii="Arial" w:hAnsi="Arial" w:cs="Arial"/>
          <w:spacing w:val="-2"/>
          <w:w w:val="101"/>
        </w:rPr>
        <w:t>an</w:t>
      </w:r>
      <w:r w:rsidRPr="00910389">
        <w:rPr>
          <w:rFonts w:ascii="Arial" w:hAnsi="Arial" w:cs="Arial"/>
          <w:w w:val="101"/>
        </w:rPr>
        <w:t>d</w:t>
      </w:r>
      <w:r w:rsidRPr="00910389">
        <w:rPr>
          <w:rFonts w:ascii="Arial" w:hAnsi="Arial" w:cs="Arial"/>
          <w:spacing w:val="1"/>
        </w:rPr>
        <w:t xml:space="preserve"> </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y</w:t>
      </w:r>
      <w:r w:rsidRPr="00910389">
        <w:rPr>
          <w:rFonts w:ascii="Arial" w:hAnsi="Arial" w:cs="Arial"/>
          <w:spacing w:val="-2"/>
        </w:rPr>
        <w:t xml:space="preserve"> </w:t>
      </w:r>
      <w:r w:rsidRPr="00910389">
        <w:rPr>
          <w:rFonts w:ascii="Arial" w:hAnsi="Arial" w:cs="Arial"/>
          <w:spacing w:val="-3"/>
          <w:w w:val="101"/>
        </w:rPr>
        <w:t>j</w:t>
      </w:r>
      <w:r w:rsidRPr="00910389">
        <w:rPr>
          <w:rFonts w:ascii="Arial" w:hAnsi="Arial" w:cs="Arial"/>
          <w:spacing w:val="-2"/>
          <w:w w:val="101"/>
        </w:rPr>
        <w:t>u</w:t>
      </w:r>
      <w:r w:rsidRPr="00910389">
        <w:rPr>
          <w:rFonts w:ascii="Arial" w:hAnsi="Arial" w:cs="Arial"/>
          <w:w w:val="101"/>
        </w:rPr>
        <w:t>s</w:t>
      </w:r>
      <w:r w:rsidRPr="00910389">
        <w:rPr>
          <w:rFonts w:ascii="Arial" w:hAnsi="Arial" w:cs="Arial"/>
          <w:spacing w:val="-2"/>
          <w:w w:val="101"/>
        </w:rPr>
        <w:t>t</w:t>
      </w:r>
      <w:r w:rsidRPr="00910389">
        <w:rPr>
          <w:rFonts w:ascii="Arial" w:hAnsi="Arial" w:cs="Arial"/>
          <w:w w:val="101"/>
        </w:rPr>
        <w:t>ific</w:t>
      </w:r>
      <w:r w:rsidRPr="00910389">
        <w:rPr>
          <w:rFonts w:ascii="Arial" w:hAnsi="Arial" w:cs="Arial"/>
          <w:spacing w:val="-2"/>
          <w:w w:val="101"/>
        </w:rPr>
        <w:t>at</w:t>
      </w:r>
      <w:r w:rsidRPr="00910389">
        <w:rPr>
          <w:rFonts w:ascii="Arial" w:hAnsi="Arial" w:cs="Arial"/>
          <w:w w:val="101"/>
        </w:rPr>
        <w:t>i</w:t>
      </w:r>
      <w:r w:rsidRPr="00910389">
        <w:rPr>
          <w:rFonts w:ascii="Arial" w:hAnsi="Arial" w:cs="Arial"/>
          <w:spacing w:val="-4"/>
          <w:w w:val="101"/>
        </w:rPr>
        <w:t>o</w:t>
      </w:r>
      <w:r w:rsidRPr="00910389">
        <w:rPr>
          <w:rFonts w:ascii="Arial" w:hAnsi="Arial" w:cs="Arial"/>
          <w:w w:val="101"/>
        </w:rPr>
        <w:t>n</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4"/>
          <w:w w:val="101"/>
        </w:rPr>
        <w:t>o</w:t>
      </w:r>
      <w:r w:rsidRPr="00910389">
        <w:rPr>
          <w:rFonts w:ascii="Arial" w:hAnsi="Arial" w:cs="Arial"/>
          <w:w w:val="101"/>
        </w:rPr>
        <w:t>r</w:t>
      </w:r>
      <w:r w:rsidRPr="00910389">
        <w:rPr>
          <w:rFonts w:ascii="Arial" w:hAnsi="Arial" w:cs="Arial"/>
          <w:spacing w:val="3"/>
        </w:rPr>
        <w:t xml:space="preserve"> </w:t>
      </w:r>
      <w:r w:rsidRPr="00910389">
        <w:rPr>
          <w:rFonts w:ascii="Arial" w:hAnsi="Arial" w:cs="Arial"/>
          <w:spacing w:val="-4"/>
          <w:w w:val="101"/>
        </w:rPr>
        <w:t>n</w:t>
      </w:r>
      <w:r w:rsidRPr="00910389">
        <w:rPr>
          <w:rFonts w:ascii="Arial" w:hAnsi="Arial" w:cs="Arial"/>
          <w:spacing w:val="-2"/>
          <w:w w:val="101"/>
        </w:rPr>
        <w:t>on-</w:t>
      </w:r>
      <w:r w:rsidRPr="00910389">
        <w:rPr>
          <w:rFonts w:ascii="Arial" w:hAnsi="Arial" w:cs="Arial"/>
          <w:w w:val="101"/>
        </w:rPr>
        <w:t>c</w:t>
      </w:r>
      <w:r w:rsidRPr="00910389">
        <w:rPr>
          <w:rFonts w:ascii="Arial" w:hAnsi="Arial" w:cs="Arial"/>
          <w:spacing w:val="-4"/>
          <w:w w:val="101"/>
        </w:rPr>
        <w:t>o</w:t>
      </w:r>
      <w:r w:rsidRPr="00910389">
        <w:rPr>
          <w:rFonts w:ascii="Arial" w:hAnsi="Arial" w:cs="Arial"/>
          <w:w w:val="101"/>
        </w:rPr>
        <w:t>m</w:t>
      </w:r>
      <w:r w:rsidRPr="00910389">
        <w:rPr>
          <w:rFonts w:ascii="Arial" w:hAnsi="Arial" w:cs="Arial"/>
          <w:spacing w:val="-2"/>
          <w:w w:val="101"/>
        </w:rPr>
        <w:t>p</w:t>
      </w:r>
      <w:r w:rsidRPr="00910389">
        <w:rPr>
          <w:rFonts w:ascii="Arial" w:hAnsi="Arial" w:cs="Arial"/>
          <w:w w:val="101"/>
        </w:rPr>
        <w:t>l</w:t>
      </w:r>
      <w:r w:rsidRPr="00910389">
        <w:rPr>
          <w:rFonts w:ascii="Arial" w:hAnsi="Arial" w:cs="Arial"/>
          <w:spacing w:val="-3"/>
          <w:w w:val="101"/>
        </w:rPr>
        <w:t>i</w:t>
      </w:r>
      <w:r w:rsidRPr="00910389">
        <w:rPr>
          <w:rFonts w:ascii="Arial" w:hAnsi="Arial" w:cs="Arial"/>
          <w:spacing w:val="-2"/>
          <w:w w:val="101"/>
        </w:rPr>
        <w:t>an</w:t>
      </w:r>
      <w:r w:rsidRPr="00910389">
        <w:rPr>
          <w:rFonts w:ascii="Arial" w:hAnsi="Arial" w:cs="Arial"/>
          <w:w w:val="101"/>
        </w:rPr>
        <w:t>ce</w:t>
      </w:r>
      <w:r w:rsidRPr="00910389">
        <w:rPr>
          <w:rFonts w:ascii="Arial" w:hAnsi="Arial" w:cs="Arial"/>
          <w:spacing w:val="1"/>
        </w:rPr>
        <w:t xml:space="preserve"> </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d</w:t>
      </w:r>
      <w:r w:rsidRPr="00910389">
        <w:rPr>
          <w:rFonts w:ascii="Arial" w:hAnsi="Arial" w:cs="Arial"/>
          <w:spacing w:val="1"/>
        </w:rPr>
        <w:t xml:space="preserve"> </w:t>
      </w:r>
      <w:r w:rsidRPr="00910389">
        <w:rPr>
          <w:rFonts w:ascii="Arial" w:hAnsi="Arial" w:cs="Arial"/>
          <w:w w:val="101"/>
        </w:rPr>
        <w:t>t</w:t>
      </w:r>
      <w:r w:rsidRPr="00910389">
        <w:rPr>
          <w:rFonts w:ascii="Arial" w:hAnsi="Arial" w:cs="Arial"/>
          <w:spacing w:val="-4"/>
          <w:w w:val="101"/>
        </w:rPr>
        <w:t>h</w:t>
      </w:r>
      <w:r w:rsidRPr="00910389">
        <w:rPr>
          <w:rFonts w:ascii="Arial" w:hAnsi="Arial" w:cs="Arial"/>
          <w:w w:val="101"/>
        </w:rPr>
        <w:t>e ci</w:t>
      </w:r>
      <w:r w:rsidRPr="00910389">
        <w:rPr>
          <w:rFonts w:ascii="Arial" w:hAnsi="Arial" w:cs="Arial"/>
          <w:spacing w:val="-2"/>
          <w:w w:val="101"/>
        </w:rPr>
        <w:t>r</w:t>
      </w:r>
      <w:r w:rsidRPr="00910389">
        <w:rPr>
          <w:rFonts w:ascii="Arial" w:hAnsi="Arial" w:cs="Arial"/>
          <w:w w:val="101"/>
        </w:rPr>
        <w:t>c</w:t>
      </w:r>
      <w:r w:rsidRPr="00910389">
        <w:rPr>
          <w:rFonts w:ascii="Arial" w:hAnsi="Arial" w:cs="Arial"/>
          <w:spacing w:val="-4"/>
          <w:w w:val="101"/>
        </w:rPr>
        <w:t>u</w:t>
      </w:r>
      <w:r w:rsidRPr="00910389">
        <w:rPr>
          <w:rFonts w:ascii="Arial" w:hAnsi="Arial" w:cs="Arial"/>
          <w:w w:val="101"/>
        </w:rPr>
        <w:t>mst</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e</w:t>
      </w:r>
      <w:r w:rsidRPr="00910389">
        <w:rPr>
          <w:rFonts w:ascii="Arial" w:hAnsi="Arial" w:cs="Arial"/>
          <w:w w:val="101"/>
        </w:rPr>
        <w:t>s</w:t>
      </w:r>
      <w:r w:rsidRPr="00910389">
        <w:rPr>
          <w:rFonts w:ascii="Arial" w:hAnsi="Arial" w:cs="Arial"/>
          <w:spacing w:val="1"/>
        </w:rPr>
        <w:t xml:space="preserve"> </w:t>
      </w:r>
      <w:r w:rsidRPr="00910389">
        <w:rPr>
          <w:rFonts w:ascii="Arial" w:hAnsi="Arial" w:cs="Arial"/>
          <w:spacing w:val="-2"/>
          <w:w w:val="101"/>
        </w:rPr>
        <w:t>aro</w:t>
      </w:r>
      <w:r w:rsidRPr="00910389">
        <w:rPr>
          <w:rFonts w:ascii="Arial" w:hAnsi="Arial" w:cs="Arial"/>
          <w:spacing w:val="-4"/>
          <w:w w:val="101"/>
        </w:rPr>
        <w:t>u</w:t>
      </w:r>
      <w:r w:rsidRPr="00910389">
        <w:rPr>
          <w:rFonts w:ascii="Arial" w:hAnsi="Arial" w:cs="Arial"/>
          <w:spacing w:val="-2"/>
          <w:w w:val="101"/>
        </w:rPr>
        <w:t>n</w:t>
      </w:r>
      <w:r w:rsidRPr="00910389">
        <w:rPr>
          <w:rFonts w:ascii="Arial" w:hAnsi="Arial" w:cs="Arial"/>
          <w:w w:val="101"/>
        </w:rPr>
        <w:t>d</w:t>
      </w:r>
      <w:r w:rsidRPr="00910389">
        <w:rPr>
          <w:rFonts w:ascii="Arial" w:hAnsi="Arial" w:cs="Arial"/>
          <w:spacing w:val="1"/>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2"/>
          <w:w w:val="101"/>
        </w:rPr>
        <w:t>p</w:t>
      </w:r>
      <w:r w:rsidRPr="00910389">
        <w:rPr>
          <w:rFonts w:ascii="Arial" w:hAnsi="Arial" w:cs="Arial"/>
          <w:spacing w:val="-3"/>
          <w:w w:val="101"/>
        </w:rPr>
        <w:t>l</w:t>
      </w:r>
      <w:r w:rsidRPr="00910389">
        <w:rPr>
          <w:rFonts w:ascii="Arial" w:hAnsi="Arial" w:cs="Arial"/>
          <w:w w:val="101"/>
        </w:rPr>
        <w:t>i</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ce</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ha</w:t>
      </w:r>
      <w:r w:rsidRPr="00910389">
        <w:rPr>
          <w:rFonts w:ascii="Arial" w:hAnsi="Arial" w:cs="Arial"/>
          <w:spacing w:val="-3"/>
          <w:w w:val="101"/>
        </w:rPr>
        <w:t>l</w:t>
      </w:r>
      <w:r w:rsidRPr="00910389">
        <w:rPr>
          <w:rFonts w:ascii="Arial" w:hAnsi="Arial" w:cs="Arial"/>
          <w:w w:val="101"/>
        </w:rPr>
        <w:t>l</w:t>
      </w:r>
      <w:r w:rsidRPr="00910389">
        <w:rPr>
          <w:rFonts w:ascii="Arial" w:hAnsi="Arial" w:cs="Arial"/>
          <w:spacing w:val="1"/>
        </w:rPr>
        <w:t xml:space="preserve"> </w:t>
      </w:r>
      <w:r w:rsidRPr="00910389">
        <w:rPr>
          <w:rFonts w:ascii="Arial" w:hAnsi="Arial" w:cs="Arial"/>
          <w:spacing w:val="-2"/>
          <w:w w:val="101"/>
        </w:rPr>
        <w:t>b</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2"/>
          <w:w w:val="101"/>
        </w:rPr>
        <w:t>rep</w:t>
      </w:r>
      <w:r w:rsidRPr="00910389">
        <w:rPr>
          <w:rFonts w:ascii="Arial" w:hAnsi="Arial" w:cs="Arial"/>
          <w:spacing w:val="-4"/>
          <w:w w:val="101"/>
        </w:rPr>
        <w:t>o</w:t>
      </w:r>
      <w:r w:rsidRPr="00910389">
        <w:rPr>
          <w:rFonts w:ascii="Arial" w:hAnsi="Arial" w:cs="Arial"/>
          <w:spacing w:val="-2"/>
          <w:w w:val="101"/>
        </w:rPr>
        <w:t>r</w:t>
      </w:r>
      <w:r w:rsidRPr="00910389">
        <w:rPr>
          <w:rFonts w:ascii="Arial" w:hAnsi="Arial" w:cs="Arial"/>
          <w:w w:val="101"/>
        </w:rPr>
        <w:t>t</w:t>
      </w:r>
      <w:r w:rsidRPr="00910389">
        <w:rPr>
          <w:rFonts w:ascii="Arial" w:hAnsi="Arial" w:cs="Arial"/>
          <w:spacing w:val="-4"/>
          <w:w w:val="101"/>
        </w:rPr>
        <w:t>e</w:t>
      </w:r>
      <w:r w:rsidRPr="00910389">
        <w:rPr>
          <w:rFonts w:ascii="Arial" w:hAnsi="Arial" w:cs="Arial"/>
          <w:w w:val="101"/>
        </w:rPr>
        <w:t>d</w:t>
      </w:r>
      <w:r w:rsidRPr="00910389">
        <w:rPr>
          <w:rFonts w:ascii="Arial" w:hAnsi="Arial" w:cs="Arial"/>
          <w:spacing w:val="1"/>
        </w:rPr>
        <w:t xml:space="preserve"> </w:t>
      </w:r>
      <w:r w:rsidRPr="00910389">
        <w:rPr>
          <w:rFonts w:ascii="Arial" w:hAnsi="Arial" w:cs="Arial"/>
          <w:w w:val="101"/>
        </w:rPr>
        <w:t>to</w:t>
      </w:r>
      <w:r w:rsidRPr="00910389">
        <w:rPr>
          <w:rFonts w:ascii="Arial" w:hAnsi="Arial" w:cs="Arial"/>
          <w:spacing w:val="1"/>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Pr="00910389">
        <w:rPr>
          <w:rFonts w:ascii="Arial" w:hAnsi="Arial" w:cs="Arial"/>
          <w:spacing w:val="-4"/>
          <w:w w:val="101"/>
        </w:rPr>
        <w:t>n</w:t>
      </w:r>
      <w:r w:rsidRPr="00910389">
        <w:rPr>
          <w:rFonts w:ascii="Arial" w:hAnsi="Arial" w:cs="Arial"/>
          <w:spacing w:val="-2"/>
          <w:w w:val="101"/>
        </w:rPr>
        <w:t>e</w:t>
      </w:r>
      <w:r w:rsidRPr="00910389">
        <w:rPr>
          <w:rFonts w:ascii="Arial" w:hAnsi="Arial" w:cs="Arial"/>
          <w:w w:val="101"/>
        </w:rPr>
        <w:t>xt f</w:t>
      </w:r>
      <w:r w:rsidRPr="00910389">
        <w:rPr>
          <w:rFonts w:ascii="Arial" w:hAnsi="Arial" w:cs="Arial"/>
          <w:spacing w:val="-2"/>
          <w:w w:val="101"/>
        </w:rPr>
        <w:t>or</w:t>
      </w:r>
      <w:r w:rsidRPr="00910389">
        <w:rPr>
          <w:rFonts w:ascii="Arial" w:hAnsi="Arial" w:cs="Arial"/>
          <w:w w:val="101"/>
        </w:rPr>
        <w:t>m</w:t>
      </w:r>
      <w:r w:rsidRPr="00910389">
        <w:rPr>
          <w:rFonts w:ascii="Arial" w:hAnsi="Arial" w:cs="Arial"/>
          <w:spacing w:val="-2"/>
          <w:w w:val="101"/>
        </w:rPr>
        <w:t>a</w:t>
      </w:r>
      <w:r w:rsidRPr="00910389">
        <w:rPr>
          <w:rFonts w:ascii="Arial" w:hAnsi="Arial" w:cs="Arial"/>
          <w:w w:val="101"/>
        </w:rPr>
        <w:t>l</w:t>
      </w:r>
      <w:r w:rsidRPr="00910389">
        <w:rPr>
          <w:rFonts w:ascii="Arial" w:hAnsi="Arial" w:cs="Arial"/>
          <w:spacing w:val="1"/>
        </w:rPr>
        <w:t xml:space="preserve"> </w:t>
      </w:r>
      <w:r w:rsidRPr="00910389">
        <w:rPr>
          <w:rFonts w:ascii="Arial" w:hAnsi="Arial" w:cs="Arial"/>
          <w:w w:val="101"/>
        </w:rPr>
        <w:t>m</w:t>
      </w:r>
      <w:r w:rsidRPr="00910389">
        <w:rPr>
          <w:rFonts w:ascii="Arial" w:hAnsi="Arial" w:cs="Arial"/>
          <w:spacing w:val="-4"/>
          <w:w w:val="101"/>
        </w:rPr>
        <w:t>e</w:t>
      </w:r>
      <w:r w:rsidRPr="00910389">
        <w:rPr>
          <w:rFonts w:ascii="Arial" w:hAnsi="Arial" w:cs="Arial"/>
          <w:spacing w:val="-2"/>
          <w:w w:val="101"/>
        </w:rPr>
        <w:t>et</w:t>
      </w:r>
      <w:r w:rsidRPr="00910389">
        <w:rPr>
          <w:rFonts w:ascii="Arial" w:hAnsi="Arial" w:cs="Arial"/>
          <w:w w:val="101"/>
        </w:rPr>
        <w:t>i</w:t>
      </w:r>
      <w:r w:rsidRPr="00910389">
        <w:rPr>
          <w:rFonts w:ascii="Arial" w:hAnsi="Arial" w:cs="Arial"/>
          <w:spacing w:val="-2"/>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spacing w:val="-4"/>
          <w:w w:val="101"/>
        </w:rPr>
        <w:t>o</w:t>
      </w:r>
      <w:r w:rsidRPr="00910389">
        <w:rPr>
          <w:rFonts w:ascii="Arial" w:hAnsi="Arial" w:cs="Arial"/>
          <w:w w:val="101"/>
        </w:rPr>
        <w:t>f</w:t>
      </w:r>
      <w:r w:rsidRPr="00910389">
        <w:rPr>
          <w:rFonts w:ascii="Arial" w:hAnsi="Arial" w:cs="Arial"/>
          <w:spacing w:val="6"/>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001814B5">
        <w:rPr>
          <w:rFonts w:ascii="Arial" w:hAnsi="Arial" w:cs="Arial"/>
          <w:w w:val="101"/>
        </w:rPr>
        <w:t>Audit and Assurance Committee</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2"/>
          <w:w w:val="101"/>
        </w:rPr>
        <w:t>o</w:t>
      </w:r>
      <w:r w:rsidRPr="00910389">
        <w:rPr>
          <w:rFonts w:ascii="Arial" w:hAnsi="Arial" w:cs="Arial"/>
          <w:w w:val="101"/>
        </w:rPr>
        <w:t>r</w:t>
      </w:r>
      <w:r w:rsidRPr="00910389">
        <w:rPr>
          <w:rFonts w:ascii="Arial" w:hAnsi="Arial" w:cs="Arial"/>
        </w:rPr>
        <w:t xml:space="preserve"> </w:t>
      </w:r>
      <w:r w:rsidRPr="00910389">
        <w:rPr>
          <w:rFonts w:ascii="Arial" w:hAnsi="Arial" w:cs="Arial"/>
          <w:spacing w:val="-2"/>
          <w:w w:val="101"/>
        </w:rPr>
        <w:t>re</w:t>
      </w:r>
      <w:r w:rsidRPr="00910389">
        <w:rPr>
          <w:rFonts w:ascii="Arial" w:hAnsi="Arial" w:cs="Arial"/>
          <w:w w:val="101"/>
        </w:rPr>
        <w:t>f</w:t>
      </w:r>
      <w:r w:rsidRPr="00910389">
        <w:rPr>
          <w:rFonts w:ascii="Arial" w:hAnsi="Arial" w:cs="Arial"/>
          <w:spacing w:val="-2"/>
          <w:w w:val="101"/>
        </w:rPr>
        <w:t>err</w:t>
      </w:r>
      <w:r w:rsidRPr="00910389">
        <w:rPr>
          <w:rFonts w:ascii="Arial" w:hAnsi="Arial" w:cs="Arial"/>
          <w:w w:val="101"/>
        </w:rPr>
        <w:t>i</w:t>
      </w:r>
      <w:r w:rsidRPr="00910389">
        <w:rPr>
          <w:rFonts w:ascii="Arial" w:hAnsi="Arial" w:cs="Arial"/>
          <w:spacing w:val="-2"/>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spacing w:val="-4"/>
          <w:w w:val="101"/>
        </w:rPr>
        <w:t>a</w:t>
      </w:r>
      <w:r w:rsidRPr="00910389">
        <w:rPr>
          <w:rFonts w:ascii="Arial" w:hAnsi="Arial" w:cs="Arial"/>
          <w:w w:val="101"/>
        </w:rPr>
        <w:t>ct</w:t>
      </w:r>
      <w:r w:rsidRPr="00910389">
        <w:rPr>
          <w:rFonts w:ascii="Arial" w:hAnsi="Arial" w:cs="Arial"/>
          <w:spacing w:val="-3"/>
          <w:w w:val="101"/>
        </w:rPr>
        <w:t>i</w:t>
      </w:r>
      <w:r w:rsidRPr="00910389">
        <w:rPr>
          <w:rFonts w:ascii="Arial" w:hAnsi="Arial" w:cs="Arial"/>
          <w:spacing w:val="-2"/>
          <w:w w:val="101"/>
        </w:rPr>
        <w:t>o</w:t>
      </w:r>
      <w:r w:rsidRPr="00910389">
        <w:rPr>
          <w:rFonts w:ascii="Arial" w:hAnsi="Arial" w:cs="Arial"/>
          <w:w w:val="101"/>
        </w:rPr>
        <w:t>n</w:t>
      </w:r>
      <w:r w:rsidRPr="00910389">
        <w:rPr>
          <w:rFonts w:ascii="Arial" w:hAnsi="Arial" w:cs="Arial"/>
          <w:spacing w:val="1"/>
        </w:rPr>
        <w:t xml:space="preserve"> </w:t>
      </w:r>
      <w:r w:rsidRPr="00910389">
        <w:rPr>
          <w:rFonts w:ascii="Arial" w:hAnsi="Arial" w:cs="Arial"/>
          <w:spacing w:val="-2"/>
          <w:w w:val="101"/>
        </w:rPr>
        <w:t>o</w:t>
      </w:r>
      <w:r w:rsidRPr="00910389">
        <w:rPr>
          <w:rFonts w:ascii="Arial" w:hAnsi="Arial" w:cs="Arial"/>
          <w:w w:val="101"/>
        </w:rPr>
        <w:t xml:space="preserve">r </w:t>
      </w:r>
      <w:r w:rsidRPr="00910389">
        <w:rPr>
          <w:rFonts w:ascii="Arial" w:hAnsi="Arial" w:cs="Arial"/>
          <w:spacing w:val="-2"/>
          <w:w w:val="101"/>
        </w:rPr>
        <w:t>rat</w:t>
      </w:r>
      <w:r w:rsidRPr="00910389">
        <w:rPr>
          <w:rFonts w:ascii="Arial" w:hAnsi="Arial" w:cs="Arial"/>
          <w:w w:val="101"/>
        </w:rPr>
        <w:t>ific</w:t>
      </w:r>
      <w:r w:rsidRPr="00910389">
        <w:rPr>
          <w:rFonts w:ascii="Arial" w:hAnsi="Arial" w:cs="Arial"/>
          <w:spacing w:val="-4"/>
          <w:w w:val="101"/>
        </w:rPr>
        <w:t>a</w:t>
      </w:r>
      <w:r w:rsidRPr="00910389">
        <w:rPr>
          <w:rFonts w:ascii="Arial" w:hAnsi="Arial" w:cs="Arial"/>
          <w:w w:val="101"/>
        </w:rPr>
        <w:t>t</w:t>
      </w:r>
      <w:r w:rsidRPr="00910389">
        <w:rPr>
          <w:rFonts w:ascii="Arial" w:hAnsi="Arial" w:cs="Arial"/>
          <w:spacing w:val="-3"/>
          <w:w w:val="101"/>
        </w:rPr>
        <w:t>i</w:t>
      </w:r>
      <w:r w:rsidRPr="00910389">
        <w:rPr>
          <w:rFonts w:ascii="Arial" w:hAnsi="Arial" w:cs="Arial"/>
          <w:spacing w:val="-2"/>
          <w:w w:val="101"/>
        </w:rPr>
        <w:t>on</w:t>
      </w:r>
      <w:r w:rsidRPr="00910389">
        <w:rPr>
          <w:rFonts w:ascii="Arial" w:hAnsi="Arial" w:cs="Arial"/>
          <w:w w:val="101"/>
        </w:rPr>
        <w:t>.</w:t>
      </w:r>
      <w:r w:rsidRPr="00910389">
        <w:rPr>
          <w:rFonts w:ascii="Arial" w:hAnsi="Arial" w:cs="Arial"/>
        </w:rPr>
        <w:t xml:space="preserve"> </w:t>
      </w:r>
      <w:r w:rsidRPr="00910389">
        <w:rPr>
          <w:rFonts w:ascii="Arial" w:hAnsi="Arial" w:cs="Arial"/>
          <w:spacing w:val="5"/>
        </w:rPr>
        <w:t xml:space="preserve"> </w:t>
      </w:r>
      <w:r w:rsidRPr="00910389">
        <w:rPr>
          <w:rFonts w:ascii="Arial" w:hAnsi="Arial" w:cs="Arial"/>
          <w:w w:val="101"/>
        </w:rPr>
        <w:t>A</w:t>
      </w:r>
      <w:r w:rsidRPr="00910389">
        <w:rPr>
          <w:rFonts w:ascii="Arial" w:hAnsi="Arial" w:cs="Arial"/>
          <w:spacing w:val="-3"/>
          <w:w w:val="101"/>
        </w:rPr>
        <w:t>l</w:t>
      </w:r>
      <w:r w:rsidRPr="00910389">
        <w:rPr>
          <w:rFonts w:ascii="Arial" w:hAnsi="Arial" w:cs="Arial"/>
          <w:w w:val="101"/>
        </w:rPr>
        <w:t>l</w:t>
      </w:r>
      <w:r w:rsidRPr="00910389">
        <w:rPr>
          <w:rFonts w:ascii="Arial" w:hAnsi="Arial" w:cs="Arial"/>
          <w:spacing w:val="1"/>
        </w:rPr>
        <w:t xml:space="preserve"> </w:t>
      </w:r>
      <w:r w:rsidRPr="00910389">
        <w:rPr>
          <w:rFonts w:ascii="Arial" w:hAnsi="Arial" w:cs="Arial"/>
          <w:w w:val="101"/>
        </w:rPr>
        <w:t>m</w:t>
      </w:r>
      <w:r w:rsidRPr="00910389">
        <w:rPr>
          <w:rFonts w:ascii="Arial" w:hAnsi="Arial" w:cs="Arial"/>
          <w:spacing w:val="-2"/>
          <w:w w:val="101"/>
        </w:rPr>
        <w:t>e</w:t>
      </w:r>
      <w:r w:rsidRPr="00910389">
        <w:rPr>
          <w:rFonts w:ascii="Arial" w:hAnsi="Arial" w:cs="Arial"/>
          <w:w w:val="101"/>
        </w:rPr>
        <w:t>m</w:t>
      </w:r>
      <w:r w:rsidRPr="00910389">
        <w:rPr>
          <w:rFonts w:ascii="Arial" w:hAnsi="Arial" w:cs="Arial"/>
          <w:spacing w:val="-2"/>
          <w:w w:val="101"/>
        </w:rPr>
        <w:t>b</w:t>
      </w:r>
      <w:r w:rsidRPr="00910389">
        <w:rPr>
          <w:rFonts w:ascii="Arial" w:hAnsi="Arial" w:cs="Arial"/>
          <w:spacing w:val="-4"/>
          <w:w w:val="101"/>
        </w:rPr>
        <w:t>e</w:t>
      </w:r>
      <w:r w:rsidRPr="00910389">
        <w:rPr>
          <w:rFonts w:ascii="Arial" w:hAnsi="Arial" w:cs="Arial"/>
          <w:spacing w:val="-2"/>
          <w:w w:val="101"/>
        </w:rPr>
        <w:t>r</w:t>
      </w:r>
      <w:r w:rsidRPr="00910389">
        <w:rPr>
          <w:rFonts w:ascii="Arial" w:hAnsi="Arial" w:cs="Arial"/>
          <w:w w:val="101"/>
        </w:rPr>
        <w:t>s</w:t>
      </w:r>
      <w:r w:rsidRPr="00910389">
        <w:rPr>
          <w:rFonts w:ascii="Arial" w:hAnsi="Arial" w:cs="Arial"/>
          <w:spacing w:val="4"/>
        </w:rPr>
        <w:t xml:space="preserve"> </w:t>
      </w:r>
      <w:r w:rsidRPr="00910389">
        <w:rPr>
          <w:rFonts w:ascii="Arial" w:hAnsi="Arial" w:cs="Arial"/>
          <w:spacing w:val="-4"/>
          <w:w w:val="101"/>
        </w:rPr>
        <w:t>o</w:t>
      </w:r>
      <w:r w:rsidRPr="00910389">
        <w:rPr>
          <w:rFonts w:ascii="Arial" w:hAnsi="Arial" w:cs="Arial"/>
          <w:w w:val="101"/>
        </w:rPr>
        <w:t>f</w:t>
      </w:r>
      <w:r w:rsidRPr="00910389">
        <w:rPr>
          <w:rFonts w:ascii="Arial" w:hAnsi="Arial" w:cs="Arial"/>
          <w:spacing w:val="6"/>
        </w:rPr>
        <w:t xml:space="preserve"> </w:t>
      </w:r>
      <w:r w:rsidRPr="00910389">
        <w:rPr>
          <w:rFonts w:ascii="Arial" w:hAnsi="Arial" w:cs="Arial"/>
          <w:spacing w:val="-2"/>
          <w:w w:val="101"/>
        </w:rPr>
        <w:t>th</w:t>
      </w:r>
      <w:r w:rsidRPr="00910389">
        <w:rPr>
          <w:rFonts w:ascii="Arial" w:hAnsi="Arial" w:cs="Arial"/>
          <w:w w:val="101"/>
        </w:rPr>
        <w:t>e</w:t>
      </w:r>
      <w:r w:rsidRPr="00910389">
        <w:rPr>
          <w:rFonts w:ascii="Arial" w:hAnsi="Arial" w:cs="Arial"/>
          <w:spacing w:val="1"/>
        </w:rPr>
        <w:t xml:space="preserve"> </w:t>
      </w:r>
      <w:r w:rsidRPr="00910389">
        <w:rPr>
          <w:rFonts w:ascii="Arial" w:hAnsi="Arial" w:cs="Arial"/>
          <w:w w:val="101"/>
        </w:rPr>
        <w:t>B</w:t>
      </w:r>
      <w:r w:rsidRPr="00910389">
        <w:rPr>
          <w:rFonts w:ascii="Arial" w:hAnsi="Arial" w:cs="Arial"/>
          <w:spacing w:val="-2"/>
          <w:w w:val="101"/>
        </w:rPr>
        <w:t>o</w:t>
      </w:r>
      <w:r w:rsidRPr="00910389">
        <w:rPr>
          <w:rFonts w:ascii="Arial" w:hAnsi="Arial" w:cs="Arial"/>
          <w:spacing w:val="-4"/>
          <w:w w:val="101"/>
        </w:rPr>
        <w:t>a</w:t>
      </w:r>
      <w:r w:rsidRPr="00910389">
        <w:rPr>
          <w:rFonts w:ascii="Arial" w:hAnsi="Arial" w:cs="Arial"/>
          <w:spacing w:val="-2"/>
          <w:w w:val="101"/>
        </w:rPr>
        <w:t>r</w:t>
      </w:r>
      <w:r w:rsidRPr="00910389">
        <w:rPr>
          <w:rFonts w:ascii="Arial" w:hAnsi="Arial" w:cs="Arial"/>
          <w:w w:val="101"/>
        </w:rPr>
        <w:t>d</w:t>
      </w:r>
      <w:r w:rsidRPr="00910389">
        <w:rPr>
          <w:rFonts w:ascii="Arial" w:hAnsi="Arial" w:cs="Arial"/>
          <w:spacing w:val="3"/>
        </w:rPr>
        <w:t xml:space="preserve"> </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d</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ta</w:t>
      </w:r>
      <w:r w:rsidRPr="00910389">
        <w:rPr>
          <w:rFonts w:ascii="Arial" w:hAnsi="Arial" w:cs="Arial"/>
          <w:w w:val="101"/>
        </w:rPr>
        <w:t>ff</w:t>
      </w:r>
      <w:r w:rsidRPr="00910389">
        <w:rPr>
          <w:rFonts w:ascii="Arial" w:hAnsi="Arial" w:cs="Arial"/>
          <w:spacing w:val="6"/>
        </w:rPr>
        <w:t xml:space="preserve"> </w:t>
      </w:r>
      <w:r w:rsidRPr="00910389">
        <w:rPr>
          <w:rFonts w:ascii="Arial" w:hAnsi="Arial" w:cs="Arial"/>
          <w:spacing w:val="-4"/>
          <w:w w:val="101"/>
        </w:rPr>
        <w:t>h</w:t>
      </w:r>
      <w:r w:rsidRPr="00910389">
        <w:rPr>
          <w:rFonts w:ascii="Arial" w:hAnsi="Arial" w:cs="Arial"/>
          <w:spacing w:val="-2"/>
          <w:w w:val="101"/>
        </w:rPr>
        <w:t>a</w:t>
      </w:r>
      <w:r w:rsidRPr="00910389">
        <w:rPr>
          <w:rFonts w:ascii="Arial" w:hAnsi="Arial" w:cs="Arial"/>
          <w:w w:val="101"/>
        </w:rPr>
        <w:t>ve</w:t>
      </w:r>
      <w:r w:rsidRPr="00910389">
        <w:rPr>
          <w:rFonts w:ascii="Arial" w:hAnsi="Arial" w:cs="Arial"/>
          <w:spacing w:val="1"/>
        </w:rPr>
        <w:t xml:space="preserve"> </w:t>
      </w:r>
      <w:r w:rsidRPr="00910389">
        <w:rPr>
          <w:rFonts w:ascii="Arial" w:hAnsi="Arial" w:cs="Arial"/>
          <w:w w:val="101"/>
        </w:rPr>
        <w:t>a</w:t>
      </w:r>
      <w:r w:rsidRPr="00910389">
        <w:rPr>
          <w:rFonts w:ascii="Arial" w:hAnsi="Arial" w:cs="Arial"/>
          <w:spacing w:val="1"/>
        </w:rPr>
        <w:t xml:space="preserve"> </w:t>
      </w:r>
      <w:r w:rsidRPr="00910389">
        <w:rPr>
          <w:rFonts w:ascii="Arial" w:hAnsi="Arial" w:cs="Arial"/>
          <w:spacing w:val="-2"/>
          <w:w w:val="101"/>
        </w:rPr>
        <w:t>dut</w:t>
      </w:r>
      <w:r w:rsidRPr="00910389">
        <w:rPr>
          <w:rFonts w:ascii="Arial" w:hAnsi="Arial" w:cs="Arial"/>
          <w:w w:val="101"/>
        </w:rPr>
        <w:t>y</w:t>
      </w:r>
      <w:r w:rsidRPr="00910389">
        <w:rPr>
          <w:rFonts w:ascii="Arial" w:hAnsi="Arial" w:cs="Arial"/>
          <w:spacing w:val="-5"/>
        </w:rPr>
        <w:t xml:space="preserve"> </w:t>
      </w:r>
      <w:r w:rsidRPr="00910389">
        <w:rPr>
          <w:rFonts w:ascii="Arial" w:hAnsi="Arial" w:cs="Arial"/>
          <w:w w:val="101"/>
        </w:rPr>
        <w:t>to</w:t>
      </w:r>
      <w:r w:rsidRPr="00910389">
        <w:rPr>
          <w:rFonts w:ascii="Arial" w:hAnsi="Arial" w:cs="Arial"/>
          <w:spacing w:val="1"/>
        </w:rPr>
        <w:t xml:space="preserve"> </w:t>
      </w:r>
      <w:r w:rsidRPr="00910389">
        <w:rPr>
          <w:rFonts w:ascii="Arial" w:hAnsi="Arial" w:cs="Arial"/>
          <w:spacing w:val="-4"/>
          <w:w w:val="101"/>
        </w:rPr>
        <w:t>d</w:t>
      </w:r>
      <w:r w:rsidRPr="00910389">
        <w:rPr>
          <w:rFonts w:ascii="Arial" w:hAnsi="Arial" w:cs="Arial"/>
          <w:w w:val="101"/>
        </w:rPr>
        <w:t>iscl</w:t>
      </w:r>
      <w:r w:rsidRPr="00910389">
        <w:rPr>
          <w:rFonts w:ascii="Arial" w:hAnsi="Arial" w:cs="Arial"/>
          <w:spacing w:val="-4"/>
          <w:w w:val="101"/>
        </w:rPr>
        <w:t>o</w:t>
      </w:r>
      <w:r w:rsidRPr="00910389">
        <w:rPr>
          <w:rFonts w:ascii="Arial" w:hAnsi="Arial" w:cs="Arial"/>
          <w:w w:val="101"/>
        </w:rPr>
        <w:t xml:space="preserve">se </w:t>
      </w:r>
      <w:r w:rsidRPr="00910389">
        <w:rPr>
          <w:rFonts w:ascii="Arial" w:hAnsi="Arial" w:cs="Arial"/>
          <w:spacing w:val="-2"/>
          <w:w w:val="101"/>
        </w:rPr>
        <w:t>a</w:t>
      </w:r>
      <w:r w:rsidRPr="00910389">
        <w:rPr>
          <w:rFonts w:ascii="Arial" w:hAnsi="Arial" w:cs="Arial"/>
          <w:spacing w:val="-4"/>
          <w:w w:val="101"/>
        </w:rPr>
        <w:t>n</w:t>
      </w:r>
      <w:r w:rsidRPr="00910389">
        <w:rPr>
          <w:rFonts w:ascii="Arial" w:hAnsi="Arial" w:cs="Arial"/>
          <w:w w:val="101"/>
        </w:rPr>
        <w:t>y</w:t>
      </w:r>
      <w:r w:rsidRPr="00910389">
        <w:rPr>
          <w:rFonts w:ascii="Arial" w:hAnsi="Arial" w:cs="Arial"/>
          <w:spacing w:val="-2"/>
        </w:rPr>
        <w:t xml:space="preserve"> </w:t>
      </w:r>
      <w:r w:rsidRPr="00910389">
        <w:rPr>
          <w:rFonts w:ascii="Arial" w:hAnsi="Arial" w:cs="Arial"/>
          <w:spacing w:val="-2"/>
          <w:w w:val="101"/>
        </w:rPr>
        <w:t>n</w:t>
      </w:r>
      <w:r w:rsidRPr="00910389">
        <w:rPr>
          <w:rFonts w:ascii="Arial" w:hAnsi="Arial" w:cs="Arial"/>
          <w:spacing w:val="-4"/>
          <w:w w:val="101"/>
        </w:rPr>
        <w:t>o</w:t>
      </w:r>
      <w:r w:rsidRPr="00910389">
        <w:rPr>
          <w:rFonts w:ascii="Arial" w:hAnsi="Arial" w:cs="Arial"/>
          <w:spacing w:val="-2"/>
          <w:w w:val="101"/>
        </w:rPr>
        <w:t>n-</w:t>
      </w:r>
      <w:r w:rsidRPr="00910389">
        <w:rPr>
          <w:rFonts w:ascii="Arial" w:hAnsi="Arial" w:cs="Arial"/>
          <w:w w:val="101"/>
        </w:rPr>
        <w:t>c</w:t>
      </w:r>
      <w:r w:rsidRPr="00910389">
        <w:rPr>
          <w:rFonts w:ascii="Arial" w:hAnsi="Arial" w:cs="Arial"/>
          <w:spacing w:val="-2"/>
          <w:w w:val="101"/>
        </w:rPr>
        <w:t>o</w:t>
      </w:r>
      <w:r w:rsidRPr="00910389">
        <w:rPr>
          <w:rFonts w:ascii="Arial" w:hAnsi="Arial" w:cs="Arial"/>
          <w:w w:val="101"/>
        </w:rPr>
        <w:t>m</w:t>
      </w:r>
      <w:r w:rsidRPr="00910389">
        <w:rPr>
          <w:rFonts w:ascii="Arial" w:hAnsi="Arial" w:cs="Arial"/>
          <w:spacing w:val="-4"/>
          <w:w w:val="101"/>
        </w:rPr>
        <w:t>p</w:t>
      </w:r>
      <w:r w:rsidRPr="00910389">
        <w:rPr>
          <w:rFonts w:ascii="Arial" w:hAnsi="Arial" w:cs="Arial"/>
          <w:w w:val="101"/>
        </w:rPr>
        <w:t>li</w:t>
      </w:r>
      <w:r w:rsidRPr="00910389">
        <w:rPr>
          <w:rFonts w:ascii="Arial" w:hAnsi="Arial" w:cs="Arial"/>
          <w:spacing w:val="-4"/>
          <w:w w:val="101"/>
        </w:rPr>
        <w:t>a</w:t>
      </w:r>
      <w:r w:rsidRPr="00910389">
        <w:rPr>
          <w:rFonts w:ascii="Arial" w:hAnsi="Arial" w:cs="Arial"/>
          <w:spacing w:val="-2"/>
          <w:w w:val="101"/>
        </w:rPr>
        <w:t>n</w:t>
      </w:r>
      <w:r w:rsidRPr="00910389">
        <w:rPr>
          <w:rFonts w:ascii="Arial" w:hAnsi="Arial" w:cs="Arial"/>
          <w:w w:val="101"/>
        </w:rPr>
        <w:t>ce</w:t>
      </w:r>
      <w:r w:rsidRPr="00910389">
        <w:rPr>
          <w:rFonts w:ascii="Arial" w:hAnsi="Arial" w:cs="Arial"/>
          <w:spacing w:val="1"/>
        </w:rPr>
        <w:t xml:space="preserve"> </w:t>
      </w:r>
      <w:r w:rsidRPr="00910389">
        <w:rPr>
          <w:rFonts w:ascii="Arial" w:hAnsi="Arial" w:cs="Arial"/>
          <w:spacing w:val="-3"/>
          <w:w w:val="101"/>
        </w:rPr>
        <w:t>w</w:t>
      </w:r>
      <w:r w:rsidRPr="00910389">
        <w:rPr>
          <w:rFonts w:ascii="Arial" w:hAnsi="Arial" w:cs="Arial"/>
          <w:w w:val="101"/>
        </w:rPr>
        <w:t>i</w:t>
      </w:r>
      <w:r w:rsidRPr="00910389">
        <w:rPr>
          <w:rFonts w:ascii="Arial" w:hAnsi="Arial" w:cs="Arial"/>
          <w:spacing w:val="-2"/>
          <w:w w:val="101"/>
        </w:rPr>
        <w:t>t</w:t>
      </w:r>
      <w:r w:rsidRPr="00910389">
        <w:rPr>
          <w:rFonts w:ascii="Arial" w:hAnsi="Arial" w:cs="Arial"/>
          <w:w w:val="101"/>
        </w:rPr>
        <w:t>h</w:t>
      </w:r>
      <w:r w:rsidRPr="00910389">
        <w:rPr>
          <w:rFonts w:ascii="Arial" w:hAnsi="Arial" w:cs="Arial"/>
          <w:spacing w:val="1"/>
        </w:rPr>
        <w:t xml:space="preserve"> </w:t>
      </w:r>
      <w:r w:rsidRPr="00910389">
        <w:rPr>
          <w:rFonts w:ascii="Arial" w:hAnsi="Arial" w:cs="Arial"/>
          <w:spacing w:val="-2"/>
          <w:w w:val="101"/>
        </w:rPr>
        <w:t>the</w:t>
      </w:r>
      <w:r w:rsidRPr="00910389">
        <w:rPr>
          <w:rFonts w:ascii="Arial" w:hAnsi="Arial" w:cs="Arial"/>
          <w:w w:val="101"/>
        </w:rPr>
        <w:t>se</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ta</w:t>
      </w:r>
      <w:r w:rsidRPr="00910389">
        <w:rPr>
          <w:rFonts w:ascii="Arial" w:hAnsi="Arial" w:cs="Arial"/>
          <w:spacing w:val="-4"/>
          <w:w w:val="101"/>
        </w:rPr>
        <w:t>n</w:t>
      </w:r>
      <w:r w:rsidRPr="00910389">
        <w:rPr>
          <w:rFonts w:ascii="Arial" w:hAnsi="Arial" w:cs="Arial"/>
          <w:spacing w:val="-2"/>
          <w:w w:val="101"/>
        </w:rPr>
        <w:t>d</w:t>
      </w:r>
      <w:r w:rsidRPr="00910389">
        <w:rPr>
          <w:rFonts w:ascii="Arial" w:hAnsi="Arial" w:cs="Arial"/>
          <w:w w:val="101"/>
        </w:rPr>
        <w:t>i</w:t>
      </w:r>
      <w:r w:rsidRPr="00910389">
        <w:rPr>
          <w:rFonts w:ascii="Arial" w:hAnsi="Arial" w:cs="Arial"/>
          <w:spacing w:val="-4"/>
          <w:w w:val="101"/>
        </w:rPr>
        <w:t>n</w:t>
      </w:r>
      <w:r w:rsidRPr="00910389">
        <w:rPr>
          <w:rFonts w:ascii="Arial" w:hAnsi="Arial" w:cs="Arial"/>
          <w:w w:val="101"/>
        </w:rPr>
        <w:t>g</w:t>
      </w:r>
      <w:r w:rsidRPr="00910389">
        <w:rPr>
          <w:rFonts w:ascii="Arial" w:hAnsi="Arial" w:cs="Arial"/>
          <w:spacing w:val="1"/>
        </w:rPr>
        <w:t xml:space="preserve"> </w:t>
      </w:r>
      <w:r w:rsidRPr="00910389">
        <w:rPr>
          <w:rFonts w:ascii="Arial" w:hAnsi="Arial" w:cs="Arial"/>
          <w:w w:val="101"/>
        </w:rPr>
        <w:t>F</w:t>
      </w:r>
      <w:r w:rsidRPr="00910389">
        <w:rPr>
          <w:rFonts w:ascii="Arial" w:hAnsi="Arial" w:cs="Arial"/>
          <w:spacing w:val="-3"/>
          <w:w w:val="101"/>
        </w:rPr>
        <w:t>i</w:t>
      </w:r>
      <w:r w:rsidRPr="00910389">
        <w:rPr>
          <w:rFonts w:ascii="Arial" w:hAnsi="Arial" w:cs="Arial"/>
          <w:spacing w:val="-2"/>
          <w:w w:val="101"/>
        </w:rPr>
        <w:t>nan</w:t>
      </w:r>
      <w:r w:rsidRPr="00910389">
        <w:rPr>
          <w:rFonts w:ascii="Arial" w:hAnsi="Arial" w:cs="Arial"/>
          <w:w w:val="101"/>
        </w:rPr>
        <w:t>c</w:t>
      </w:r>
      <w:r w:rsidRPr="00910389">
        <w:rPr>
          <w:rFonts w:ascii="Arial" w:hAnsi="Arial" w:cs="Arial"/>
          <w:spacing w:val="-3"/>
          <w:w w:val="101"/>
        </w:rPr>
        <w:t>i</w:t>
      </w:r>
      <w:r w:rsidRPr="00910389">
        <w:rPr>
          <w:rFonts w:ascii="Arial" w:hAnsi="Arial" w:cs="Arial"/>
          <w:spacing w:val="-2"/>
          <w:w w:val="101"/>
        </w:rPr>
        <w:t>a</w:t>
      </w:r>
      <w:r w:rsidRPr="00910389">
        <w:rPr>
          <w:rFonts w:ascii="Arial" w:hAnsi="Arial" w:cs="Arial"/>
          <w:w w:val="101"/>
        </w:rPr>
        <w:t>l</w:t>
      </w:r>
      <w:r w:rsidRPr="00910389">
        <w:rPr>
          <w:rFonts w:ascii="Arial" w:hAnsi="Arial" w:cs="Arial"/>
          <w:spacing w:val="1"/>
        </w:rPr>
        <w:t xml:space="preserve"> </w:t>
      </w:r>
      <w:r w:rsidRPr="00910389">
        <w:rPr>
          <w:rFonts w:ascii="Arial" w:hAnsi="Arial" w:cs="Arial"/>
          <w:spacing w:val="-2"/>
          <w:w w:val="101"/>
        </w:rPr>
        <w:t>In</w:t>
      </w:r>
      <w:r w:rsidRPr="00910389">
        <w:rPr>
          <w:rFonts w:ascii="Arial" w:hAnsi="Arial" w:cs="Arial"/>
          <w:w w:val="101"/>
        </w:rPr>
        <w:t>s</w:t>
      </w:r>
      <w:r w:rsidRPr="00910389">
        <w:rPr>
          <w:rFonts w:ascii="Arial" w:hAnsi="Arial" w:cs="Arial"/>
          <w:spacing w:val="-2"/>
          <w:w w:val="101"/>
        </w:rPr>
        <w:t>tru</w:t>
      </w:r>
      <w:r w:rsidRPr="00910389">
        <w:rPr>
          <w:rFonts w:ascii="Arial" w:hAnsi="Arial" w:cs="Arial"/>
          <w:w w:val="101"/>
        </w:rPr>
        <w:t>c</w:t>
      </w:r>
      <w:r w:rsidRPr="00910389">
        <w:rPr>
          <w:rFonts w:ascii="Arial" w:hAnsi="Arial" w:cs="Arial"/>
          <w:spacing w:val="-2"/>
          <w:w w:val="101"/>
        </w:rPr>
        <w:t>t</w:t>
      </w:r>
      <w:r w:rsidRPr="00910389">
        <w:rPr>
          <w:rFonts w:ascii="Arial" w:hAnsi="Arial" w:cs="Arial"/>
          <w:w w:val="101"/>
        </w:rPr>
        <w:t>i</w:t>
      </w:r>
      <w:r w:rsidRPr="00910389">
        <w:rPr>
          <w:rFonts w:ascii="Arial" w:hAnsi="Arial" w:cs="Arial"/>
          <w:spacing w:val="-2"/>
          <w:w w:val="101"/>
        </w:rPr>
        <w:t>o</w:t>
      </w:r>
      <w:r w:rsidRPr="00910389">
        <w:rPr>
          <w:rFonts w:ascii="Arial" w:hAnsi="Arial" w:cs="Arial"/>
          <w:spacing w:val="-4"/>
          <w:w w:val="101"/>
        </w:rPr>
        <w:t>n</w:t>
      </w:r>
      <w:r w:rsidRPr="00910389">
        <w:rPr>
          <w:rFonts w:ascii="Arial" w:hAnsi="Arial" w:cs="Arial"/>
          <w:w w:val="101"/>
        </w:rPr>
        <w:t>s</w:t>
      </w:r>
      <w:r w:rsidRPr="00910389">
        <w:rPr>
          <w:rFonts w:ascii="Arial" w:hAnsi="Arial" w:cs="Arial"/>
          <w:spacing w:val="4"/>
        </w:rPr>
        <w:t xml:space="preserve"> </w:t>
      </w:r>
      <w:r w:rsidRPr="00910389">
        <w:rPr>
          <w:rFonts w:ascii="Arial" w:hAnsi="Arial" w:cs="Arial"/>
          <w:spacing w:val="-2"/>
          <w:w w:val="101"/>
        </w:rPr>
        <w:t>t</w:t>
      </w:r>
      <w:r w:rsidRPr="00910389">
        <w:rPr>
          <w:rFonts w:ascii="Arial" w:hAnsi="Arial" w:cs="Arial"/>
          <w:w w:val="101"/>
        </w:rPr>
        <w:t>o</w:t>
      </w:r>
      <w:r w:rsidRPr="00910389">
        <w:rPr>
          <w:rFonts w:ascii="Arial" w:hAnsi="Arial" w:cs="Arial"/>
          <w:spacing w:val="1"/>
        </w:rPr>
        <w:t xml:space="preserve"> </w:t>
      </w:r>
      <w:r w:rsidRPr="00910389">
        <w:rPr>
          <w:rFonts w:ascii="Arial" w:hAnsi="Arial" w:cs="Arial"/>
          <w:spacing w:val="-2"/>
          <w:w w:val="101"/>
        </w:rPr>
        <w:t>th</w:t>
      </w:r>
      <w:r w:rsidRPr="00910389">
        <w:rPr>
          <w:rFonts w:ascii="Arial" w:hAnsi="Arial" w:cs="Arial"/>
          <w:w w:val="101"/>
        </w:rPr>
        <w:t xml:space="preserve">e </w:t>
      </w:r>
      <w:r w:rsidR="005724F9">
        <w:rPr>
          <w:rFonts w:ascii="Arial" w:hAnsi="Arial" w:cs="Arial"/>
          <w:w w:val="101"/>
        </w:rPr>
        <w:t>Director of Finance</w:t>
      </w:r>
      <w:r w:rsidRPr="00910389">
        <w:rPr>
          <w:rFonts w:ascii="Arial" w:hAnsi="Arial" w:cs="Arial"/>
          <w:spacing w:val="1"/>
        </w:rPr>
        <w:t xml:space="preserve"> </w:t>
      </w:r>
      <w:r w:rsidRPr="00910389">
        <w:rPr>
          <w:rFonts w:ascii="Arial" w:hAnsi="Arial" w:cs="Arial"/>
          <w:spacing w:val="-2"/>
          <w:w w:val="101"/>
        </w:rPr>
        <w:t>a</w:t>
      </w:r>
      <w:r w:rsidRPr="00910389">
        <w:rPr>
          <w:rFonts w:ascii="Arial" w:hAnsi="Arial" w:cs="Arial"/>
          <w:w w:val="101"/>
        </w:rPr>
        <w:t>s</w:t>
      </w:r>
      <w:r w:rsidRPr="00910389">
        <w:rPr>
          <w:rFonts w:ascii="Arial" w:hAnsi="Arial" w:cs="Arial"/>
          <w:spacing w:val="1"/>
        </w:rPr>
        <w:t xml:space="preserve"> </w:t>
      </w:r>
      <w:r w:rsidRPr="00910389">
        <w:rPr>
          <w:rFonts w:ascii="Arial" w:hAnsi="Arial" w:cs="Arial"/>
          <w:w w:val="101"/>
        </w:rPr>
        <w:t>s</w:t>
      </w:r>
      <w:r w:rsidRPr="00910389">
        <w:rPr>
          <w:rFonts w:ascii="Arial" w:hAnsi="Arial" w:cs="Arial"/>
          <w:spacing w:val="-2"/>
          <w:w w:val="101"/>
        </w:rPr>
        <w:t>oo</w:t>
      </w:r>
      <w:r w:rsidRPr="00910389">
        <w:rPr>
          <w:rFonts w:ascii="Arial" w:hAnsi="Arial" w:cs="Arial"/>
          <w:w w:val="101"/>
        </w:rPr>
        <w:t>n</w:t>
      </w:r>
      <w:r w:rsidRPr="00910389">
        <w:rPr>
          <w:rFonts w:ascii="Arial" w:hAnsi="Arial" w:cs="Arial"/>
          <w:spacing w:val="1"/>
        </w:rPr>
        <w:t xml:space="preserve"> </w:t>
      </w:r>
      <w:r w:rsidRPr="00910389">
        <w:rPr>
          <w:rFonts w:ascii="Arial" w:hAnsi="Arial" w:cs="Arial"/>
          <w:spacing w:val="-2"/>
          <w:w w:val="101"/>
        </w:rPr>
        <w:t>a</w:t>
      </w:r>
      <w:r w:rsidRPr="00910389">
        <w:rPr>
          <w:rFonts w:ascii="Arial" w:hAnsi="Arial" w:cs="Arial"/>
          <w:w w:val="101"/>
        </w:rPr>
        <w:t>s</w:t>
      </w:r>
      <w:r w:rsidRPr="00910389">
        <w:rPr>
          <w:rFonts w:ascii="Arial" w:hAnsi="Arial" w:cs="Arial"/>
          <w:spacing w:val="1"/>
        </w:rPr>
        <w:t xml:space="preserve"> </w:t>
      </w:r>
      <w:r w:rsidRPr="00910389">
        <w:rPr>
          <w:rFonts w:ascii="Arial" w:hAnsi="Arial" w:cs="Arial"/>
          <w:spacing w:val="-2"/>
          <w:w w:val="101"/>
        </w:rPr>
        <w:t>p</w:t>
      </w:r>
      <w:r w:rsidRPr="00910389">
        <w:rPr>
          <w:rFonts w:ascii="Arial" w:hAnsi="Arial" w:cs="Arial"/>
          <w:spacing w:val="-4"/>
          <w:w w:val="101"/>
        </w:rPr>
        <w:t>o</w:t>
      </w:r>
      <w:r w:rsidRPr="00910389">
        <w:rPr>
          <w:rFonts w:ascii="Arial" w:hAnsi="Arial" w:cs="Arial"/>
          <w:w w:val="101"/>
        </w:rPr>
        <w:t>ssi</w:t>
      </w:r>
      <w:r w:rsidRPr="00910389">
        <w:rPr>
          <w:rFonts w:ascii="Arial" w:hAnsi="Arial" w:cs="Arial"/>
          <w:spacing w:val="-2"/>
          <w:w w:val="101"/>
        </w:rPr>
        <w:t>b</w:t>
      </w:r>
      <w:r w:rsidRPr="00910389">
        <w:rPr>
          <w:rFonts w:ascii="Arial" w:hAnsi="Arial" w:cs="Arial"/>
          <w:spacing w:val="-3"/>
          <w:w w:val="101"/>
        </w:rPr>
        <w:t>l</w:t>
      </w:r>
      <w:r w:rsidRPr="00910389">
        <w:rPr>
          <w:rFonts w:ascii="Arial" w:hAnsi="Arial" w:cs="Arial"/>
          <w:spacing w:val="-2"/>
          <w:w w:val="101"/>
        </w:rPr>
        <w:t>e</w:t>
      </w:r>
      <w:r w:rsidRPr="00910389">
        <w:rPr>
          <w:rFonts w:ascii="Arial" w:hAnsi="Arial" w:cs="Arial"/>
          <w:w w:val="101"/>
        </w:rPr>
        <w:t>.</w:t>
      </w:r>
    </w:p>
    <w:p w14:paraId="27A702FB" w14:textId="77777777" w:rsidR="005B6294" w:rsidRDefault="005B6294" w:rsidP="00243EF5">
      <w:pPr>
        <w:tabs>
          <w:tab w:val="left" w:pos="864"/>
        </w:tabs>
        <w:jc w:val="both"/>
        <w:rPr>
          <w:rFonts w:ascii="Arial" w:hAnsi="Arial" w:cs="Arial"/>
          <w:color w:val="000000"/>
        </w:rPr>
      </w:pPr>
    </w:p>
    <w:p w14:paraId="4D2A160C" w14:textId="77777777" w:rsidR="00910389" w:rsidRDefault="00910389" w:rsidP="00243EF5">
      <w:pPr>
        <w:tabs>
          <w:tab w:val="left" w:pos="864"/>
        </w:tabs>
        <w:jc w:val="both"/>
        <w:rPr>
          <w:rFonts w:ascii="Arial" w:hAnsi="Arial" w:cs="Arial"/>
          <w:color w:val="000000"/>
        </w:rPr>
      </w:pPr>
    </w:p>
    <w:p w14:paraId="629CB368" w14:textId="77777777" w:rsidR="00AD1819" w:rsidRDefault="002F217B" w:rsidP="00243EF5">
      <w:pPr>
        <w:tabs>
          <w:tab w:val="left" w:pos="864"/>
        </w:tabs>
        <w:jc w:val="both"/>
        <w:rPr>
          <w:rFonts w:ascii="Arial" w:hAnsi="Arial" w:cs="Arial"/>
          <w:color w:val="000000"/>
        </w:rPr>
      </w:pPr>
      <w:r>
        <w:rPr>
          <w:rFonts w:ascii="Arial" w:hAnsi="Arial" w:cs="Arial"/>
          <w:color w:val="000000"/>
        </w:rPr>
        <w:br w:type="page"/>
      </w:r>
    </w:p>
    <w:p w14:paraId="309B8FF3" w14:textId="77777777" w:rsidR="00552CBB" w:rsidRDefault="00910389" w:rsidP="001131AD">
      <w:pPr>
        <w:numPr>
          <w:ilvl w:val="0"/>
          <w:numId w:val="6"/>
        </w:numPr>
        <w:tabs>
          <w:tab w:val="left" w:pos="864"/>
        </w:tabs>
        <w:ind w:hanging="540"/>
        <w:rPr>
          <w:rFonts w:ascii="Arial" w:hAnsi="Arial" w:cs="Arial"/>
          <w:b/>
          <w:color w:val="000000"/>
        </w:rPr>
      </w:pPr>
      <w:r w:rsidRPr="00910389">
        <w:rPr>
          <w:rFonts w:ascii="Arial" w:hAnsi="Arial" w:cs="Arial"/>
          <w:b/>
          <w:color w:val="000000"/>
        </w:rPr>
        <w:lastRenderedPageBreak/>
        <w:t>RESPONSIBILITIES AND DELEGATION</w:t>
      </w:r>
    </w:p>
    <w:p w14:paraId="5AEE17B8" w14:textId="77777777" w:rsidR="00910389" w:rsidRPr="00910389" w:rsidRDefault="00910389" w:rsidP="00552CBB">
      <w:pPr>
        <w:tabs>
          <w:tab w:val="left" w:pos="864"/>
        </w:tabs>
        <w:ind w:left="540"/>
        <w:rPr>
          <w:rFonts w:ascii="Arial" w:hAnsi="Arial" w:cs="Arial"/>
          <w:b/>
          <w:color w:val="000000"/>
        </w:rPr>
      </w:pPr>
    </w:p>
    <w:p w14:paraId="7B10E1C1" w14:textId="77777777" w:rsidR="00910389" w:rsidRPr="00910389" w:rsidRDefault="00910389" w:rsidP="00552CBB">
      <w:pPr>
        <w:numPr>
          <w:ilvl w:val="1"/>
          <w:numId w:val="6"/>
        </w:numPr>
        <w:tabs>
          <w:tab w:val="num" w:pos="-2552"/>
          <w:tab w:val="left" w:pos="864"/>
        </w:tabs>
        <w:ind w:hanging="1850"/>
        <w:rPr>
          <w:rFonts w:ascii="Arial" w:hAnsi="Arial" w:cs="Arial"/>
          <w:b/>
          <w:color w:val="000000"/>
        </w:rPr>
      </w:pPr>
      <w:r w:rsidRPr="00910389">
        <w:rPr>
          <w:rFonts w:ascii="Arial" w:hAnsi="Arial" w:cs="Arial"/>
          <w:b/>
          <w:color w:val="000000"/>
        </w:rPr>
        <w:t>The Trust Board</w:t>
      </w:r>
      <w:r w:rsidRPr="00910389">
        <w:rPr>
          <w:rFonts w:ascii="Arial" w:hAnsi="Arial" w:cs="Arial"/>
          <w:b/>
          <w:color w:val="000000"/>
        </w:rPr>
        <w:br/>
      </w:r>
    </w:p>
    <w:p w14:paraId="51B1A93D" w14:textId="77777777" w:rsidR="00910389" w:rsidRPr="00910389" w:rsidRDefault="00910389" w:rsidP="00910389">
      <w:pPr>
        <w:numPr>
          <w:ilvl w:val="2"/>
          <w:numId w:val="6"/>
        </w:numPr>
        <w:tabs>
          <w:tab w:val="left" w:pos="864"/>
        </w:tabs>
        <w:rPr>
          <w:rFonts w:ascii="Arial" w:hAnsi="Arial" w:cs="Arial"/>
          <w:color w:val="000000"/>
        </w:rPr>
      </w:pPr>
      <w:r w:rsidRPr="00910389">
        <w:rPr>
          <w:rFonts w:ascii="Arial" w:hAnsi="Arial" w:cs="Arial"/>
          <w:color w:val="000000"/>
        </w:rPr>
        <w:t>The Board exercises financial supervision and control by:</w:t>
      </w:r>
      <w:r w:rsidRPr="00910389">
        <w:rPr>
          <w:rFonts w:ascii="Arial" w:hAnsi="Arial" w:cs="Arial"/>
          <w:color w:val="000000"/>
        </w:rPr>
        <w:br/>
      </w:r>
    </w:p>
    <w:p w14:paraId="27B67A61" w14:textId="77777777" w:rsid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color w:val="000000"/>
        </w:rPr>
        <w:t>formulating the financial strategy;</w:t>
      </w:r>
    </w:p>
    <w:p w14:paraId="1E81A053" w14:textId="77777777" w:rsidR="00910389" w:rsidRPr="00910389" w:rsidRDefault="00910389" w:rsidP="00910389">
      <w:pPr>
        <w:tabs>
          <w:tab w:val="left" w:pos="864"/>
          <w:tab w:val="left" w:pos="1440"/>
        </w:tabs>
        <w:ind w:left="851"/>
        <w:jc w:val="both"/>
        <w:rPr>
          <w:rFonts w:ascii="Arial" w:hAnsi="Arial" w:cs="Arial"/>
          <w:color w:val="000000"/>
        </w:rPr>
      </w:pPr>
    </w:p>
    <w:p w14:paraId="6DF055C2" w14:textId="77777777" w:rsidR="00910389" w:rsidRP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rPr>
        <w:t>requiring the submission and approval of budgets within approved allocations/overall income;</w:t>
      </w:r>
    </w:p>
    <w:p w14:paraId="3816E9DD" w14:textId="77777777" w:rsidR="00910389" w:rsidRPr="00910389" w:rsidRDefault="00910389" w:rsidP="00910389">
      <w:pPr>
        <w:tabs>
          <w:tab w:val="left" w:pos="864"/>
          <w:tab w:val="left" w:pos="1440"/>
        </w:tabs>
        <w:ind w:left="851"/>
        <w:jc w:val="both"/>
        <w:rPr>
          <w:rFonts w:ascii="Arial" w:hAnsi="Arial" w:cs="Arial"/>
          <w:color w:val="000000"/>
        </w:rPr>
      </w:pPr>
    </w:p>
    <w:p w14:paraId="62169CD3" w14:textId="77777777" w:rsidR="00910389" w:rsidRP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rPr>
        <w:t>defining and approving essential features in respect of important procedures and financial systems (including the need to obtain value for money);</w:t>
      </w:r>
    </w:p>
    <w:p w14:paraId="188B26D1" w14:textId="77777777" w:rsidR="00910389" w:rsidRPr="00910389" w:rsidRDefault="00910389" w:rsidP="00910389">
      <w:pPr>
        <w:tabs>
          <w:tab w:val="left" w:pos="864"/>
          <w:tab w:val="left" w:pos="1440"/>
        </w:tabs>
        <w:ind w:left="851"/>
        <w:jc w:val="both"/>
        <w:rPr>
          <w:rFonts w:ascii="Arial" w:hAnsi="Arial" w:cs="Arial"/>
          <w:color w:val="000000"/>
        </w:rPr>
      </w:pPr>
    </w:p>
    <w:p w14:paraId="2D5CE370" w14:textId="77777777" w:rsidR="00910389" w:rsidRPr="00910389" w:rsidRDefault="00910389" w:rsidP="00910389">
      <w:pPr>
        <w:numPr>
          <w:ilvl w:val="3"/>
          <w:numId w:val="6"/>
        </w:numPr>
        <w:tabs>
          <w:tab w:val="left" w:pos="864"/>
          <w:tab w:val="left" w:pos="1440"/>
        </w:tabs>
        <w:ind w:left="1985" w:hanging="1134"/>
        <w:jc w:val="both"/>
        <w:rPr>
          <w:rFonts w:ascii="Arial" w:hAnsi="Arial" w:cs="Arial"/>
          <w:color w:val="000000"/>
        </w:rPr>
      </w:pPr>
      <w:r w:rsidRPr="00910389">
        <w:rPr>
          <w:rFonts w:ascii="Arial" w:hAnsi="Arial" w:cs="Arial"/>
        </w:rPr>
        <w:t>defining specific responsibilities placed on members of the Board and employees as indicated in the Scheme of Reservation and Delegation document.</w:t>
      </w:r>
    </w:p>
    <w:p w14:paraId="5F8E0C6A" w14:textId="77777777" w:rsidR="00910389" w:rsidRPr="00910389" w:rsidRDefault="00910389" w:rsidP="00910389">
      <w:pPr>
        <w:tabs>
          <w:tab w:val="left" w:pos="864"/>
          <w:tab w:val="left" w:pos="1440"/>
        </w:tabs>
        <w:ind w:left="851"/>
        <w:jc w:val="both"/>
        <w:rPr>
          <w:rFonts w:ascii="Arial" w:hAnsi="Arial" w:cs="Arial"/>
          <w:color w:val="000000"/>
        </w:rPr>
      </w:pPr>
    </w:p>
    <w:p w14:paraId="677F1858" w14:textId="77777777" w:rsidR="00910389" w:rsidRDefault="00910389" w:rsidP="00910389">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Board has resolved that certain powers and decisions may only be exercised by the Board in formal session. These are set out in the </w:t>
      </w:r>
      <w:r w:rsidRPr="00910389">
        <w:rPr>
          <w:rFonts w:ascii="Arial" w:hAnsi="Arial" w:cs="Arial"/>
        </w:rPr>
        <w:t xml:space="preserve">Scheme of Reservation and Delegation </w:t>
      </w:r>
      <w:r w:rsidRPr="00910389">
        <w:rPr>
          <w:rFonts w:ascii="Arial" w:hAnsi="Arial" w:cs="Arial"/>
          <w:color w:val="000000"/>
        </w:rPr>
        <w:t>document. All other powers have been delegated to such other committees as the Trust has established.</w:t>
      </w:r>
      <w:r w:rsidRPr="00910389">
        <w:rPr>
          <w:rFonts w:ascii="Arial" w:hAnsi="Arial" w:cs="Arial"/>
          <w:color w:val="000000"/>
        </w:rPr>
        <w:br/>
      </w:r>
    </w:p>
    <w:p w14:paraId="11D5E002" w14:textId="77777777" w:rsidR="005B6294" w:rsidRPr="00910389" w:rsidRDefault="005B6294" w:rsidP="005B6294">
      <w:pPr>
        <w:jc w:val="both"/>
        <w:rPr>
          <w:rFonts w:ascii="Arial" w:hAnsi="Arial" w:cs="Arial"/>
          <w:color w:val="000000"/>
        </w:rPr>
      </w:pPr>
    </w:p>
    <w:p w14:paraId="54FF5FC0" w14:textId="77777777" w:rsidR="00910389" w:rsidRPr="00910389" w:rsidRDefault="00910389" w:rsidP="005B6294">
      <w:pPr>
        <w:numPr>
          <w:ilvl w:val="1"/>
          <w:numId w:val="6"/>
        </w:numPr>
        <w:tabs>
          <w:tab w:val="num" w:pos="-2268"/>
          <w:tab w:val="num" w:pos="900"/>
        </w:tabs>
        <w:ind w:left="851" w:hanging="851"/>
        <w:rPr>
          <w:rFonts w:ascii="Arial" w:hAnsi="Arial" w:cs="Arial"/>
          <w:color w:val="000000"/>
        </w:rPr>
      </w:pPr>
      <w:r w:rsidRPr="00910389">
        <w:rPr>
          <w:rFonts w:ascii="Arial" w:hAnsi="Arial" w:cs="Arial"/>
          <w:b/>
          <w:color w:val="000000"/>
        </w:rPr>
        <w:t xml:space="preserve">The Chief Executive and </w:t>
      </w:r>
      <w:r w:rsidR="005724F9">
        <w:rPr>
          <w:rFonts w:ascii="Arial" w:hAnsi="Arial" w:cs="Arial"/>
          <w:b/>
          <w:color w:val="000000"/>
        </w:rPr>
        <w:t>Director of Finance</w:t>
      </w:r>
      <w:r w:rsidRPr="00910389">
        <w:rPr>
          <w:rFonts w:ascii="Arial" w:hAnsi="Arial" w:cs="Arial"/>
          <w:b/>
          <w:color w:val="000000"/>
        </w:rPr>
        <w:br/>
      </w:r>
    </w:p>
    <w:p w14:paraId="64093D56" w14:textId="77777777" w:rsidR="00293217" w:rsidRDefault="00910389" w:rsidP="00910389">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 xml:space="preserve">The Chief Executive and </w:t>
      </w:r>
      <w:r w:rsidR="005724F9">
        <w:rPr>
          <w:rFonts w:ascii="Arial" w:hAnsi="Arial" w:cs="Arial"/>
          <w:color w:val="000000"/>
        </w:rPr>
        <w:t>Director of Finance</w:t>
      </w:r>
      <w:r w:rsidRPr="00910389">
        <w:rPr>
          <w:rFonts w:ascii="Arial" w:hAnsi="Arial" w:cs="Arial"/>
          <w:color w:val="000000"/>
        </w:rPr>
        <w:t xml:space="preserve"> will, as far as possible, delegate their detailed responsibilities, but they r</w:t>
      </w:r>
      <w:r w:rsidR="00356FBF">
        <w:rPr>
          <w:rFonts w:ascii="Arial" w:hAnsi="Arial" w:cs="Arial"/>
          <w:color w:val="000000"/>
        </w:rPr>
        <w:t xml:space="preserve">emain accountable for </w:t>
      </w:r>
      <w:r w:rsidRPr="00910389">
        <w:rPr>
          <w:rFonts w:ascii="Arial" w:hAnsi="Arial" w:cs="Arial"/>
          <w:color w:val="000000"/>
        </w:rPr>
        <w:t>financial control.</w:t>
      </w:r>
    </w:p>
    <w:p w14:paraId="5182FE5B" w14:textId="77777777" w:rsidR="00910389" w:rsidRPr="00910389" w:rsidRDefault="00910389" w:rsidP="00293217">
      <w:pPr>
        <w:ind w:left="851"/>
        <w:jc w:val="both"/>
        <w:rPr>
          <w:rFonts w:ascii="Arial" w:hAnsi="Arial" w:cs="Arial"/>
          <w:color w:val="000000"/>
        </w:rPr>
      </w:pPr>
    </w:p>
    <w:p w14:paraId="2964DB67" w14:textId="77777777" w:rsidR="00910389" w:rsidRPr="00910389" w:rsidRDefault="00910389" w:rsidP="00910389">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Within the Standing Financial Instructions, it is acknowledged that the Chief Executive is ultimately accountable to the Board and as Accounting Officer, to the Secretary of State, for ensuring that the Board meets its obligation to perform its functions within the available financial resources.  The Chief Executive has overall executive responsibility for the Trust’s activities; is responsible to the Chairman and the Board for ensuring that its financial obligations and targets are met and has overall responsibility for the Trust’s system of internal control.</w:t>
      </w:r>
      <w:r w:rsidRPr="00910389">
        <w:rPr>
          <w:rFonts w:ascii="Arial" w:hAnsi="Arial" w:cs="Arial"/>
          <w:color w:val="000000"/>
        </w:rPr>
        <w:br/>
      </w:r>
    </w:p>
    <w:p w14:paraId="1D41B8F0" w14:textId="77777777" w:rsidR="00910389" w:rsidRPr="00910389" w:rsidRDefault="00910389" w:rsidP="00910389">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It is a duty of the Chief Executive to </w:t>
      </w:r>
      <w:r w:rsidRPr="00910389">
        <w:rPr>
          <w:rFonts w:ascii="Arial" w:hAnsi="Arial" w:cs="Arial"/>
          <w:color w:val="000000"/>
          <w:lang w:val="en-GB"/>
        </w:rPr>
        <w:t>ensure all Board members and employees, present and future, are notified of and understand their responsibilities within the Standing Financial Instructions.</w:t>
      </w:r>
    </w:p>
    <w:p w14:paraId="7D60A3B4" w14:textId="77777777" w:rsidR="00910389" w:rsidRDefault="00910389" w:rsidP="00910389">
      <w:pPr>
        <w:jc w:val="both"/>
        <w:rPr>
          <w:rFonts w:ascii="Arial" w:hAnsi="Arial" w:cs="Arial"/>
          <w:color w:val="000000"/>
        </w:rPr>
      </w:pPr>
    </w:p>
    <w:p w14:paraId="7F752C65" w14:textId="77777777" w:rsidR="005B6294" w:rsidRDefault="005B6294" w:rsidP="00910389">
      <w:pPr>
        <w:jc w:val="both"/>
        <w:rPr>
          <w:rFonts w:ascii="Arial" w:hAnsi="Arial" w:cs="Arial"/>
          <w:color w:val="000000"/>
        </w:rPr>
      </w:pPr>
    </w:p>
    <w:p w14:paraId="4D351035" w14:textId="77777777" w:rsidR="005B6294" w:rsidRDefault="005B6294" w:rsidP="00910389">
      <w:pPr>
        <w:jc w:val="both"/>
        <w:rPr>
          <w:rFonts w:ascii="Arial" w:hAnsi="Arial" w:cs="Arial"/>
          <w:color w:val="000000"/>
        </w:rPr>
      </w:pPr>
    </w:p>
    <w:p w14:paraId="07BBA24A" w14:textId="77777777" w:rsidR="00CC49CB" w:rsidRDefault="00CC49CB" w:rsidP="00910389">
      <w:pPr>
        <w:jc w:val="both"/>
        <w:rPr>
          <w:rFonts w:ascii="Arial" w:hAnsi="Arial" w:cs="Arial"/>
          <w:color w:val="000000"/>
        </w:rPr>
      </w:pPr>
    </w:p>
    <w:p w14:paraId="444DACFA" w14:textId="77777777" w:rsidR="00692B4D" w:rsidRDefault="00692B4D" w:rsidP="00910389">
      <w:pPr>
        <w:jc w:val="both"/>
        <w:rPr>
          <w:rFonts w:ascii="Arial" w:hAnsi="Arial" w:cs="Arial"/>
          <w:color w:val="000000"/>
        </w:rPr>
      </w:pPr>
    </w:p>
    <w:p w14:paraId="3F681689" w14:textId="77777777" w:rsidR="00910389" w:rsidRPr="00910389" w:rsidRDefault="00910389" w:rsidP="005B6294">
      <w:pPr>
        <w:numPr>
          <w:ilvl w:val="1"/>
          <w:numId w:val="6"/>
        </w:numPr>
        <w:tabs>
          <w:tab w:val="num" w:pos="-1134"/>
          <w:tab w:val="left" w:pos="900"/>
        </w:tabs>
        <w:ind w:left="900" w:hanging="900"/>
        <w:rPr>
          <w:rFonts w:ascii="Arial" w:hAnsi="Arial" w:cs="Arial"/>
          <w:color w:val="000000"/>
        </w:rPr>
      </w:pPr>
      <w:r w:rsidRPr="00910389">
        <w:rPr>
          <w:rFonts w:ascii="Arial" w:hAnsi="Arial" w:cs="Arial"/>
          <w:b/>
          <w:color w:val="000000"/>
        </w:rPr>
        <w:lastRenderedPageBreak/>
        <w:t xml:space="preserve">The </w:t>
      </w:r>
      <w:r w:rsidR="005724F9">
        <w:rPr>
          <w:rFonts w:ascii="Arial" w:hAnsi="Arial" w:cs="Arial"/>
          <w:b/>
          <w:color w:val="000000"/>
        </w:rPr>
        <w:t>Director of Finance</w:t>
      </w:r>
      <w:r w:rsidRPr="00910389">
        <w:rPr>
          <w:rFonts w:ascii="Arial" w:hAnsi="Arial" w:cs="Arial"/>
          <w:color w:val="000000"/>
        </w:rPr>
        <w:br/>
      </w:r>
    </w:p>
    <w:p w14:paraId="173558B8" w14:textId="77777777" w:rsidR="00910389" w:rsidRPr="00910389" w:rsidRDefault="00910389" w:rsidP="00910389">
      <w:pPr>
        <w:numPr>
          <w:ilvl w:val="2"/>
          <w:numId w:val="6"/>
        </w:numPr>
        <w:tabs>
          <w:tab w:val="clear" w:pos="1440"/>
          <w:tab w:val="num" w:pos="-2268"/>
        </w:tabs>
        <w:ind w:left="851" w:hanging="851"/>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t xml:space="preserve"> is responsible for:</w:t>
      </w:r>
      <w:r w:rsidRPr="00910389">
        <w:rPr>
          <w:rFonts w:ascii="Arial" w:hAnsi="Arial" w:cs="Arial"/>
        </w:rPr>
        <w:br/>
      </w:r>
    </w:p>
    <w:p w14:paraId="7499413D" w14:textId="77777777" w:rsidR="00910389" w:rsidRPr="00910389" w:rsidRDefault="00910389" w:rsidP="00910389">
      <w:pPr>
        <w:numPr>
          <w:ilvl w:val="3"/>
          <w:numId w:val="6"/>
        </w:numPr>
        <w:tabs>
          <w:tab w:val="num" w:pos="-2410"/>
        </w:tabs>
        <w:ind w:left="1985" w:hanging="1134"/>
        <w:jc w:val="both"/>
        <w:rPr>
          <w:rFonts w:ascii="Arial" w:hAnsi="Arial" w:cs="Arial"/>
          <w:color w:val="000000"/>
        </w:rPr>
      </w:pPr>
      <w:r>
        <w:rPr>
          <w:rFonts w:ascii="Arial" w:hAnsi="Arial" w:cs="Arial"/>
        </w:rPr>
        <w:tab/>
      </w:r>
      <w:r w:rsidRPr="00910389">
        <w:rPr>
          <w:rFonts w:ascii="Arial" w:hAnsi="Arial" w:cs="Arial"/>
        </w:rPr>
        <w:t>implementing the Trust’s financial policies and for coordinating any corrective action necessary to further these policies;</w:t>
      </w:r>
    </w:p>
    <w:p w14:paraId="3668BC6B" w14:textId="77777777" w:rsidR="00910389" w:rsidRPr="00910389" w:rsidRDefault="00910389" w:rsidP="00910389">
      <w:pPr>
        <w:tabs>
          <w:tab w:val="num" w:pos="1931"/>
        </w:tabs>
        <w:ind w:left="851"/>
        <w:jc w:val="both"/>
        <w:rPr>
          <w:rFonts w:ascii="Arial" w:hAnsi="Arial" w:cs="Arial"/>
          <w:color w:val="000000"/>
        </w:rPr>
      </w:pPr>
    </w:p>
    <w:p w14:paraId="6B112711" w14:textId="77777777" w:rsidR="00910389" w:rsidRPr="00910389" w:rsidRDefault="00910389" w:rsidP="00910389">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rPr>
        <w:t>maintaining an effective system of internal financial control including ensuring that detailed financial procedures and systems incorporating the principles of separation of duties and internal checks are prepared, documented and maintained to supplement these instructions;</w:t>
      </w:r>
    </w:p>
    <w:p w14:paraId="0C149AFC" w14:textId="77777777" w:rsidR="00910389" w:rsidRPr="00910389" w:rsidRDefault="00910389" w:rsidP="00910389">
      <w:pPr>
        <w:ind w:left="851"/>
        <w:jc w:val="both"/>
        <w:rPr>
          <w:rFonts w:ascii="Arial" w:hAnsi="Arial" w:cs="Arial"/>
          <w:color w:val="000000"/>
        </w:rPr>
      </w:pPr>
    </w:p>
    <w:p w14:paraId="0D8A66EE" w14:textId="77777777" w:rsidR="002F217B" w:rsidRPr="002F217B" w:rsidRDefault="00910389" w:rsidP="00910389">
      <w:pPr>
        <w:numPr>
          <w:ilvl w:val="3"/>
          <w:numId w:val="6"/>
        </w:numPr>
        <w:tabs>
          <w:tab w:val="num" w:pos="-2410"/>
        </w:tabs>
        <w:ind w:left="1985" w:hanging="1134"/>
        <w:jc w:val="both"/>
        <w:rPr>
          <w:rFonts w:ascii="Arial" w:hAnsi="Arial" w:cs="Arial"/>
          <w:color w:val="000000"/>
        </w:rPr>
      </w:pPr>
      <w:r>
        <w:rPr>
          <w:rFonts w:ascii="Arial" w:hAnsi="Arial" w:cs="Arial"/>
        </w:rPr>
        <w:tab/>
      </w:r>
      <w:r w:rsidRPr="00910389">
        <w:rPr>
          <w:rFonts w:ascii="Arial" w:hAnsi="Arial" w:cs="Arial"/>
        </w:rPr>
        <w:t xml:space="preserve">ensuring that sufficient records are maintained to show and explain the Trust’s transactions, in order to disclose, with reasonable accuracy, the financial position of the Trust at any time, and without prejudice to any other functions of the Trust and employees of the Trust, the duties of the </w:t>
      </w:r>
      <w:r w:rsidR="005724F9">
        <w:rPr>
          <w:rFonts w:ascii="Arial" w:hAnsi="Arial" w:cs="Arial"/>
        </w:rPr>
        <w:t>Director of Finance</w:t>
      </w:r>
      <w:r w:rsidRPr="00910389">
        <w:rPr>
          <w:rFonts w:ascii="Arial" w:hAnsi="Arial" w:cs="Arial"/>
        </w:rPr>
        <w:t xml:space="preserve"> include:</w:t>
      </w:r>
    </w:p>
    <w:p w14:paraId="119B607A" w14:textId="77777777" w:rsidR="00910389" w:rsidRPr="00910389" w:rsidRDefault="00910389" w:rsidP="002F217B">
      <w:pPr>
        <w:tabs>
          <w:tab w:val="num" w:pos="1931"/>
        </w:tabs>
        <w:ind w:left="1985"/>
        <w:jc w:val="both"/>
        <w:rPr>
          <w:rFonts w:ascii="Arial" w:hAnsi="Arial" w:cs="Arial"/>
          <w:color w:val="000000"/>
        </w:rPr>
      </w:pPr>
    </w:p>
    <w:p w14:paraId="10D0DBA6" w14:textId="77777777" w:rsidR="00910389" w:rsidRPr="005B6294" w:rsidRDefault="00910389" w:rsidP="00910389">
      <w:pPr>
        <w:numPr>
          <w:ilvl w:val="4"/>
          <w:numId w:val="6"/>
        </w:numPr>
        <w:ind w:left="3261" w:hanging="1276"/>
        <w:jc w:val="both"/>
        <w:rPr>
          <w:rFonts w:ascii="Arial" w:hAnsi="Arial" w:cs="Arial"/>
          <w:color w:val="000000"/>
        </w:rPr>
      </w:pPr>
      <w:r w:rsidRPr="00910389">
        <w:rPr>
          <w:rFonts w:ascii="Arial" w:hAnsi="Arial" w:cs="Arial"/>
        </w:rPr>
        <w:t>the provision of financial advice to other members of the Board and employees;</w:t>
      </w:r>
    </w:p>
    <w:p w14:paraId="3787330A" w14:textId="77777777" w:rsidR="005B6294" w:rsidRPr="00910389" w:rsidRDefault="005B6294" w:rsidP="005B6294">
      <w:pPr>
        <w:ind w:left="1985"/>
        <w:jc w:val="both"/>
        <w:rPr>
          <w:rFonts w:ascii="Arial" w:hAnsi="Arial" w:cs="Arial"/>
          <w:color w:val="000000"/>
        </w:rPr>
      </w:pPr>
    </w:p>
    <w:p w14:paraId="58BDE843" w14:textId="77777777" w:rsidR="00910389" w:rsidRPr="005B6294" w:rsidRDefault="00910389" w:rsidP="00910389">
      <w:pPr>
        <w:numPr>
          <w:ilvl w:val="4"/>
          <w:numId w:val="6"/>
        </w:numPr>
        <w:ind w:left="3261" w:hanging="1276"/>
        <w:jc w:val="both"/>
        <w:rPr>
          <w:rFonts w:ascii="Arial" w:hAnsi="Arial" w:cs="Arial"/>
          <w:color w:val="000000"/>
        </w:rPr>
      </w:pPr>
      <w:r w:rsidRPr="00910389">
        <w:rPr>
          <w:rFonts w:ascii="Arial" w:hAnsi="Arial" w:cs="Arial"/>
        </w:rPr>
        <w:t xml:space="preserve">the design, implementation and supervision of systems of internal financial control; </w:t>
      </w:r>
    </w:p>
    <w:p w14:paraId="0884462F" w14:textId="77777777" w:rsidR="005B6294" w:rsidRPr="00910389" w:rsidRDefault="005B6294" w:rsidP="005B6294">
      <w:pPr>
        <w:jc w:val="both"/>
        <w:rPr>
          <w:rFonts w:ascii="Arial" w:hAnsi="Arial" w:cs="Arial"/>
          <w:color w:val="000000"/>
        </w:rPr>
      </w:pPr>
    </w:p>
    <w:p w14:paraId="55852581" w14:textId="77777777" w:rsidR="00910389" w:rsidRPr="00910389" w:rsidRDefault="00910389" w:rsidP="00910389">
      <w:pPr>
        <w:numPr>
          <w:ilvl w:val="4"/>
          <w:numId w:val="6"/>
        </w:numPr>
        <w:ind w:left="3261" w:hanging="1276"/>
        <w:jc w:val="both"/>
        <w:rPr>
          <w:rFonts w:ascii="Arial" w:hAnsi="Arial" w:cs="Arial"/>
          <w:color w:val="000000"/>
        </w:rPr>
      </w:pPr>
      <w:r w:rsidRPr="00910389">
        <w:rPr>
          <w:rFonts w:ascii="Arial" w:hAnsi="Arial" w:cs="Arial"/>
        </w:rPr>
        <w:t>the preparation and maintenance of such accounts, certificates, estimates, records and reports as the Trust may require for the purpose of carrying out its statutory duties.</w:t>
      </w:r>
      <w:r w:rsidRPr="00910389">
        <w:rPr>
          <w:rFonts w:ascii="Arial" w:hAnsi="Arial" w:cs="Arial"/>
        </w:rPr>
        <w:br/>
      </w:r>
    </w:p>
    <w:p w14:paraId="6FFCBB0C" w14:textId="77777777" w:rsidR="00910389" w:rsidRDefault="00910389" w:rsidP="00910389">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ab/>
        <w:t>ensuring there are proper arrangements for the estimates, records and reports as the Trust may require for the purpose of carrying out its statutory duties as prepared and maintained by any shared service centre and hosted shared services.</w:t>
      </w:r>
    </w:p>
    <w:p w14:paraId="4DA0BEDC" w14:textId="77777777" w:rsidR="00910389" w:rsidRDefault="00910389" w:rsidP="00910389">
      <w:pPr>
        <w:tabs>
          <w:tab w:val="num" w:pos="1931"/>
        </w:tabs>
        <w:ind w:left="851"/>
        <w:jc w:val="both"/>
        <w:rPr>
          <w:rFonts w:ascii="Arial" w:hAnsi="Arial" w:cs="Arial"/>
          <w:color w:val="000000"/>
        </w:rPr>
      </w:pPr>
    </w:p>
    <w:p w14:paraId="2AC6CF5F" w14:textId="77777777" w:rsidR="005B6294" w:rsidRPr="00910389" w:rsidRDefault="005B6294" w:rsidP="00910389">
      <w:pPr>
        <w:tabs>
          <w:tab w:val="num" w:pos="1931"/>
        </w:tabs>
        <w:ind w:left="851"/>
        <w:jc w:val="both"/>
        <w:rPr>
          <w:rFonts w:ascii="Arial" w:hAnsi="Arial" w:cs="Arial"/>
          <w:color w:val="000000"/>
        </w:rPr>
      </w:pPr>
    </w:p>
    <w:p w14:paraId="280E33FF" w14:textId="77777777" w:rsidR="00910389" w:rsidRPr="00910389" w:rsidRDefault="00910389" w:rsidP="005B6294">
      <w:pPr>
        <w:numPr>
          <w:ilvl w:val="1"/>
          <w:numId w:val="6"/>
        </w:numPr>
        <w:tabs>
          <w:tab w:val="num" w:pos="-1843"/>
          <w:tab w:val="num" w:pos="900"/>
        </w:tabs>
        <w:ind w:left="851" w:hanging="851"/>
        <w:rPr>
          <w:rFonts w:ascii="Arial" w:hAnsi="Arial" w:cs="Arial"/>
          <w:color w:val="000000"/>
        </w:rPr>
      </w:pPr>
      <w:r w:rsidRPr="00910389">
        <w:rPr>
          <w:rFonts w:ascii="Arial" w:hAnsi="Arial" w:cs="Arial"/>
          <w:b/>
          <w:color w:val="000000"/>
        </w:rPr>
        <w:t>Board Members and Trust Employees</w:t>
      </w:r>
      <w:r w:rsidRPr="00910389">
        <w:rPr>
          <w:rFonts w:ascii="Arial" w:hAnsi="Arial" w:cs="Arial"/>
          <w:b/>
          <w:color w:val="000000"/>
        </w:rPr>
        <w:br/>
      </w:r>
    </w:p>
    <w:p w14:paraId="43ED983A" w14:textId="77777777" w:rsidR="00910389" w:rsidRPr="00910389" w:rsidRDefault="00910389" w:rsidP="00910389">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All members of the Board and employees, severally and collectively, are responsible for:</w:t>
      </w:r>
    </w:p>
    <w:p w14:paraId="0CF5B3B4" w14:textId="77777777" w:rsidR="00910389" w:rsidRPr="00910389" w:rsidRDefault="00910389" w:rsidP="00910389">
      <w:pPr>
        <w:jc w:val="both"/>
        <w:rPr>
          <w:rFonts w:ascii="Arial" w:hAnsi="Arial" w:cs="Arial"/>
          <w:color w:val="000000"/>
        </w:rPr>
      </w:pPr>
    </w:p>
    <w:p w14:paraId="48FBB092" w14:textId="77777777" w:rsidR="00910389" w:rsidRPr="00910389" w:rsidRDefault="00910389" w:rsidP="00910389">
      <w:pPr>
        <w:numPr>
          <w:ilvl w:val="3"/>
          <w:numId w:val="6"/>
        </w:numPr>
        <w:tabs>
          <w:tab w:val="clear" w:pos="1931"/>
        </w:tabs>
        <w:ind w:left="1985" w:hanging="1134"/>
        <w:rPr>
          <w:rFonts w:ascii="Arial" w:hAnsi="Arial" w:cs="Arial"/>
          <w:color w:val="000000"/>
        </w:rPr>
      </w:pPr>
      <w:r w:rsidRPr="00910389">
        <w:rPr>
          <w:rFonts w:ascii="Arial" w:hAnsi="Arial" w:cs="Arial"/>
          <w:color w:val="000000"/>
        </w:rPr>
        <w:t>the security of the property of the Trust;</w:t>
      </w:r>
      <w:r w:rsidRPr="00910389">
        <w:rPr>
          <w:rFonts w:ascii="Arial" w:hAnsi="Arial" w:cs="Arial"/>
          <w:color w:val="000000"/>
        </w:rPr>
        <w:br/>
      </w:r>
    </w:p>
    <w:p w14:paraId="7AB1A302" w14:textId="77777777" w:rsidR="00910389" w:rsidRPr="00910389" w:rsidRDefault="00910389" w:rsidP="00910389">
      <w:pPr>
        <w:numPr>
          <w:ilvl w:val="3"/>
          <w:numId w:val="6"/>
        </w:numPr>
        <w:tabs>
          <w:tab w:val="clear" w:pos="1931"/>
        </w:tabs>
        <w:ind w:left="1985" w:hanging="1134"/>
        <w:rPr>
          <w:rFonts w:ascii="Arial" w:hAnsi="Arial" w:cs="Arial"/>
          <w:color w:val="000000"/>
        </w:rPr>
      </w:pPr>
      <w:r w:rsidRPr="00910389">
        <w:rPr>
          <w:rFonts w:ascii="Arial" w:hAnsi="Arial" w:cs="Arial"/>
          <w:color w:val="000000"/>
        </w:rPr>
        <w:t>avoiding loss;</w:t>
      </w:r>
      <w:r w:rsidRPr="00910389">
        <w:rPr>
          <w:rFonts w:ascii="Arial" w:hAnsi="Arial" w:cs="Arial"/>
          <w:color w:val="000000"/>
        </w:rPr>
        <w:br/>
      </w:r>
    </w:p>
    <w:p w14:paraId="0BC778FE" w14:textId="77777777" w:rsidR="00910389" w:rsidRPr="00910389" w:rsidRDefault="00910389" w:rsidP="00910389">
      <w:pPr>
        <w:numPr>
          <w:ilvl w:val="3"/>
          <w:numId w:val="6"/>
        </w:numPr>
        <w:tabs>
          <w:tab w:val="clear" w:pos="1931"/>
        </w:tabs>
        <w:ind w:left="1985" w:hanging="1134"/>
        <w:rPr>
          <w:rFonts w:ascii="Arial" w:hAnsi="Arial" w:cs="Arial"/>
          <w:color w:val="000000"/>
        </w:rPr>
      </w:pPr>
      <w:r w:rsidRPr="00910389">
        <w:rPr>
          <w:rFonts w:ascii="Arial" w:hAnsi="Arial" w:cs="Arial"/>
          <w:color w:val="000000"/>
        </w:rPr>
        <w:t>exercising economy and efficiency in the use of resources;</w:t>
      </w:r>
      <w:r w:rsidRPr="00910389">
        <w:rPr>
          <w:rFonts w:ascii="Arial" w:hAnsi="Arial" w:cs="Arial"/>
          <w:color w:val="000000"/>
        </w:rPr>
        <w:br/>
      </w:r>
    </w:p>
    <w:p w14:paraId="7E796616" w14:textId="77777777" w:rsidR="00910389" w:rsidRDefault="00910389" w:rsidP="00910389">
      <w:pPr>
        <w:numPr>
          <w:ilvl w:val="3"/>
          <w:numId w:val="6"/>
        </w:numPr>
        <w:tabs>
          <w:tab w:val="clear" w:pos="1931"/>
          <w:tab w:val="num" w:pos="-1701"/>
        </w:tabs>
        <w:ind w:left="1985" w:hanging="1134"/>
        <w:jc w:val="both"/>
        <w:rPr>
          <w:rFonts w:ascii="Arial" w:hAnsi="Arial" w:cs="Arial"/>
          <w:color w:val="000000"/>
        </w:rPr>
      </w:pPr>
      <w:r w:rsidRPr="00910389">
        <w:rPr>
          <w:rFonts w:ascii="Arial" w:hAnsi="Arial" w:cs="Arial"/>
          <w:color w:val="000000"/>
        </w:rPr>
        <w:lastRenderedPageBreak/>
        <w:t>conforming to the requirements of Standing Orders, Standing Financial Instructions, Financial Procedures and the Scheme of Reservation and Delegation.</w:t>
      </w:r>
    </w:p>
    <w:p w14:paraId="124E5494" w14:textId="77777777" w:rsidR="00910389" w:rsidRDefault="00910389" w:rsidP="00910389">
      <w:pPr>
        <w:ind w:left="851"/>
        <w:jc w:val="both"/>
        <w:rPr>
          <w:rFonts w:ascii="Arial" w:hAnsi="Arial" w:cs="Arial"/>
          <w:color w:val="000000"/>
        </w:rPr>
      </w:pPr>
    </w:p>
    <w:p w14:paraId="620F6B89" w14:textId="77777777" w:rsidR="005B6294" w:rsidRPr="00910389" w:rsidRDefault="005B6294" w:rsidP="00910389">
      <w:pPr>
        <w:ind w:left="851"/>
        <w:jc w:val="both"/>
        <w:rPr>
          <w:rFonts w:ascii="Arial" w:hAnsi="Arial" w:cs="Arial"/>
          <w:color w:val="000000"/>
        </w:rPr>
      </w:pPr>
    </w:p>
    <w:p w14:paraId="049D4256" w14:textId="77777777" w:rsidR="00910389" w:rsidRPr="00910389" w:rsidRDefault="00910389" w:rsidP="001131AD">
      <w:pPr>
        <w:numPr>
          <w:ilvl w:val="1"/>
          <w:numId w:val="6"/>
        </w:numPr>
        <w:tabs>
          <w:tab w:val="num" w:pos="900"/>
        </w:tabs>
        <w:ind w:left="851" w:hanging="851"/>
        <w:rPr>
          <w:rFonts w:ascii="Arial" w:hAnsi="Arial" w:cs="Arial"/>
          <w:color w:val="000000"/>
        </w:rPr>
      </w:pPr>
      <w:r w:rsidRPr="00910389">
        <w:rPr>
          <w:rFonts w:ascii="Arial" w:hAnsi="Arial" w:cs="Arial"/>
          <w:b/>
          <w:color w:val="000000"/>
        </w:rPr>
        <w:t>Contractors and their employees</w:t>
      </w:r>
      <w:r w:rsidRPr="00910389">
        <w:rPr>
          <w:rFonts w:ascii="Arial" w:hAnsi="Arial" w:cs="Arial"/>
          <w:color w:val="000000"/>
        </w:rPr>
        <w:br/>
      </w:r>
    </w:p>
    <w:p w14:paraId="20068F5F" w14:textId="77777777" w:rsidR="00910389" w:rsidRPr="00472264" w:rsidRDefault="00A81173" w:rsidP="00910389">
      <w:pPr>
        <w:numPr>
          <w:ilvl w:val="2"/>
          <w:numId w:val="6"/>
        </w:numPr>
        <w:tabs>
          <w:tab w:val="clear" w:pos="1440"/>
        </w:tabs>
        <w:ind w:left="851" w:hanging="851"/>
        <w:jc w:val="both"/>
        <w:rPr>
          <w:rFonts w:ascii="Arial" w:hAnsi="Arial" w:cs="Arial"/>
        </w:rPr>
      </w:pPr>
      <w:r w:rsidRPr="00472264">
        <w:rPr>
          <w:rFonts w:ascii="Arial" w:hAnsi="Arial" w:cs="Arial"/>
        </w:rPr>
        <w:t xml:space="preserve">Ensure that any contractor or employee of a contractor who is empowered by the Trust to commit the Trust to expenditure or who is authorised to obtain income </w:t>
      </w:r>
      <w:r w:rsidRPr="00552CBB">
        <w:rPr>
          <w:rFonts w:ascii="Arial" w:hAnsi="Arial" w:cs="Arial"/>
        </w:rPr>
        <w:t>and/or cash</w:t>
      </w:r>
      <w:r w:rsidRPr="00472264">
        <w:rPr>
          <w:rFonts w:ascii="Arial" w:hAnsi="Arial" w:cs="Arial"/>
        </w:rPr>
        <w:t xml:space="preserve"> are made aware of these instructions and their requirement to comply.</w:t>
      </w:r>
      <w:r w:rsidR="00A80394" w:rsidRPr="00472264">
        <w:rPr>
          <w:rFonts w:ascii="Arial" w:hAnsi="Arial" w:cs="Arial"/>
        </w:rPr>
        <w:t xml:space="preserve"> </w:t>
      </w:r>
    </w:p>
    <w:p w14:paraId="36B6F6D8" w14:textId="77777777" w:rsidR="00910389" w:rsidRPr="00BF12E7" w:rsidRDefault="00910389" w:rsidP="00910389">
      <w:pPr>
        <w:jc w:val="both"/>
        <w:rPr>
          <w:rFonts w:ascii="Arial" w:hAnsi="Arial" w:cs="Arial"/>
          <w:color w:val="000000"/>
        </w:rPr>
      </w:pPr>
    </w:p>
    <w:p w14:paraId="24289350" w14:textId="77777777" w:rsidR="00910389" w:rsidRDefault="00910389" w:rsidP="00910389">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For all members of the Board and any employees who carry out a financial function, the form in which financial records are kept and the manner in which members of the Board and employees discharge their duties must be to the satisfaction of the </w:t>
      </w:r>
      <w:r w:rsidR="005724F9">
        <w:rPr>
          <w:rFonts w:ascii="Arial" w:hAnsi="Arial" w:cs="Arial"/>
          <w:color w:val="000000"/>
        </w:rPr>
        <w:t>Director of Finance</w:t>
      </w:r>
      <w:r w:rsidRPr="00910389">
        <w:rPr>
          <w:rFonts w:ascii="Arial" w:hAnsi="Arial" w:cs="Arial"/>
          <w:color w:val="000000"/>
        </w:rPr>
        <w:t>.</w:t>
      </w:r>
    </w:p>
    <w:p w14:paraId="43A82B8B" w14:textId="77777777" w:rsidR="00910389" w:rsidRPr="00910389" w:rsidRDefault="00910389" w:rsidP="00910389">
      <w:pPr>
        <w:jc w:val="both"/>
        <w:rPr>
          <w:rFonts w:ascii="Arial" w:hAnsi="Arial" w:cs="Arial"/>
          <w:color w:val="000000"/>
        </w:rPr>
      </w:pPr>
    </w:p>
    <w:p w14:paraId="259B5847" w14:textId="77777777" w:rsidR="00910389" w:rsidRPr="00910389" w:rsidRDefault="00910389" w:rsidP="001131AD">
      <w:pPr>
        <w:numPr>
          <w:ilvl w:val="0"/>
          <w:numId w:val="6"/>
        </w:numPr>
        <w:tabs>
          <w:tab w:val="num" w:pos="-2552"/>
        </w:tabs>
        <w:ind w:hanging="540"/>
        <w:rPr>
          <w:rFonts w:ascii="Arial" w:hAnsi="Arial" w:cs="Arial"/>
          <w:b/>
          <w:color w:val="000000"/>
        </w:rPr>
      </w:pPr>
      <w:r w:rsidRPr="00910389">
        <w:rPr>
          <w:rFonts w:ascii="Arial" w:hAnsi="Arial" w:cs="Arial"/>
          <w:color w:val="000000"/>
        </w:rPr>
        <w:br w:type="page"/>
      </w:r>
      <w:r w:rsidRPr="00910389">
        <w:rPr>
          <w:rFonts w:ascii="Arial" w:hAnsi="Arial" w:cs="Arial"/>
          <w:color w:val="000000"/>
        </w:rPr>
        <w:lastRenderedPageBreak/>
        <w:tab/>
      </w:r>
      <w:r w:rsidRPr="00910389">
        <w:rPr>
          <w:rFonts w:ascii="Arial" w:hAnsi="Arial" w:cs="Arial"/>
          <w:b/>
          <w:color w:val="000000"/>
        </w:rPr>
        <w:t>AUDIT</w:t>
      </w:r>
      <w:r w:rsidR="00820198">
        <w:rPr>
          <w:rFonts w:ascii="Arial" w:hAnsi="Arial" w:cs="Arial"/>
          <w:b/>
          <w:color w:val="000000"/>
        </w:rPr>
        <w:t xml:space="preserve"> </w:t>
      </w:r>
      <w:r w:rsidRPr="00910389">
        <w:rPr>
          <w:rFonts w:ascii="Arial" w:hAnsi="Arial" w:cs="Arial"/>
          <w:b/>
          <w:color w:val="000000"/>
        </w:rPr>
        <w:br/>
      </w:r>
    </w:p>
    <w:p w14:paraId="53965B08" w14:textId="77777777" w:rsidR="00910389" w:rsidRPr="00910389" w:rsidRDefault="001814B5" w:rsidP="00552CBB">
      <w:pPr>
        <w:numPr>
          <w:ilvl w:val="1"/>
          <w:numId w:val="6"/>
        </w:numPr>
        <w:tabs>
          <w:tab w:val="num" w:pos="851"/>
        </w:tabs>
        <w:ind w:hanging="1850"/>
        <w:rPr>
          <w:rFonts w:ascii="Arial" w:hAnsi="Arial" w:cs="Arial"/>
          <w:b/>
          <w:color w:val="000000"/>
        </w:rPr>
      </w:pPr>
      <w:r>
        <w:rPr>
          <w:rFonts w:ascii="Arial" w:hAnsi="Arial" w:cs="Arial"/>
          <w:b/>
          <w:color w:val="000000"/>
        </w:rPr>
        <w:t>Audit and Assurance Committee</w:t>
      </w:r>
      <w:r w:rsidR="00910389" w:rsidRPr="00910389">
        <w:rPr>
          <w:rFonts w:ascii="Arial" w:hAnsi="Arial" w:cs="Arial"/>
          <w:b/>
          <w:color w:val="000000"/>
        </w:rPr>
        <w:br/>
      </w:r>
    </w:p>
    <w:p w14:paraId="4A2F276F" w14:textId="77777777" w:rsidR="00910389" w:rsidRDefault="00910389" w:rsidP="00B15663">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In accordance with Standing Orders the Board shall formally establish an </w:t>
      </w:r>
      <w:r w:rsidR="001814B5">
        <w:rPr>
          <w:rFonts w:ascii="Arial" w:hAnsi="Arial" w:cs="Arial"/>
          <w:color w:val="000000"/>
        </w:rPr>
        <w:t>Audit and Assurance Committee</w:t>
      </w:r>
      <w:r w:rsidRPr="00910389">
        <w:rPr>
          <w:rFonts w:ascii="Arial" w:hAnsi="Arial" w:cs="Arial"/>
          <w:color w:val="000000"/>
        </w:rPr>
        <w:t xml:space="preserve">, with clearly defined terms of reference and following guidance from the NHS </w:t>
      </w:r>
      <w:r w:rsidR="001814B5">
        <w:rPr>
          <w:rFonts w:ascii="Arial" w:hAnsi="Arial" w:cs="Arial"/>
          <w:color w:val="000000"/>
        </w:rPr>
        <w:t xml:space="preserve">Audit </w:t>
      </w:r>
      <w:r w:rsidR="0016177D">
        <w:rPr>
          <w:rFonts w:ascii="Arial" w:hAnsi="Arial" w:cs="Arial"/>
          <w:color w:val="000000"/>
        </w:rPr>
        <w:t>Committee Handbook.</w:t>
      </w:r>
    </w:p>
    <w:p w14:paraId="0E08ABE3" w14:textId="77777777" w:rsidR="0016177D" w:rsidRPr="00910389" w:rsidRDefault="0016177D" w:rsidP="0016177D">
      <w:pPr>
        <w:tabs>
          <w:tab w:val="left" w:pos="864"/>
        </w:tabs>
        <w:jc w:val="both"/>
        <w:rPr>
          <w:rFonts w:ascii="Arial" w:hAnsi="Arial" w:cs="Arial"/>
          <w:color w:val="000000"/>
        </w:rPr>
      </w:pPr>
    </w:p>
    <w:p w14:paraId="7DB6DFC7" w14:textId="6D5ED887" w:rsidR="00356FBF" w:rsidRDefault="00910389" w:rsidP="00C05697">
      <w:pPr>
        <w:numPr>
          <w:ilvl w:val="2"/>
          <w:numId w:val="6"/>
        </w:numPr>
        <w:tabs>
          <w:tab w:val="left" w:pos="864"/>
        </w:tabs>
        <w:ind w:left="851" w:hanging="851"/>
        <w:jc w:val="both"/>
        <w:rPr>
          <w:rFonts w:ascii="Arial" w:hAnsi="Arial" w:cs="Arial"/>
          <w:color w:val="000000"/>
        </w:rPr>
      </w:pPr>
      <w:r w:rsidRPr="00910389">
        <w:rPr>
          <w:rFonts w:ascii="Arial" w:hAnsi="Arial" w:cs="Arial"/>
          <w:color w:val="000000"/>
        </w:rPr>
        <w:t xml:space="preserve">Where the </w:t>
      </w:r>
      <w:r w:rsidR="001814B5">
        <w:rPr>
          <w:rFonts w:ascii="Arial" w:hAnsi="Arial" w:cs="Arial"/>
          <w:color w:val="000000"/>
        </w:rPr>
        <w:t>Audit and Assurance Committee</w:t>
      </w:r>
      <w:r w:rsidRPr="00910389">
        <w:rPr>
          <w:rFonts w:ascii="Arial" w:hAnsi="Arial" w:cs="Arial"/>
          <w:color w:val="000000"/>
        </w:rPr>
        <w:t xml:space="preserve"> considers there is </w:t>
      </w:r>
      <w:r w:rsidRPr="00910389">
        <w:rPr>
          <w:rFonts w:ascii="Arial" w:hAnsi="Arial" w:cs="Arial"/>
          <w:spacing w:val="-2"/>
        </w:rPr>
        <w:t>an issue that requires disclosure or executive action</w:t>
      </w:r>
      <w:r w:rsidRPr="00910389">
        <w:rPr>
          <w:rFonts w:ascii="Arial" w:hAnsi="Arial" w:cs="Arial"/>
          <w:color w:val="000000"/>
        </w:rPr>
        <w:t xml:space="preserve">, or if there are other important matters that the Committee wishes to raise, the Chairman of the </w:t>
      </w:r>
      <w:r w:rsidR="001814B5">
        <w:rPr>
          <w:rFonts w:ascii="Arial" w:hAnsi="Arial" w:cs="Arial"/>
          <w:color w:val="000000"/>
        </w:rPr>
        <w:t>Audit and Assurance Committee</w:t>
      </w:r>
      <w:r w:rsidRPr="00910389">
        <w:rPr>
          <w:rFonts w:ascii="Arial" w:hAnsi="Arial" w:cs="Arial"/>
          <w:color w:val="000000"/>
        </w:rPr>
        <w:t xml:space="preserve"> should raise the matter at a full meeting of the Board.  Exceptionally, the matter may need to be referred to an appropriate higher authority, such as </w:t>
      </w:r>
      <w:r w:rsidR="00636B90">
        <w:rPr>
          <w:rFonts w:ascii="Arial" w:hAnsi="Arial" w:cs="Arial"/>
          <w:color w:val="000000"/>
        </w:rPr>
        <w:t>NHS England</w:t>
      </w:r>
      <w:r w:rsidRPr="00910389">
        <w:rPr>
          <w:rFonts w:ascii="Arial" w:hAnsi="Arial" w:cs="Arial"/>
          <w:color w:val="000000"/>
        </w:rPr>
        <w:t xml:space="preserve">, the Care Quality Commission, the Department of Health etc, ideally after consideration by the </w:t>
      </w:r>
      <w:r w:rsidR="005724F9">
        <w:rPr>
          <w:rFonts w:ascii="Arial" w:hAnsi="Arial" w:cs="Arial"/>
          <w:color w:val="000000"/>
        </w:rPr>
        <w:t>Director of Finance</w:t>
      </w:r>
      <w:r w:rsidRPr="00910389">
        <w:rPr>
          <w:rFonts w:ascii="Arial" w:hAnsi="Arial" w:cs="Arial"/>
          <w:color w:val="000000"/>
        </w:rPr>
        <w:t xml:space="preserve"> in the first instance.</w:t>
      </w:r>
    </w:p>
    <w:p w14:paraId="6BB3DDF6" w14:textId="77777777" w:rsidR="00356FBF" w:rsidRDefault="00356FBF" w:rsidP="00356FBF">
      <w:pPr>
        <w:pStyle w:val="ListParagraph"/>
        <w:rPr>
          <w:rFonts w:ascii="Arial" w:hAnsi="Arial" w:cs="Arial"/>
          <w:color w:val="000000"/>
        </w:rPr>
      </w:pPr>
    </w:p>
    <w:p w14:paraId="6E570C31" w14:textId="77777777" w:rsidR="000F0BEC" w:rsidRDefault="00356FBF" w:rsidP="000D6D8E">
      <w:pPr>
        <w:numPr>
          <w:ilvl w:val="2"/>
          <w:numId w:val="6"/>
        </w:numPr>
        <w:tabs>
          <w:tab w:val="left" w:pos="864"/>
        </w:tabs>
        <w:ind w:left="851" w:hanging="851"/>
        <w:rPr>
          <w:rFonts w:ascii="Arial" w:hAnsi="Arial" w:cs="Arial"/>
          <w:color w:val="000000"/>
        </w:rPr>
      </w:pPr>
      <w:r>
        <w:rPr>
          <w:rFonts w:ascii="Arial" w:hAnsi="Arial" w:cs="Arial"/>
          <w:color w:val="000000"/>
        </w:rPr>
        <w:t xml:space="preserve">The Audit </w:t>
      </w:r>
      <w:r w:rsidR="005E223E">
        <w:rPr>
          <w:rFonts w:ascii="Arial" w:hAnsi="Arial" w:cs="Arial"/>
          <w:color w:val="000000"/>
        </w:rPr>
        <w:t xml:space="preserve">and Assurance </w:t>
      </w:r>
      <w:r>
        <w:rPr>
          <w:rFonts w:ascii="Arial" w:hAnsi="Arial" w:cs="Arial"/>
          <w:color w:val="000000"/>
        </w:rPr>
        <w:t>Committee is responsible fo</w:t>
      </w:r>
      <w:r w:rsidR="00E52374">
        <w:rPr>
          <w:rFonts w:ascii="Arial" w:hAnsi="Arial" w:cs="Arial"/>
          <w:color w:val="000000"/>
        </w:rPr>
        <w:t xml:space="preserve">r establishing an </w:t>
      </w:r>
      <w:r w:rsidR="005E223E">
        <w:rPr>
          <w:rFonts w:ascii="Arial" w:hAnsi="Arial" w:cs="Arial"/>
          <w:color w:val="000000"/>
        </w:rPr>
        <w:t>A</w:t>
      </w:r>
      <w:r w:rsidR="00E52374">
        <w:rPr>
          <w:rFonts w:ascii="Arial" w:hAnsi="Arial" w:cs="Arial"/>
          <w:color w:val="000000"/>
        </w:rPr>
        <w:t xml:space="preserve">uditor </w:t>
      </w:r>
      <w:r w:rsidR="005E223E">
        <w:rPr>
          <w:rFonts w:ascii="Arial" w:hAnsi="Arial" w:cs="Arial"/>
          <w:color w:val="000000"/>
        </w:rPr>
        <w:t>P</w:t>
      </w:r>
      <w:r w:rsidR="00E52374">
        <w:rPr>
          <w:rFonts w:ascii="Arial" w:hAnsi="Arial" w:cs="Arial"/>
          <w:color w:val="000000"/>
        </w:rPr>
        <w:t xml:space="preserve">anel.  </w:t>
      </w:r>
      <w:r>
        <w:rPr>
          <w:rFonts w:ascii="Arial" w:hAnsi="Arial" w:cs="Arial"/>
          <w:color w:val="000000"/>
        </w:rPr>
        <w:t xml:space="preserve"> </w:t>
      </w:r>
      <w:r w:rsidR="00E52374">
        <w:rPr>
          <w:rFonts w:ascii="Arial" w:hAnsi="Arial" w:cs="Arial"/>
          <w:color w:val="000000"/>
        </w:rPr>
        <w:t xml:space="preserve">The Auditor </w:t>
      </w:r>
      <w:r w:rsidR="005E223E">
        <w:rPr>
          <w:rFonts w:ascii="Arial" w:hAnsi="Arial" w:cs="Arial"/>
          <w:color w:val="000000"/>
        </w:rPr>
        <w:t>P</w:t>
      </w:r>
      <w:r w:rsidR="00E52374">
        <w:rPr>
          <w:rFonts w:ascii="Arial" w:hAnsi="Arial" w:cs="Arial"/>
          <w:color w:val="000000"/>
        </w:rPr>
        <w:t xml:space="preserve">anel will manage the external auditor appointment process and will report into the Audit Committee. </w:t>
      </w:r>
    </w:p>
    <w:p w14:paraId="1C7BAE50" w14:textId="77777777" w:rsidR="000F0BEC" w:rsidRDefault="000F0BEC" w:rsidP="000D6D8E">
      <w:pPr>
        <w:pStyle w:val="ListParagraph"/>
        <w:rPr>
          <w:rFonts w:ascii="Arial" w:hAnsi="Arial" w:cs="Arial"/>
          <w:color w:val="000000"/>
        </w:rPr>
      </w:pPr>
    </w:p>
    <w:p w14:paraId="4FDAE5F0" w14:textId="77777777" w:rsidR="00910389" w:rsidRPr="00563F13" w:rsidRDefault="000F0BEC" w:rsidP="000D6D8E">
      <w:pPr>
        <w:tabs>
          <w:tab w:val="left" w:pos="864"/>
        </w:tabs>
        <w:ind w:left="851" w:hanging="851"/>
        <w:rPr>
          <w:rFonts w:ascii="Arial" w:hAnsi="Arial" w:cs="Arial"/>
          <w:color w:val="000000"/>
        </w:rPr>
      </w:pPr>
      <w:r w:rsidRPr="000F0BEC">
        <w:rPr>
          <w:rFonts w:ascii="Arial" w:hAnsi="Arial" w:cs="Arial"/>
          <w:color w:val="000000"/>
        </w:rPr>
        <w:t>3.1.4</w:t>
      </w:r>
      <w:r w:rsidR="005E223E">
        <w:rPr>
          <w:rFonts w:ascii="Arial" w:hAnsi="Arial" w:cs="Arial"/>
          <w:color w:val="000000"/>
        </w:rPr>
        <w:tab/>
      </w:r>
      <w:r>
        <w:rPr>
          <w:rFonts w:ascii="Arial" w:hAnsi="Arial" w:cs="Arial"/>
          <w:color w:val="000000"/>
        </w:rPr>
        <w:t xml:space="preserve">After </w:t>
      </w:r>
      <w:r w:rsidRPr="000F0BEC">
        <w:rPr>
          <w:rFonts w:ascii="Arial" w:hAnsi="Arial" w:cs="Arial"/>
          <w:color w:val="000000"/>
        </w:rPr>
        <w:t>the agreed appointment process</w:t>
      </w:r>
      <w:r>
        <w:rPr>
          <w:rFonts w:ascii="Arial" w:hAnsi="Arial" w:cs="Arial"/>
          <w:color w:val="000000"/>
        </w:rPr>
        <w:t xml:space="preserve"> has concluded</w:t>
      </w:r>
      <w:r w:rsidRPr="000F0BEC">
        <w:rPr>
          <w:rFonts w:ascii="Arial" w:hAnsi="Arial" w:cs="Arial"/>
          <w:color w:val="000000"/>
        </w:rPr>
        <w:t>, t</w:t>
      </w:r>
      <w:r w:rsidR="00E52374" w:rsidRPr="000F0BEC">
        <w:rPr>
          <w:rFonts w:ascii="Arial" w:hAnsi="Arial" w:cs="Arial"/>
          <w:color w:val="000000"/>
        </w:rPr>
        <w:t xml:space="preserve">he Audit </w:t>
      </w:r>
      <w:r w:rsidR="005E223E">
        <w:rPr>
          <w:rFonts w:ascii="Arial" w:hAnsi="Arial" w:cs="Arial"/>
          <w:color w:val="000000"/>
        </w:rPr>
        <w:t xml:space="preserve">and Assurance </w:t>
      </w:r>
      <w:r w:rsidR="00E52374" w:rsidRPr="000F0BEC">
        <w:rPr>
          <w:rFonts w:ascii="Arial" w:hAnsi="Arial" w:cs="Arial"/>
          <w:color w:val="000000"/>
        </w:rPr>
        <w:t>Committee will</w:t>
      </w:r>
      <w:r w:rsidR="00356FBF" w:rsidRPr="000F0BEC">
        <w:rPr>
          <w:rFonts w:ascii="Arial" w:hAnsi="Arial" w:cs="Arial"/>
          <w:color w:val="000000"/>
        </w:rPr>
        <w:t xml:space="preserve"> </w:t>
      </w:r>
      <w:r w:rsidR="00E52374" w:rsidRPr="000F0BEC">
        <w:rPr>
          <w:rFonts w:ascii="Arial" w:hAnsi="Arial" w:cs="Arial"/>
          <w:color w:val="000000"/>
        </w:rPr>
        <w:t xml:space="preserve">make a recommendation to </w:t>
      </w:r>
      <w:r>
        <w:rPr>
          <w:rFonts w:ascii="Arial" w:hAnsi="Arial" w:cs="Arial"/>
          <w:color w:val="000000"/>
        </w:rPr>
        <w:t>the board on the</w:t>
      </w:r>
      <w:r w:rsidR="005E223E">
        <w:rPr>
          <w:rFonts w:ascii="Arial" w:hAnsi="Arial" w:cs="Arial"/>
          <w:color w:val="000000"/>
        </w:rPr>
        <w:t xml:space="preserve"> </w:t>
      </w:r>
      <w:r w:rsidR="00356FBF" w:rsidRPr="000F0BEC">
        <w:rPr>
          <w:rFonts w:ascii="Arial" w:hAnsi="Arial" w:cs="Arial"/>
          <w:color w:val="000000"/>
        </w:rPr>
        <w:t xml:space="preserve">appointment of </w:t>
      </w:r>
      <w:r>
        <w:rPr>
          <w:rFonts w:ascii="Arial" w:hAnsi="Arial" w:cs="Arial"/>
          <w:color w:val="000000"/>
        </w:rPr>
        <w:t xml:space="preserve">the </w:t>
      </w:r>
      <w:r w:rsidR="00356FBF" w:rsidRPr="000F0BEC">
        <w:rPr>
          <w:rFonts w:ascii="Arial" w:hAnsi="Arial" w:cs="Arial"/>
          <w:color w:val="000000"/>
        </w:rPr>
        <w:t>Trust’s external</w:t>
      </w:r>
      <w:r w:rsidR="00E52374" w:rsidRPr="000F0BEC">
        <w:rPr>
          <w:rFonts w:ascii="Arial" w:hAnsi="Arial" w:cs="Arial"/>
          <w:color w:val="000000"/>
        </w:rPr>
        <w:t xml:space="preserve"> </w:t>
      </w:r>
      <w:r w:rsidR="00356FBF" w:rsidRPr="000F0BEC">
        <w:rPr>
          <w:rFonts w:ascii="Arial" w:hAnsi="Arial" w:cs="Arial"/>
          <w:color w:val="000000"/>
        </w:rPr>
        <w:t>auditors.</w:t>
      </w:r>
      <w:r w:rsidR="00910389" w:rsidRPr="000F0BEC">
        <w:rPr>
          <w:rFonts w:ascii="Arial" w:hAnsi="Arial" w:cs="Arial"/>
          <w:color w:val="000000"/>
        </w:rPr>
        <w:br/>
      </w:r>
    </w:p>
    <w:p w14:paraId="1BB40ED8" w14:textId="77777777" w:rsidR="00910389" w:rsidRPr="00910389" w:rsidRDefault="00910389" w:rsidP="00B15663">
      <w:pPr>
        <w:numPr>
          <w:ilvl w:val="1"/>
          <w:numId w:val="6"/>
        </w:numPr>
        <w:tabs>
          <w:tab w:val="left" w:pos="864"/>
        </w:tabs>
        <w:ind w:left="900" w:hanging="900"/>
        <w:rPr>
          <w:rFonts w:ascii="Arial" w:hAnsi="Arial" w:cs="Arial"/>
          <w:color w:val="000000"/>
        </w:rPr>
      </w:pPr>
      <w:r w:rsidRPr="00910389">
        <w:rPr>
          <w:rFonts w:ascii="Arial" w:hAnsi="Arial" w:cs="Arial"/>
          <w:b/>
          <w:color w:val="000000"/>
        </w:rPr>
        <w:tab/>
      </w:r>
      <w:r w:rsidR="005724F9">
        <w:rPr>
          <w:rFonts w:ascii="Arial" w:hAnsi="Arial" w:cs="Arial"/>
          <w:b/>
          <w:color w:val="000000"/>
        </w:rPr>
        <w:t>Director of Finance</w:t>
      </w:r>
      <w:r w:rsidRPr="00910389">
        <w:rPr>
          <w:rFonts w:ascii="Arial" w:hAnsi="Arial" w:cs="Arial"/>
          <w:color w:val="000000"/>
        </w:rPr>
        <w:br/>
      </w:r>
    </w:p>
    <w:p w14:paraId="65AA2219" w14:textId="77777777" w:rsidR="00910389" w:rsidRPr="00910389" w:rsidRDefault="00910389" w:rsidP="00910389">
      <w:pPr>
        <w:numPr>
          <w:ilvl w:val="2"/>
          <w:numId w:val="6"/>
        </w:numPr>
        <w:tabs>
          <w:tab w:val="clear" w:pos="1440"/>
        </w:tabs>
        <w:ind w:left="851" w:hanging="851"/>
        <w:rPr>
          <w:rFonts w:ascii="Arial" w:hAnsi="Arial" w:cs="Arial"/>
          <w:color w:val="000000"/>
        </w:rPr>
      </w:pPr>
      <w:r w:rsidRPr="00910389">
        <w:rPr>
          <w:rFonts w:ascii="Arial" w:hAnsi="Arial" w:cs="Arial"/>
          <w:color w:val="000000"/>
        </w:rPr>
        <w:t xml:space="preserve">The role and remit of the </w:t>
      </w:r>
      <w:r w:rsidR="005724F9">
        <w:rPr>
          <w:rFonts w:ascii="Arial" w:hAnsi="Arial" w:cs="Arial"/>
          <w:color w:val="000000"/>
        </w:rPr>
        <w:t>Director of Finance</w:t>
      </w:r>
      <w:r w:rsidRPr="00910389">
        <w:rPr>
          <w:rFonts w:ascii="Arial" w:hAnsi="Arial" w:cs="Arial"/>
          <w:color w:val="000000"/>
        </w:rPr>
        <w:t xml:space="preserve"> in respect to the work of the </w:t>
      </w:r>
      <w:r w:rsidR="001814B5">
        <w:rPr>
          <w:rFonts w:ascii="Arial" w:hAnsi="Arial" w:cs="Arial"/>
          <w:color w:val="000000"/>
        </w:rPr>
        <w:t>Audit and Assurance Committee</w:t>
      </w:r>
      <w:r w:rsidRPr="00910389">
        <w:rPr>
          <w:rFonts w:ascii="Arial" w:hAnsi="Arial" w:cs="Arial"/>
          <w:color w:val="000000"/>
        </w:rPr>
        <w:t>:</w:t>
      </w:r>
      <w:r w:rsidRPr="00910389">
        <w:rPr>
          <w:rFonts w:ascii="Arial" w:hAnsi="Arial" w:cs="Arial"/>
          <w:color w:val="000000"/>
        </w:rPr>
        <w:br/>
      </w:r>
    </w:p>
    <w:p w14:paraId="4AEB0AAC"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ensuring there are arrangements to review, evaluate and report on the effectiveness of internal financial control including the establishment of an effective Internal Audit function;</w:t>
      </w:r>
      <w:r w:rsidRPr="00910389">
        <w:rPr>
          <w:rFonts w:ascii="Arial" w:hAnsi="Arial" w:cs="Arial"/>
        </w:rPr>
        <w:br/>
      </w:r>
    </w:p>
    <w:p w14:paraId="36055069" w14:textId="77777777" w:rsidR="00C05697" w:rsidRPr="00C05697" w:rsidRDefault="00910389" w:rsidP="00C05697">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rPr>
        <w:t xml:space="preserve">ensuring that the Internal Audit function provides value for money, meets the NHS mandatory audit standards, and provides sufficient independent and objective assurance to the </w:t>
      </w:r>
      <w:r w:rsidR="001814B5">
        <w:rPr>
          <w:rFonts w:ascii="Arial" w:hAnsi="Arial" w:cs="Arial"/>
        </w:rPr>
        <w:t>Audit and Assurance Committee</w:t>
      </w:r>
      <w:r w:rsidR="0012674B">
        <w:rPr>
          <w:rFonts w:ascii="Arial" w:hAnsi="Arial" w:cs="Arial"/>
        </w:rPr>
        <w:t>;</w:t>
      </w:r>
      <w:r w:rsidRPr="00910389">
        <w:rPr>
          <w:rFonts w:ascii="Arial" w:hAnsi="Arial" w:cs="Arial"/>
        </w:rPr>
        <w:t xml:space="preserve"> </w:t>
      </w:r>
    </w:p>
    <w:p w14:paraId="04EAA384" w14:textId="77777777" w:rsidR="00910389" w:rsidRPr="00910389" w:rsidRDefault="00910389" w:rsidP="00C05697">
      <w:pPr>
        <w:tabs>
          <w:tab w:val="left" w:pos="864"/>
        </w:tabs>
        <w:ind w:left="851"/>
        <w:jc w:val="both"/>
        <w:rPr>
          <w:rFonts w:ascii="Arial" w:hAnsi="Arial" w:cs="Arial"/>
          <w:color w:val="000000"/>
        </w:rPr>
      </w:pPr>
    </w:p>
    <w:p w14:paraId="388FAA7D" w14:textId="77777777" w:rsidR="00C05697" w:rsidRPr="00C05697" w:rsidRDefault="00910389" w:rsidP="00C05697">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rPr>
        <w:t>deciding at what stage to involve the police in cases of misappropriation and other irregularities not involving fraud or corruption;</w:t>
      </w:r>
    </w:p>
    <w:p w14:paraId="7A8C4557" w14:textId="77777777" w:rsidR="00910389" w:rsidRPr="00910389" w:rsidRDefault="00910389" w:rsidP="00C05697">
      <w:pPr>
        <w:tabs>
          <w:tab w:val="left" w:pos="864"/>
        </w:tabs>
        <w:ind w:left="851"/>
        <w:jc w:val="both"/>
        <w:rPr>
          <w:rFonts w:ascii="Arial" w:hAnsi="Arial" w:cs="Arial"/>
          <w:color w:val="000000"/>
        </w:rPr>
      </w:pPr>
    </w:p>
    <w:p w14:paraId="724D02D4" w14:textId="77777777" w:rsidR="00C05697" w:rsidRPr="00C05697" w:rsidRDefault="00910389" w:rsidP="00C05697">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rPr>
        <w:t xml:space="preserve">ensuring that an annual internal audit report is prepared for the consideration of the </w:t>
      </w:r>
      <w:r w:rsidR="001814B5">
        <w:rPr>
          <w:rFonts w:ascii="Arial" w:hAnsi="Arial" w:cs="Arial"/>
        </w:rPr>
        <w:t>Audit and Assurance Committee</w:t>
      </w:r>
      <w:r w:rsidRPr="00910389">
        <w:rPr>
          <w:rFonts w:ascii="Arial" w:hAnsi="Arial" w:cs="Arial"/>
        </w:rPr>
        <w:t xml:space="preserve"> and the Board.  The report must cover:</w:t>
      </w:r>
    </w:p>
    <w:p w14:paraId="0F727255" w14:textId="77777777" w:rsidR="00910389" w:rsidRPr="00910389" w:rsidRDefault="00910389" w:rsidP="00C05697">
      <w:pPr>
        <w:tabs>
          <w:tab w:val="left" w:pos="864"/>
        </w:tabs>
        <w:ind w:left="851"/>
        <w:jc w:val="both"/>
        <w:rPr>
          <w:rFonts w:ascii="Arial" w:hAnsi="Arial" w:cs="Arial"/>
          <w:color w:val="000000"/>
        </w:rPr>
      </w:pPr>
    </w:p>
    <w:p w14:paraId="3498EF56"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lastRenderedPageBreak/>
        <w:t>a clear opinion on the effectiveness of internal control in accordance with current assurance framework guidance issued including for example compliance with control criteria and standards;</w:t>
      </w:r>
    </w:p>
    <w:p w14:paraId="6A228284" w14:textId="77777777" w:rsidR="00185EF5" w:rsidRPr="00910389" w:rsidRDefault="00185EF5" w:rsidP="002F217B">
      <w:pPr>
        <w:ind w:left="3402"/>
        <w:jc w:val="both"/>
        <w:rPr>
          <w:rFonts w:ascii="Arial" w:hAnsi="Arial" w:cs="Arial"/>
          <w:color w:val="000000"/>
        </w:rPr>
      </w:pPr>
    </w:p>
    <w:p w14:paraId="48F5FEB5"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major internal financial control weaknesses discovered;</w:t>
      </w:r>
    </w:p>
    <w:p w14:paraId="20395028" w14:textId="77777777" w:rsidR="001131AD" w:rsidRPr="00910389" w:rsidRDefault="001131AD" w:rsidP="001131AD">
      <w:pPr>
        <w:ind w:left="1985"/>
        <w:jc w:val="both"/>
        <w:rPr>
          <w:rFonts w:ascii="Arial" w:hAnsi="Arial" w:cs="Arial"/>
          <w:color w:val="000000"/>
        </w:rPr>
      </w:pPr>
    </w:p>
    <w:p w14:paraId="51C4BF4F"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progress on the implementation of internal audit recommendations;</w:t>
      </w:r>
    </w:p>
    <w:p w14:paraId="03EC1D0F" w14:textId="77777777" w:rsidR="001131AD" w:rsidRPr="00910389" w:rsidRDefault="001131AD" w:rsidP="001131AD">
      <w:pPr>
        <w:jc w:val="both"/>
        <w:rPr>
          <w:rFonts w:ascii="Arial" w:hAnsi="Arial" w:cs="Arial"/>
          <w:color w:val="000000"/>
        </w:rPr>
      </w:pPr>
    </w:p>
    <w:p w14:paraId="14237662"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progress against plan over the previous year;</w:t>
      </w:r>
    </w:p>
    <w:p w14:paraId="2F814E57" w14:textId="77777777" w:rsidR="001131AD" w:rsidRPr="00910389" w:rsidRDefault="001131AD" w:rsidP="001131AD">
      <w:pPr>
        <w:jc w:val="both"/>
        <w:rPr>
          <w:rFonts w:ascii="Arial" w:hAnsi="Arial" w:cs="Arial"/>
          <w:color w:val="000000"/>
        </w:rPr>
      </w:pPr>
    </w:p>
    <w:p w14:paraId="0EA7370D" w14:textId="77777777" w:rsidR="00910389"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a strategic audit plan covering the coming three years;</w:t>
      </w:r>
    </w:p>
    <w:p w14:paraId="3FF7A03A" w14:textId="77777777" w:rsidR="001131AD" w:rsidRPr="00910389" w:rsidRDefault="001131AD" w:rsidP="001131AD">
      <w:pPr>
        <w:jc w:val="both"/>
        <w:rPr>
          <w:rFonts w:ascii="Arial" w:hAnsi="Arial" w:cs="Arial"/>
          <w:color w:val="000000"/>
        </w:rPr>
      </w:pPr>
    </w:p>
    <w:p w14:paraId="19CA94E2" w14:textId="77777777" w:rsidR="00C05697" w:rsidRDefault="00910389" w:rsidP="00C05697">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a detailed plan for the coming year.</w:t>
      </w:r>
    </w:p>
    <w:p w14:paraId="0BBE6457" w14:textId="77777777" w:rsidR="00910389" w:rsidRPr="00910389" w:rsidRDefault="00910389" w:rsidP="00C05697">
      <w:pPr>
        <w:ind w:left="1985"/>
        <w:jc w:val="both"/>
        <w:rPr>
          <w:rFonts w:ascii="Arial" w:hAnsi="Arial" w:cs="Arial"/>
          <w:color w:val="000000"/>
        </w:rPr>
      </w:pPr>
    </w:p>
    <w:p w14:paraId="221C26F6" w14:textId="77777777" w:rsidR="00C05697" w:rsidRP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006D4FA7">
        <w:rPr>
          <w:rFonts w:ascii="Arial" w:hAnsi="Arial" w:cs="Arial"/>
        </w:rPr>
        <w:t xml:space="preserve">, </w:t>
      </w:r>
      <w:r w:rsidRPr="00910389">
        <w:rPr>
          <w:rFonts w:ascii="Arial" w:hAnsi="Arial" w:cs="Arial"/>
        </w:rPr>
        <w:t xml:space="preserve"> designated auditors</w:t>
      </w:r>
      <w:r w:rsidR="006D4FA7">
        <w:rPr>
          <w:rFonts w:ascii="Arial" w:hAnsi="Arial" w:cs="Arial"/>
        </w:rPr>
        <w:t>;</w:t>
      </w:r>
      <w:r w:rsidRPr="00910389">
        <w:rPr>
          <w:rFonts w:ascii="Arial" w:hAnsi="Arial" w:cs="Arial"/>
        </w:rPr>
        <w:t xml:space="preserve"> internal or external,</w:t>
      </w:r>
      <w:r w:rsidR="006D4FA7">
        <w:rPr>
          <w:rFonts w:ascii="Arial" w:hAnsi="Arial" w:cs="Arial"/>
        </w:rPr>
        <w:t xml:space="preserve"> and the Local Counter Fraud Specialist (LCFS)</w:t>
      </w:r>
      <w:r w:rsidRPr="00910389">
        <w:rPr>
          <w:rFonts w:ascii="Arial" w:hAnsi="Arial" w:cs="Arial"/>
        </w:rPr>
        <w:t xml:space="preserve"> are entitled without necessarily giving prior notice to require and receive:</w:t>
      </w:r>
    </w:p>
    <w:p w14:paraId="2D0F7E8A" w14:textId="77777777" w:rsidR="00910389" w:rsidRPr="00910389" w:rsidRDefault="00910389" w:rsidP="00C05697">
      <w:pPr>
        <w:jc w:val="both"/>
        <w:rPr>
          <w:rFonts w:ascii="Arial" w:hAnsi="Arial" w:cs="Arial"/>
          <w:color w:val="000000"/>
        </w:rPr>
      </w:pPr>
    </w:p>
    <w:p w14:paraId="46763F70" w14:textId="77777777" w:rsidR="00C05697" w:rsidRP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access to all records, documents and correspondence relating to any financial or other relevant transactions, including documents of a confidential nature;</w:t>
      </w:r>
    </w:p>
    <w:p w14:paraId="416C7438" w14:textId="77777777" w:rsidR="00910389" w:rsidRPr="00910389" w:rsidRDefault="00910389" w:rsidP="00C05697">
      <w:pPr>
        <w:ind w:left="851"/>
        <w:jc w:val="both"/>
        <w:rPr>
          <w:rFonts w:ascii="Arial" w:hAnsi="Arial" w:cs="Arial"/>
          <w:color w:val="000000"/>
        </w:rPr>
      </w:pPr>
    </w:p>
    <w:p w14:paraId="78B35B96" w14:textId="77777777" w:rsidR="00C05697" w:rsidRP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access at all reasonable times to any land, premises or members of the Board or employee of the Trust;</w:t>
      </w:r>
    </w:p>
    <w:p w14:paraId="13CD8221" w14:textId="77777777" w:rsidR="00910389" w:rsidRPr="00910389" w:rsidRDefault="00910389" w:rsidP="00C05697">
      <w:pPr>
        <w:ind w:left="851"/>
        <w:jc w:val="both"/>
        <w:rPr>
          <w:rFonts w:ascii="Arial" w:hAnsi="Arial" w:cs="Arial"/>
          <w:color w:val="000000"/>
        </w:rPr>
      </w:pPr>
    </w:p>
    <w:p w14:paraId="4E05F08C" w14:textId="77777777" w:rsidR="00C05697" w:rsidRP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the production of any cash, stores or other property of the Trust under a member of the Board and or an employee's control; and</w:t>
      </w:r>
    </w:p>
    <w:p w14:paraId="54EA0C6A" w14:textId="77777777" w:rsidR="00910389" w:rsidRPr="00910389" w:rsidRDefault="00910389" w:rsidP="00C05697">
      <w:pPr>
        <w:ind w:left="851"/>
        <w:jc w:val="both"/>
        <w:rPr>
          <w:rFonts w:ascii="Arial" w:hAnsi="Arial" w:cs="Arial"/>
          <w:color w:val="000000"/>
        </w:rPr>
      </w:pPr>
    </w:p>
    <w:p w14:paraId="31EB2B61" w14:textId="77777777" w:rsidR="00910389" w:rsidRPr="00910389" w:rsidRDefault="00910389" w:rsidP="00910389">
      <w:pPr>
        <w:numPr>
          <w:ilvl w:val="3"/>
          <w:numId w:val="6"/>
        </w:numPr>
        <w:tabs>
          <w:tab w:val="clear" w:pos="1931"/>
          <w:tab w:val="num" w:pos="-2552"/>
        </w:tabs>
        <w:ind w:left="1985" w:hanging="1134"/>
        <w:rPr>
          <w:rFonts w:ascii="Arial" w:hAnsi="Arial" w:cs="Arial"/>
          <w:color w:val="000000"/>
        </w:rPr>
      </w:pPr>
      <w:r w:rsidRPr="00910389">
        <w:rPr>
          <w:rFonts w:ascii="Arial" w:hAnsi="Arial" w:cs="Arial"/>
        </w:rPr>
        <w:t>explanations concerning any matter under investigation.</w:t>
      </w:r>
      <w:r w:rsidRPr="00910389">
        <w:rPr>
          <w:rFonts w:ascii="Arial" w:hAnsi="Arial" w:cs="Arial"/>
          <w:color w:val="000000"/>
        </w:rPr>
        <w:br/>
      </w:r>
    </w:p>
    <w:p w14:paraId="25EBFF28" w14:textId="77777777" w:rsidR="00910389" w:rsidRPr="00910389" w:rsidRDefault="00910389" w:rsidP="001131AD">
      <w:pPr>
        <w:numPr>
          <w:ilvl w:val="1"/>
          <w:numId w:val="6"/>
        </w:numPr>
        <w:tabs>
          <w:tab w:val="num" w:pos="900"/>
        </w:tabs>
        <w:ind w:left="851" w:hanging="851"/>
        <w:rPr>
          <w:rFonts w:ascii="Arial" w:hAnsi="Arial" w:cs="Arial"/>
          <w:color w:val="000000"/>
        </w:rPr>
      </w:pPr>
      <w:r w:rsidRPr="00910389">
        <w:rPr>
          <w:rFonts w:ascii="Arial" w:hAnsi="Arial" w:cs="Arial"/>
          <w:b/>
          <w:color w:val="000000"/>
        </w:rPr>
        <w:t>Role of Internal Audit</w:t>
      </w:r>
      <w:r w:rsidRPr="00910389">
        <w:rPr>
          <w:rFonts w:ascii="Arial" w:hAnsi="Arial" w:cs="Arial"/>
          <w:color w:val="000000"/>
        </w:rPr>
        <w:br/>
      </w:r>
    </w:p>
    <w:p w14:paraId="69A86FFB"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Internal Audit is an independent and objective appraisal service within an organisation which provides:</w:t>
      </w:r>
    </w:p>
    <w:p w14:paraId="7DDCD0D6" w14:textId="77777777" w:rsidR="00910389" w:rsidRPr="00910389" w:rsidRDefault="00910389" w:rsidP="00C05697">
      <w:pPr>
        <w:jc w:val="both"/>
        <w:rPr>
          <w:rFonts w:ascii="Arial" w:hAnsi="Arial" w:cs="Arial"/>
          <w:color w:val="000000"/>
        </w:rPr>
      </w:pPr>
    </w:p>
    <w:p w14:paraId="1B44AE16" w14:textId="77777777" w:rsidR="00552CBB" w:rsidRDefault="00910389" w:rsidP="00552CBB">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an independent and objective opinion to the Accounting Officer, the Board, and the </w:t>
      </w:r>
      <w:r w:rsidR="001814B5">
        <w:rPr>
          <w:rFonts w:ascii="Arial" w:hAnsi="Arial" w:cs="Arial"/>
          <w:color w:val="000000"/>
        </w:rPr>
        <w:t>Audit and Assurance Committee</w:t>
      </w:r>
      <w:r w:rsidRPr="00910389">
        <w:rPr>
          <w:rFonts w:ascii="Arial" w:hAnsi="Arial" w:cs="Arial"/>
          <w:color w:val="000000"/>
        </w:rPr>
        <w:t xml:space="preserve"> on the degree to which risk management, control and governance, support the achievement of the organisation’s agreed objectives;</w:t>
      </w:r>
    </w:p>
    <w:p w14:paraId="34D73DB6" w14:textId="77777777" w:rsidR="00552CBB" w:rsidRPr="00552CBB" w:rsidRDefault="00552CBB" w:rsidP="00552CBB">
      <w:pPr>
        <w:ind w:left="1985"/>
        <w:jc w:val="both"/>
        <w:rPr>
          <w:rFonts w:ascii="Arial" w:hAnsi="Arial" w:cs="Arial"/>
          <w:color w:val="000000"/>
        </w:rPr>
      </w:pPr>
    </w:p>
    <w:p w14:paraId="4067400A"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an independent and objective consultancy service specifically to help line management improve the organisation’s risk management, control and governance </w:t>
      </w:r>
      <w:r w:rsidRPr="00910389">
        <w:rPr>
          <w:rFonts w:ascii="Arial" w:hAnsi="Arial" w:cs="Arial"/>
          <w:color w:val="000000"/>
        </w:rPr>
        <w:lastRenderedPageBreak/>
        <w:t>arrangements.</w:t>
      </w:r>
      <w:r w:rsidRPr="00910389">
        <w:rPr>
          <w:rFonts w:ascii="Arial" w:hAnsi="Arial" w:cs="Arial"/>
          <w:color w:val="000000"/>
        </w:rPr>
        <w:br/>
      </w:r>
    </w:p>
    <w:p w14:paraId="5410A011"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Internal Audit will review, appraise and report upon policies, procedures and operations in place to;</w:t>
      </w:r>
    </w:p>
    <w:p w14:paraId="1CD97D40" w14:textId="77777777" w:rsidR="00910389" w:rsidRPr="00910389" w:rsidRDefault="00910389" w:rsidP="00C05697">
      <w:pPr>
        <w:jc w:val="both"/>
        <w:rPr>
          <w:rFonts w:ascii="Arial" w:hAnsi="Arial" w:cs="Arial"/>
          <w:color w:val="000000"/>
        </w:rPr>
      </w:pPr>
    </w:p>
    <w:p w14:paraId="5EA6C841"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establish and monitor the achievement of the organisation’s objectives; </w:t>
      </w:r>
    </w:p>
    <w:p w14:paraId="3F5D54CF" w14:textId="77777777" w:rsidR="00910389" w:rsidRPr="00910389" w:rsidRDefault="00910389" w:rsidP="00C05697">
      <w:pPr>
        <w:ind w:left="851"/>
        <w:jc w:val="both"/>
        <w:rPr>
          <w:rFonts w:ascii="Arial" w:hAnsi="Arial" w:cs="Arial"/>
          <w:color w:val="000000"/>
        </w:rPr>
      </w:pPr>
    </w:p>
    <w:p w14:paraId="7A8B51F4"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identify, assess and manage the risks to achieving the organisation’s objectives;</w:t>
      </w:r>
    </w:p>
    <w:p w14:paraId="4DD3E5CA" w14:textId="77777777" w:rsidR="00910389" w:rsidRPr="00910389" w:rsidRDefault="00910389" w:rsidP="00C05697">
      <w:pPr>
        <w:ind w:left="851"/>
        <w:jc w:val="both"/>
        <w:rPr>
          <w:rFonts w:ascii="Arial" w:hAnsi="Arial" w:cs="Arial"/>
          <w:color w:val="000000"/>
        </w:rPr>
      </w:pPr>
    </w:p>
    <w:p w14:paraId="552362CE"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the economical, effective and efficient use of resources;</w:t>
      </w:r>
      <w:r w:rsidRPr="00910389">
        <w:rPr>
          <w:rFonts w:ascii="Arial" w:hAnsi="Arial" w:cs="Arial"/>
          <w:color w:val="000000"/>
        </w:rPr>
        <w:br/>
      </w:r>
    </w:p>
    <w:p w14:paraId="49924C4E"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compliance with established policies (including behavioral and ethical expectations), procedures, laws and regulations;</w:t>
      </w:r>
      <w:r w:rsidRPr="00910389">
        <w:rPr>
          <w:rFonts w:ascii="Arial" w:hAnsi="Arial" w:cs="Arial"/>
          <w:color w:val="000000"/>
        </w:rPr>
        <w:br/>
      </w:r>
    </w:p>
    <w:p w14:paraId="0C863384"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safeguard the organisation’s assets and interests from losses of all kinds, including those arising from fraud, irregularity or corruption;</w:t>
      </w:r>
    </w:p>
    <w:p w14:paraId="13730701" w14:textId="77777777" w:rsidR="00910389" w:rsidRPr="00910389" w:rsidRDefault="00910389" w:rsidP="00C05697">
      <w:pPr>
        <w:ind w:left="851"/>
        <w:jc w:val="both"/>
        <w:rPr>
          <w:rFonts w:ascii="Arial" w:hAnsi="Arial" w:cs="Arial"/>
          <w:color w:val="000000"/>
        </w:rPr>
      </w:pPr>
    </w:p>
    <w:p w14:paraId="3EE05FBF"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the integrity and reliability of information, accounts and data, including internal and external reporting and accountability processes;</w:t>
      </w:r>
    </w:p>
    <w:p w14:paraId="40C5E692" w14:textId="77777777" w:rsidR="00910389" w:rsidRPr="00910389" w:rsidRDefault="00910389" w:rsidP="00C05697">
      <w:pPr>
        <w:ind w:left="851"/>
        <w:jc w:val="both"/>
        <w:rPr>
          <w:rFonts w:ascii="Arial" w:hAnsi="Arial" w:cs="Arial"/>
          <w:color w:val="000000"/>
        </w:rPr>
      </w:pPr>
    </w:p>
    <w:p w14:paraId="032B541F"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ensure the adequacy and application of financial and other related management controls.</w:t>
      </w:r>
    </w:p>
    <w:p w14:paraId="3046DE03" w14:textId="77777777" w:rsidR="00910389" w:rsidRPr="00910389" w:rsidRDefault="00910389" w:rsidP="00C05697">
      <w:pPr>
        <w:ind w:left="851"/>
        <w:jc w:val="both"/>
        <w:rPr>
          <w:rFonts w:ascii="Arial" w:hAnsi="Arial" w:cs="Arial"/>
          <w:color w:val="000000"/>
        </w:rPr>
      </w:pPr>
    </w:p>
    <w:p w14:paraId="29BFEE23" w14:textId="77777777" w:rsidR="00910389" w:rsidRPr="00910389" w:rsidRDefault="00910389" w:rsidP="00910389">
      <w:pPr>
        <w:numPr>
          <w:ilvl w:val="2"/>
          <w:numId w:val="6"/>
        </w:numPr>
        <w:tabs>
          <w:tab w:val="clear" w:pos="1440"/>
          <w:tab w:val="num" w:pos="-2410"/>
        </w:tabs>
        <w:ind w:left="851" w:hanging="851"/>
        <w:rPr>
          <w:rFonts w:ascii="Arial" w:hAnsi="Arial" w:cs="Arial"/>
          <w:color w:val="000000"/>
        </w:rPr>
      </w:pPr>
      <w:r w:rsidRPr="00910389">
        <w:rPr>
          <w:rFonts w:ascii="Arial" w:hAnsi="Arial" w:cs="Arial"/>
          <w:color w:val="000000"/>
        </w:rPr>
        <w:t xml:space="preserve">The Head of Internal Audit will provide to the </w:t>
      </w:r>
      <w:r w:rsidR="001814B5">
        <w:rPr>
          <w:rFonts w:ascii="Arial" w:hAnsi="Arial" w:cs="Arial"/>
          <w:color w:val="000000"/>
        </w:rPr>
        <w:t>Audit and Assurance Committee</w:t>
      </w:r>
      <w:r w:rsidRPr="00910389">
        <w:rPr>
          <w:rFonts w:ascii="Arial" w:hAnsi="Arial" w:cs="Arial"/>
          <w:color w:val="000000"/>
        </w:rPr>
        <w:t>;</w:t>
      </w:r>
      <w:r w:rsidRPr="00910389">
        <w:rPr>
          <w:rFonts w:ascii="Arial" w:hAnsi="Arial" w:cs="Arial"/>
          <w:color w:val="000000"/>
        </w:rPr>
        <w:br/>
      </w:r>
    </w:p>
    <w:p w14:paraId="431F856A" w14:textId="77777777" w:rsidR="00552CBB"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 risk-based plan of internal audit work, agreed with management and approved by the </w:t>
      </w:r>
      <w:r w:rsidR="001814B5">
        <w:rPr>
          <w:rFonts w:ascii="Arial" w:hAnsi="Arial" w:cs="Arial"/>
          <w:color w:val="000000"/>
        </w:rPr>
        <w:t>Audit and Assurance Committee</w:t>
      </w:r>
      <w:r w:rsidRPr="00910389">
        <w:rPr>
          <w:rFonts w:ascii="Arial" w:hAnsi="Arial" w:cs="Arial"/>
          <w:color w:val="000000"/>
        </w:rPr>
        <w:t>, based upon the management’s Assurance Framework that will enable the auditors to collect sufficient evidence to give an opinion on the adequacy and effective operation of the organisation;</w:t>
      </w:r>
    </w:p>
    <w:p w14:paraId="2B4DFF0A" w14:textId="77777777" w:rsidR="00910389" w:rsidRPr="00910389" w:rsidRDefault="00910389" w:rsidP="00552CBB">
      <w:pPr>
        <w:ind w:left="1985"/>
        <w:jc w:val="both"/>
        <w:rPr>
          <w:rFonts w:ascii="Arial" w:hAnsi="Arial" w:cs="Arial"/>
          <w:color w:val="000000"/>
        </w:rPr>
      </w:pPr>
    </w:p>
    <w:p w14:paraId="6A3DD9B4"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regular updates on the progress against plan;</w:t>
      </w:r>
      <w:r w:rsidRPr="00910389">
        <w:rPr>
          <w:rFonts w:ascii="Arial" w:hAnsi="Arial" w:cs="Arial"/>
          <w:color w:val="000000"/>
        </w:rPr>
        <w:br/>
      </w:r>
    </w:p>
    <w:p w14:paraId="61D5BBA2"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reports of management’s progress on the implementation of action agreed as a result of internal audit findings;</w:t>
      </w:r>
      <w:r w:rsidRPr="00910389">
        <w:rPr>
          <w:rFonts w:ascii="Arial" w:hAnsi="Arial" w:cs="Arial"/>
          <w:color w:val="000000"/>
        </w:rPr>
        <w:br/>
      </w:r>
    </w:p>
    <w:p w14:paraId="5F8C2F9C"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an annual opinion, based upon and limited to the work performed, on the overall adequacy and effectiveness of the organisation’s risk management, control and governance processes as part of its performance management role;</w:t>
      </w:r>
    </w:p>
    <w:p w14:paraId="200B53E2" w14:textId="77777777" w:rsidR="00910389" w:rsidRPr="00910389" w:rsidRDefault="00910389" w:rsidP="00C05697">
      <w:pPr>
        <w:ind w:left="851"/>
        <w:jc w:val="both"/>
        <w:rPr>
          <w:rFonts w:ascii="Arial" w:hAnsi="Arial" w:cs="Arial"/>
          <w:color w:val="000000"/>
        </w:rPr>
      </w:pPr>
    </w:p>
    <w:p w14:paraId="6D9DC144"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lastRenderedPageBreak/>
        <w:t xml:space="preserve">additional reports as requested by the </w:t>
      </w:r>
      <w:r w:rsidR="001814B5">
        <w:rPr>
          <w:rFonts w:ascii="Arial" w:hAnsi="Arial" w:cs="Arial"/>
          <w:color w:val="000000"/>
        </w:rPr>
        <w:t>Audit and Assurance Committee</w:t>
      </w:r>
      <w:r w:rsidRPr="00910389">
        <w:rPr>
          <w:rFonts w:ascii="Arial" w:hAnsi="Arial" w:cs="Arial"/>
          <w:color w:val="000000"/>
        </w:rPr>
        <w:t>.</w:t>
      </w:r>
      <w:r w:rsidRPr="00910389">
        <w:rPr>
          <w:rFonts w:ascii="Arial" w:hAnsi="Arial" w:cs="Arial"/>
          <w:color w:val="000000"/>
        </w:rPr>
        <w:br/>
      </w:r>
    </w:p>
    <w:p w14:paraId="580C486F"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Head of Internal Audit will normally attend </w:t>
      </w:r>
      <w:r w:rsidR="001814B5">
        <w:rPr>
          <w:rFonts w:ascii="Arial" w:hAnsi="Arial" w:cs="Arial"/>
          <w:color w:val="000000"/>
        </w:rPr>
        <w:t>Audit and Assurance Committee</w:t>
      </w:r>
      <w:r w:rsidRPr="00910389">
        <w:rPr>
          <w:rFonts w:ascii="Arial" w:hAnsi="Arial" w:cs="Arial"/>
          <w:color w:val="000000"/>
        </w:rPr>
        <w:t xml:space="preserve"> meetings and has a right of access to all </w:t>
      </w:r>
      <w:r w:rsidR="001814B5">
        <w:rPr>
          <w:rFonts w:ascii="Arial" w:hAnsi="Arial" w:cs="Arial"/>
          <w:color w:val="000000"/>
        </w:rPr>
        <w:t>Audit and Assurance Committee</w:t>
      </w:r>
      <w:r w:rsidRPr="00910389">
        <w:rPr>
          <w:rFonts w:ascii="Arial" w:hAnsi="Arial" w:cs="Arial"/>
          <w:color w:val="000000"/>
        </w:rPr>
        <w:t xml:space="preserve"> members, the Chairman and Chief Executive of the Trust.</w:t>
      </w:r>
    </w:p>
    <w:p w14:paraId="6A43B88B" w14:textId="77777777" w:rsidR="00910389" w:rsidRPr="00910389" w:rsidRDefault="00910389" w:rsidP="00C05697">
      <w:pPr>
        <w:jc w:val="both"/>
        <w:rPr>
          <w:rFonts w:ascii="Arial" w:hAnsi="Arial" w:cs="Arial"/>
          <w:color w:val="000000"/>
        </w:rPr>
      </w:pPr>
    </w:p>
    <w:p w14:paraId="430B8DC1" w14:textId="6E8A4FB5"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Head of Internal Audit reports to the </w:t>
      </w:r>
      <w:r w:rsidR="001814B5">
        <w:rPr>
          <w:rFonts w:ascii="Arial" w:hAnsi="Arial" w:cs="Arial"/>
          <w:color w:val="000000"/>
        </w:rPr>
        <w:t>Audit and Assurance Committee</w:t>
      </w:r>
      <w:r w:rsidR="00B15663">
        <w:rPr>
          <w:rFonts w:ascii="Arial" w:hAnsi="Arial" w:cs="Arial"/>
          <w:color w:val="000000"/>
        </w:rPr>
        <w:t>. T</w:t>
      </w:r>
      <w:r w:rsidRPr="00910389">
        <w:rPr>
          <w:rFonts w:ascii="Arial" w:hAnsi="Arial" w:cs="Arial"/>
          <w:color w:val="000000"/>
        </w:rPr>
        <w:t xml:space="preserve">he operational delivery of internal audit service to the Trust is managed through the Trust Secretary.  The reporting system for Internal Audit is approved by the </w:t>
      </w:r>
      <w:r w:rsidR="001814B5">
        <w:rPr>
          <w:rFonts w:ascii="Arial" w:hAnsi="Arial" w:cs="Arial"/>
          <w:color w:val="000000"/>
        </w:rPr>
        <w:t>Audit and Assurance Committee</w:t>
      </w:r>
      <w:r w:rsidRPr="00910389">
        <w:rPr>
          <w:rFonts w:ascii="Arial" w:hAnsi="Arial" w:cs="Arial"/>
          <w:color w:val="000000"/>
        </w:rPr>
        <w:t xml:space="preserve"> and the agreement shall be in writing and shall comply with the guidance on reporting contained in the NHS Foundation Trust Accounting Officer Memorandum, all other requirements of </w:t>
      </w:r>
      <w:r w:rsidR="00636B90">
        <w:rPr>
          <w:rFonts w:ascii="Arial" w:hAnsi="Arial" w:cs="Arial"/>
          <w:color w:val="000000"/>
        </w:rPr>
        <w:t>NHS England</w:t>
      </w:r>
      <w:r w:rsidRPr="00910389">
        <w:rPr>
          <w:rFonts w:ascii="Arial" w:hAnsi="Arial" w:cs="Arial"/>
          <w:color w:val="000000"/>
        </w:rPr>
        <w:t xml:space="preserve"> and the guidance on reporting contained in the NHS Internal Audit Standards.  The reporting system shall be reviewed at least every three years.</w:t>
      </w:r>
    </w:p>
    <w:p w14:paraId="2D49F61D" w14:textId="77777777" w:rsidR="00910389" w:rsidRPr="00910389" w:rsidRDefault="00910389" w:rsidP="00C05697">
      <w:pPr>
        <w:jc w:val="both"/>
        <w:rPr>
          <w:rFonts w:ascii="Arial" w:hAnsi="Arial" w:cs="Arial"/>
          <w:color w:val="000000"/>
        </w:rPr>
      </w:pPr>
    </w:p>
    <w:p w14:paraId="09737794" w14:textId="77777777" w:rsidR="00910389" w:rsidRPr="00910389" w:rsidRDefault="00910389" w:rsidP="001131AD">
      <w:pPr>
        <w:numPr>
          <w:ilvl w:val="1"/>
          <w:numId w:val="6"/>
        </w:numPr>
        <w:tabs>
          <w:tab w:val="num" w:pos="900"/>
        </w:tabs>
        <w:ind w:left="851" w:hanging="851"/>
        <w:rPr>
          <w:rFonts w:ascii="Arial" w:hAnsi="Arial" w:cs="Arial"/>
          <w:color w:val="000000"/>
        </w:rPr>
      </w:pPr>
      <w:r w:rsidRPr="00910389">
        <w:rPr>
          <w:rFonts w:ascii="Arial" w:hAnsi="Arial" w:cs="Arial"/>
          <w:b/>
          <w:color w:val="000000"/>
        </w:rPr>
        <w:t>External Audit</w:t>
      </w:r>
      <w:r w:rsidRPr="00910389">
        <w:rPr>
          <w:rFonts w:ascii="Arial" w:hAnsi="Arial" w:cs="Arial"/>
          <w:color w:val="000000"/>
        </w:rPr>
        <w:t xml:space="preserve"> </w:t>
      </w:r>
      <w:r w:rsidRPr="00910389">
        <w:rPr>
          <w:rFonts w:ascii="Arial" w:hAnsi="Arial" w:cs="Arial"/>
          <w:color w:val="000000"/>
        </w:rPr>
        <w:br/>
      </w:r>
    </w:p>
    <w:p w14:paraId="2DBF0F5B" w14:textId="77777777" w:rsidR="00552CBB" w:rsidRPr="000D6D8E" w:rsidRDefault="00910389" w:rsidP="000D6D8E">
      <w:pPr>
        <w:numPr>
          <w:ilvl w:val="2"/>
          <w:numId w:val="6"/>
        </w:numPr>
        <w:tabs>
          <w:tab w:val="clear" w:pos="1440"/>
          <w:tab w:val="num" w:pos="-2410"/>
          <w:tab w:val="num" w:pos="851"/>
        </w:tabs>
        <w:ind w:left="851" w:hanging="851"/>
        <w:jc w:val="both"/>
        <w:rPr>
          <w:rFonts w:ascii="Arial" w:hAnsi="Arial" w:cs="Arial"/>
          <w:lang w:val="en-GB"/>
        </w:rPr>
      </w:pPr>
      <w:r w:rsidRPr="00552CBB">
        <w:rPr>
          <w:rFonts w:ascii="Arial" w:hAnsi="Arial" w:cs="Arial"/>
        </w:rPr>
        <w:t xml:space="preserve">The External Auditor is appointed in accordance with the </w:t>
      </w:r>
      <w:r w:rsidR="00356FBF" w:rsidRPr="005E223E">
        <w:rPr>
          <w:rFonts w:ascii="Arial" w:hAnsi="Arial" w:cs="Arial"/>
          <w:lang w:val="en-GB"/>
        </w:rPr>
        <w:t>Local Audit and Accountability Act 2014</w:t>
      </w:r>
      <w:r w:rsidR="00356FBF">
        <w:rPr>
          <w:rFonts w:eastAsia="Calibri" w:cs="Arial"/>
          <w:i/>
          <w:color w:val="000000"/>
        </w:rPr>
        <w:t>.</w:t>
      </w:r>
      <w:r w:rsidRPr="00552CBB">
        <w:rPr>
          <w:rFonts w:ascii="Arial" w:hAnsi="Arial" w:cs="Arial"/>
        </w:rPr>
        <w:t xml:space="preserve">  The </w:t>
      </w:r>
      <w:r w:rsidR="001814B5" w:rsidRPr="00552CBB">
        <w:rPr>
          <w:rFonts w:ascii="Arial" w:hAnsi="Arial" w:cs="Arial"/>
        </w:rPr>
        <w:t>Audit and Assurance Committee</w:t>
      </w:r>
      <w:r w:rsidRPr="00552CBB">
        <w:rPr>
          <w:rFonts w:ascii="Arial" w:hAnsi="Arial" w:cs="Arial"/>
        </w:rPr>
        <w:t xml:space="preserve"> must ensure a cost-efficient service in compliance with the NHS Trust Code of Governance</w:t>
      </w:r>
      <w:r w:rsidR="005E223E">
        <w:rPr>
          <w:rFonts w:ascii="Arial" w:hAnsi="Arial" w:cs="Arial"/>
        </w:rPr>
        <w:t xml:space="preserve"> </w:t>
      </w:r>
      <w:r w:rsidR="005E223E" w:rsidRPr="005E223E">
        <w:rPr>
          <w:rFonts w:ascii="Arial" w:hAnsi="Arial" w:cs="Arial"/>
          <w:lang w:val="en-GB"/>
        </w:rPr>
        <w:t>and has established an Auditor Panel sub group to discharge this duty</w:t>
      </w:r>
      <w:r w:rsidR="005E223E">
        <w:rPr>
          <w:rFonts w:ascii="Arial" w:hAnsi="Arial" w:cs="Arial"/>
          <w:lang w:val="en-GB"/>
        </w:rPr>
        <w:t xml:space="preserve"> (see </w:t>
      </w:r>
      <w:r w:rsidR="005E223E">
        <w:rPr>
          <w:rFonts w:ascii="Arial" w:hAnsi="Arial" w:cs="Arial"/>
        </w:rPr>
        <w:t>3.1.3 and 3.1.4).</w:t>
      </w:r>
    </w:p>
    <w:p w14:paraId="15BCDE71" w14:textId="77777777" w:rsidR="00910389" w:rsidRPr="00552CBB" w:rsidRDefault="00910389" w:rsidP="00552CBB">
      <w:pPr>
        <w:ind w:left="851"/>
        <w:jc w:val="both"/>
        <w:rPr>
          <w:rFonts w:ascii="Arial" w:hAnsi="Arial" w:cs="Arial"/>
        </w:rPr>
      </w:pPr>
    </w:p>
    <w:p w14:paraId="09AE5A5D" w14:textId="77777777" w:rsidR="00910389" w:rsidRPr="00910389" w:rsidRDefault="00910389" w:rsidP="001131AD">
      <w:pPr>
        <w:numPr>
          <w:ilvl w:val="1"/>
          <w:numId w:val="6"/>
        </w:numPr>
        <w:tabs>
          <w:tab w:val="num" w:pos="-2552"/>
          <w:tab w:val="num" w:pos="900"/>
        </w:tabs>
        <w:ind w:left="851" w:hanging="851"/>
        <w:rPr>
          <w:rFonts w:ascii="Arial" w:hAnsi="Arial" w:cs="Arial"/>
          <w:color w:val="000000"/>
        </w:rPr>
      </w:pPr>
      <w:r w:rsidRPr="00552CBB">
        <w:rPr>
          <w:rFonts w:ascii="Arial" w:hAnsi="Arial" w:cs="Arial"/>
          <w:b/>
        </w:rPr>
        <w:t>Fraud and Corruption</w:t>
      </w:r>
      <w:r w:rsidRPr="00552CBB">
        <w:rPr>
          <w:rFonts w:ascii="Arial" w:hAnsi="Arial" w:cs="Arial"/>
          <w:b/>
        </w:rPr>
        <w:br/>
      </w:r>
    </w:p>
    <w:p w14:paraId="00CD55F0"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In line with their responsibilities, the Trust Chief Executive and </w:t>
      </w:r>
      <w:r w:rsidR="005724F9">
        <w:rPr>
          <w:rFonts w:ascii="Arial" w:hAnsi="Arial" w:cs="Arial"/>
        </w:rPr>
        <w:t>Director of Finance</w:t>
      </w:r>
      <w:r w:rsidRPr="00910389">
        <w:rPr>
          <w:rFonts w:ascii="Arial" w:hAnsi="Arial" w:cs="Arial"/>
        </w:rPr>
        <w:t xml:space="preserve"> shall monitor and ensure compliance with Directions issued by the Secretary of State for Health on fraud and corruption.</w:t>
      </w:r>
    </w:p>
    <w:p w14:paraId="60669BD9" w14:textId="77777777" w:rsidR="00910389" w:rsidRPr="00910389" w:rsidRDefault="00910389" w:rsidP="00C05697">
      <w:pPr>
        <w:jc w:val="both"/>
        <w:rPr>
          <w:rFonts w:ascii="Arial" w:hAnsi="Arial" w:cs="Arial"/>
          <w:color w:val="000000"/>
        </w:rPr>
      </w:pPr>
    </w:p>
    <w:p w14:paraId="5B75AE7F"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Trust shall nominate a suitable person to carry out the duties of the Local Counter Fraud Specialist (LCFS) as specified by the NHS Counter Fraud and Corruption Manual, and guidance.</w:t>
      </w:r>
    </w:p>
    <w:p w14:paraId="4CB41B32" w14:textId="77777777" w:rsidR="00910389" w:rsidRPr="00910389" w:rsidRDefault="00910389" w:rsidP="00C05697">
      <w:pPr>
        <w:jc w:val="both"/>
        <w:rPr>
          <w:rFonts w:ascii="Arial" w:hAnsi="Arial" w:cs="Arial"/>
          <w:color w:val="000000"/>
        </w:rPr>
      </w:pPr>
    </w:p>
    <w:p w14:paraId="34843DEF"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LCFS shall report to the </w:t>
      </w:r>
      <w:r w:rsidR="005724F9">
        <w:rPr>
          <w:rFonts w:ascii="Arial" w:hAnsi="Arial" w:cs="Arial"/>
          <w:color w:val="000000"/>
        </w:rPr>
        <w:t>Director of Finance</w:t>
      </w:r>
      <w:r w:rsidRPr="00910389">
        <w:rPr>
          <w:rFonts w:ascii="Arial" w:hAnsi="Arial" w:cs="Arial"/>
          <w:color w:val="000000"/>
        </w:rPr>
        <w:t xml:space="preserve"> and shall work with</w:t>
      </w:r>
      <w:r w:rsidR="006D4FA7">
        <w:rPr>
          <w:rFonts w:ascii="Arial" w:hAnsi="Arial" w:cs="Arial"/>
          <w:color w:val="000000"/>
        </w:rPr>
        <w:t xml:space="preserve"> NHS</w:t>
      </w:r>
      <w:r w:rsidRPr="00910389">
        <w:rPr>
          <w:rFonts w:ascii="Arial" w:hAnsi="Arial" w:cs="Arial"/>
          <w:color w:val="000000"/>
        </w:rPr>
        <w:t xml:space="preserve"> </w:t>
      </w:r>
      <w:r w:rsidR="006D4FA7">
        <w:rPr>
          <w:rFonts w:ascii="Arial" w:hAnsi="Arial" w:cs="Arial"/>
          <w:color w:val="000000"/>
        </w:rPr>
        <w:t xml:space="preserve">Protect staff </w:t>
      </w:r>
      <w:r w:rsidRPr="00910389">
        <w:rPr>
          <w:rFonts w:ascii="Arial" w:hAnsi="Arial" w:cs="Arial"/>
          <w:color w:val="000000"/>
        </w:rPr>
        <w:t>in accordance with the NHS Counter Fraud and Corruption Manual.</w:t>
      </w:r>
      <w:r w:rsidRPr="00910389">
        <w:rPr>
          <w:rFonts w:ascii="Arial" w:hAnsi="Arial" w:cs="Arial"/>
          <w:color w:val="000080"/>
        </w:rPr>
        <w:t xml:space="preserve"> </w:t>
      </w:r>
    </w:p>
    <w:p w14:paraId="5048BB76" w14:textId="77777777" w:rsidR="00910389" w:rsidRPr="00910389" w:rsidRDefault="00910389" w:rsidP="00C05697">
      <w:pPr>
        <w:jc w:val="both"/>
        <w:rPr>
          <w:rFonts w:ascii="Arial" w:hAnsi="Arial" w:cs="Arial"/>
          <w:color w:val="000000"/>
        </w:rPr>
      </w:pPr>
    </w:p>
    <w:p w14:paraId="114C7C35"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LCFS will provide a written report, at least annually, to the </w:t>
      </w:r>
      <w:r w:rsidR="001814B5">
        <w:rPr>
          <w:rFonts w:ascii="Arial" w:hAnsi="Arial" w:cs="Arial"/>
          <w:color w:val="000000"/>
        </w:rPr>
        <w:t>Audit and Assurance Committee</w:t>
      </w:r>
      <w:r w:rsidRPr="00910389">
        <w:rPr>
          <w:rFonts w:ascii="Arial" w:hAnsi="Arial" w:cs="Arial"/>
          <w:color w:val="000000"/>
        </w:rPr>
        <w:t xml:space="preserve"> on counter fraud work within the Trust.</w:t>
      </w:r>
    </w:p>
    <w:p w14:paraId="3E45A4AB" w14:textId="77777777" w:rsidR="00910389" w:rsidRPr="00910389" w:rsidRDefault="00910389" w:rsidP="00C05697">
      <w:pPr>
        <w:jc w:val="both"/>
        <w:rPr>
          <w:rFonts w:ascii="Arial" w:hAnsi="Arial" w:cs="Arial"/>
          <w:color w:val="000000"/>
        </w:rPr>
      </w:pPr>
    </w:p>
    <w:p w14:paraId="10CAFC6E" w14:textId="77777777" w:rsidR="00910389" w:rsidRPr="00910389" w:rsidRDefault="00910389" w:rsidP="00552CBB">
      <w:pPr>
        <w:numPr>
          <w:ilvl w:val="1"/>
          <w:numId w:val="6"/>
        </w:numPr>
        <w:tabs>
          <w:tab w:val="clear" w:pos="2210"/>
          <w:tab w:val="num" w:pos="851"/>
        </w:tabs>
        <w:ind w:left="851" w:hanging="851"/>
        <w:rPr>
          <w:rFonts w:ascii="Arial" w:hAnsi="Arial" w:cs="Arial"/>
          <w:color w:val="000000"/>
        </w:rPr>
      </w:pPr>
      <w:r w:rsidRPr="00910389">
        <w:rPr>
          <w:rFonts w:ascii="Arial" w:hAnsi="Arial" w:cs="Arial"/>
          <w:b/>
          <w:color w:val="000000"/>
        </w:rPr>
        <w:t>Security Management</w:t>
      </w:r>
      <w:r w:rsidRPr="00910389">
        <w:rPr>
          <w:rFonts w:ascii="Arial" w:hAnsi="Arial" w:cs="Arial"/>
          <w:b/>
          <w:color w:val="000000"/>
        </w:rPr>
        <w:br/>
      </w:r>
    </w:p>
    <w:p w14:paraId="5642C64D" w14:textId="77777777" w:rsidR="00C05697" w:rsidRPr="00C05697"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In line with their responsibilities, the Chief Executive will monitor and ensure compliance with directions issued by the Secretary of State for Health on NHS security management. </w:t>
      </w:r>
    </w:p>
    <w:p w14:paraId="5ABE569B" w14:textId="77777777" w:rsidR="00910389" w:rsidRPr="00910389" w:rsidRDefault="00910389" w:rsidP="00C05697">
      <w:pPr>
        <w:jc w:val="both"/>
        <w:rPr>
          <w:rFonts w:ascii="Arial" w:hAnsi="Arial" w:cs="Arial"/>
          <w:color w:val="000000"/>
        </w:rPr>
      </w:pPr>
    </w:p>
    <w:p w14:paraId="530D61F5" w14:textId="77777777" w:rsidR="00910389" w:rsidRPr="00910389" w:rsidRDefault="00910389" w:rsidP="00C05697">
      <w:pPr>
        <w:numPr>
          <w:ilvl w:val="2"/>
          <w:numId w:val="6"/>
        </w:numPr>
        <w:tabs>
          <w:tab w:val="clear" w:pos="1440"/>
          <w:tab w:val="num" w:pos="851"/>
        </w:tabs>
        <w:ind w:left="851" w:hanging="851"/>
        <w:jc w:val="both"/>
        <w:rPr>
          <w:rFonts w:ascii="Arial" w:hAnsi="Arial" w:cs="Arial"/>
          <w:color w:val="000000"/>
        </w:rPr>
      </w:pPr>
      <w:r w:rsidRPr="00910389">
        <w:rPr>
          <w:rFonts w:ascii="Arial" w:hAnsi="Arial" w:cs="Arial"/>
          <w:color w:val="000000"/>
        </w:rPr>
        <w:lastRenderedPageBreak/>
        <w:t>The Trust shall nominate a suitable person to carry out the duties of the Local Security Management Specialist (LSMS) as specified by the Secretary of State for Health guidance on NHS security management.</w:t>
      </w:r>
      <w:r w:rsidRPr="00910389">
        <w:rPr>
          <w:rFonts w:ascii="Arial" w:hAnsi="Arial" w:cs="Arial"/>
          <w:color w:val="000000"/>
        </w:rPr>
        <w:br/>
      </w:r>
    </w:p>
    <w:p w14:paraId="4373D230" w14:textId="77777777" w:rsidR="00910389" w:rsidRPr="00910389" w:rsidRDefault="00910389" w:rsidP="00C05697">
      <w:pPr>
        <w:numPr>
          <w:ilvl w:val="2"/>
          <w:numId w:val="6"/>
        </w:numPr>
        <w:tabs>
          <w:tab w:val="clear" w:pos="1440"/>
          <w:tab w:val="num" w:pos="851"/>
        </w:tabs>
        <w:ind w:left="851" w:hanging="851"/>
        <w:jc w:val="both"/>
        <w:rPr>
          <w:rFonts w:ascii="Arial" w:hAnsi="Arial" w:cs="Arial"/>
          <w:color w:val="000000"/>
        </w:rPr>
      </w:pPr>
      <w:r w:rsidRPr="00910389">
        <w:rPr>
          <w:rFonts w:ascii="Arial" w:hAnsi="Arial" w:cs="Arial"/>
          <w:color w:val="000000"/>
        </w:rPr>
        <w:t>The Trust shall nominate a Non-Executive Director to oversee the NHS Security Management service who will report to the Board.</w:t>
      </w:r>
      <w:r w:rsidRPr="00910389">
        <w:rPr>
          <w:rFonts w:ascii="Arial" w:hAnsi="Arial" w:cs="Arial"/>
          <w:color w:val="000000"/>
        </w:rPr>
        <w:br/>
      </w:r>
    </w:p>
    <w:p w14:paraId="4D5361A4" w14:textId="77777777" w:rsidR="00910389" w:rsidRPr="00961CC4" w:rsidRDefault="00910389" w:rsidP="00C05697">
      <w:pPr>
        <w:numPr>
          <w:ilvl w:val="2"/>
          <w:numId w:val="6"/>
        </w:numPr>
        <w:tabs>
          <w:tab w:val="clear" w:pos="1440"/>
          <w:tab w:val="num" w:pos="851"/>
        </w:tabs>
        <w:ind w:left="851" w:hanging="851"/>
        <w:jc w:val="both"/>
        <w:rPr>
          <w:rFonts w:ascii="Arial" w:hAnsi="Arial" w:cs="Arial"/>
          <w:color w:val="000000"/>
        </w:rPr>
      </w:pPr>
      <w:r w:rsidRPr="00961CC4">
        <w:rPr>
          <w:rFonts w:ascii="Arial" w:hAnsi="Arial" w:cs="Arial"/>
          <w:color w:val="000000"/>
        </w:rPr>
        <w:t>The Chief Executive</w:t>
      </w:r>
      <w:r w:rsidRPr="00961CC4">
        <w:rPr>
          <w:rFonts w:ascii="Arial" w:hAnsi="Arial" w:cs="Arial"/>
          <w:color w:val="000000"/>
        </w:rPr>
        <w:fldChar w:fldCharType="begin"/>
      </w:r>
      <w:r w:rsidRPr="00961CC4">
        <w:rPr>
          <w:rFonts w:ascii="Arial" w:hAnsi="Arial" w:cs="Arial"/>
          <w:color w:val="000000"/>
        </w:rPr>
        <w:instrText xml:space="preserve"> XE "Chief Executive" </w:instrText>
      </w:r>
      <w:r w:rsidRPr="00961CC4">
        <w:rPr>
          <w:rFonts w:ascii="Arial" w:hAnsi="Arial" w:cs="Arial"/>
          <w:color w:val="000000"/>
        </w:rPr>
        <w:fldChar w:fldCharType="end"/>
      </w:r>
      <w:r w:rsidRPr="00961CC4">
        <w:rPr>
          <w:rFonts w:ascii="Arial" w:hAnsi="Arial" w:cs="Arial"/>
          <w:color w:val="000000"/>
        </w:rPr>
        <w:t xml:space="preserve"> has overall responsibility for controlling and coordinating security.  However, key tasks are delegated to the </w:t>
      </w:r>
      <w:r w:rsidR="006552C0">
        <w:rPr>
          <w:rFonts w:ascii="Arial" w:hAnsi="Arial" w:cs="Arial"/>
          <w:color w:val="000000"/>
        </w:rPr>
        <w:t xml:space="preserve">Director of </w:t>
      </w:r>
      <w:r w:rsidR="00964BFD">
        <w:rPr>
          <w:rFonts w:ascii="Arial" w:hAnsi="Arial" w:cs="Arial"/>
          <w:color w:val="000000"/>
        </w:rPr>
        <w:t>Finance</w:t>
      </w:r>
      <w:r w:rsidRPr="00961CC4">
        <w:rPr>
          <w:rFonts w:ascii="Arial" w:hAnsi="Arial" w:cs="Arial"/>
          <w:color w:val="000000"/>
        </w:rPr>
        <w:t xml:space="preserve"> who will fulfill the role of Security Management Director (SMD) and the appointed Local Security Management Specialist</w:t>
      </w:r>
      <w:r w:rsidRPr="00961CC4">
        <w:rPr>
          <w:rFonts w:ascii="Arial" w:hAnsi="Arial" w:cs="Arial"/>
          <w:color w:val="000000"/>
        </w:rPr>
        <w:fldChar w:fldCharType="begin"/>
      </w:r>
      <w:r w:rsidRPr="00961CC4">
        <w:rPr>
          <w:rFonts w:ascii="Arial" w:hAnsi="Arial" w:cs="Arial"/>
          <w:color w:val="000000"/>
        </w:rPr>
        <w:instrText xml:space="preserve"> XE "Local Security Management Specialist" </w:instrText>
      </w:r>
      <w:r w:rsidRPr="00961CC4">
        <w:rPr>
          <w:rFonts w:ascii="Arial" w:hAnsi="Arial" w:cs="Arial"/>
          <w:color w:val="000000"/>
        </w:rPr>
        <w:fldChar w:fldCharType="end"/>
      </w:r>
      <w:r w:rsidRPr="00961CC4">
        <w:rPr>
          <w:rFonts w:ascii="Arial" w:hAnsi="Arial" w:cs="Arial"/>
          <w:color w:val="000000"/>
        </w:rPr>
        <w:t xml:space="preserve"> (LSMS</w:t>
      </w:r>
      <w:r w:rsidRPr="00961CC4">
        <w:rPr>
          <w:rFonts w:ascii="Arial" w:hAnsi="Arial" w:cs="Arial"/>
          <w:color w:val="000000"/>
        </w:rPr>
        <w:fldChar w:fldCharType="begin"/>
      </w:r>
      <w:r w:rsidRPr="00961CC4">
        <w:rPr>
          <w:rFonts w:ascii="Arial" w:hAnsi="Arial" w:cs="Arial"/>
          <w:color w:val="000000"/>
        </w:rPr>
        <w:instrText xml:space="preserve"> XE "LSMS" </w:instrText>
      </w:r>
      <w:r w:rsidRPr="00961CC4">
        <w:rPr>
          <w:rFonts w:ascii="Arial" w:hAnsi="Arial" w:cs="Arial"/>
          <w:color w:val="000000"/>
        </w:rPr>
        <w:fldChar w:fldCharType="end"/>
      </w:r>
      <w:r w:rsidRPr="00961CC4">
        <w:rPr>
          <w:rFonts w:ascii="Arial" w:hAnsi="Arial" w:cs="Arial"/>
          <w:color w:val="000000"/>
        </w:rPr>
        <w:t>).</w:t>
      </w:r>
    </w:p>
    <w:p w14:paraId="12D5A121" w14:textId="77777777" w:rsidR="00910389" w:rsidRPr="00910389" w:rsidRDefault="00910389" w:rsidP="00910389">
      <w:pPr>
        <w:numPr>
          <w:ilvl w:val="0"/>
          <w:numId w:val="6"/>
        </w:numPr>
        <w:tabs>
          <w:tab w:val="num" w:pos="-2268"/>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r>
      <w:r w:rsidRPr="00AF4EB5">
        <w:rPr>
          <w:rFonts w:ascii="Arial" w:hAnsi="Arial" w:cs="Arial"/>
          <w:b/>
          <w:color w:val="000000"/>
        </w:rPr>
        <w:t>BUSINESS PLANNING, BUDGETS, BUDGETARY CONTROL AND MONITORING</w:t>
      </w:r>
      <w:r w:rsidR="00820198">
        <w:rPr>
          <w:rFonts w:ascii="Arial" w:hAnsi="Arial" w:cs="Arial"/>
          <w:b/>
          <w:color w:val="000000"/>
        </w:rPr>
        <w:t xml:space="preserve"> </w:t>
      </w:r>
      <w:r w:rsidRPr="00910389">
        <w:rPr>
          <w:rFonts w:ascii="Arial" w:hAnsi="Arial" w:cs="Arial"/>
          <w:b/>
          <w:color w:val="000000"/>
        </w:rPr>
        <w:br/>
      </w:r>
    </w:p>
    <w:p w14:paraId="28932C95" w14:textId="77777777" w:rsidR="00910389" w:rsidRPr="00910389" w:rsidRDefault="00910389" w:rsidP="00552CBB">
      <w:pPr>
        <w:numPr>
          <w:ilvl w:val="1"/>
          <w:numId w:val="6"/>
        </w:numPr>
        <w:tabs>
          <w:tab w:val="clear" w:pos="2210"/>
          <w:tab w:val="num" w:pos="851"/>
        </w:tabs>
        <w:ind w:left="851" w:hanging="851"/>
        <w:rPr>
          <w:rFonts w:ascii="Arial" w:hAnsi="Arial" w:cs="Arial"/>
          <w:color w:val="000000"/>
        </w:rPr>
      </w:pPr>
      <w:r w:rsidRPr="00910389">
        <w:rPr>
          <w:rFonts w:ascii="Arial" w:hAnsi="Arial" w:cs="Arial"/>
          <w:b/>
          <w:color w:val="000000"/>
        </w:rPr>
        <w:t>Preparation and Approval of Business Plans and Budgets</w:t>
      </w:r>
      <w:r w:rsidRPr="00910389">
        <w:rPr>
          <w:rFonts w:ascii="Arial" w:hAnsi="Arial" w:cs="Arial"/>
          <w:color w:val="000000"/>
        </w:rPr>
        <w:br/>
      </w:r>
    </w:p>
    <w:p w14:paraId="31220F72" w14:textId="77777777" w:rsidR="00910389" w:rsidRPr="00DC0842" w:rsidRDefault="00910389" w:rsidP="000D7B7E">
      <w:pPr>
        <w:numPr>
          <w:ilvl w:val="2"/>
          <w:numId w:val="6"/>
        </w:numPr>
        <w:tabs>
          <w:tab w:val="clear" w:pos="1440"/>
          <w:tab w:val="left" w:pos="1418"/>
        </w:tabs>
        <w:ind w:left="851" w:hanging="851"/>
        <w:jc w:val="both"/>
        <w:rPr>
          <w:rFonts w:ascii="Arial" w:hAnsi="Arial" w:cs="Arial"/>
          <w:color w:val="000000"/>
        </w:rPr>
      </w:pPr>
      <w:r w:rsidRPr="006A575E">
        <w:rPr>
          <w:rFonts w:ascii="Arial" w:hAnsi="Arial" w:cs="Arial"/>
          <w:color w:val="000000"/>
        </w:rPr>
        <w:t xml:space="preserve">The </w:t>
      </w:r>
      <w:r w:rsidR="00464FCB" w:rsidRPr="004C7897">
        <w:rPr>
          <w:rFonts w:ascii="Arial" w:hAnsi="Arial" w:cs="Arial"/>
          <w:color w:val="000000"/>
        </w:rPr>
        <w:t xml:space="preserve">Chief Executive will compile and submit to the Board an annual business plan which takes into account financial targets and forecast limits of available resources.  </w:t>
      </w:r>
      <w:r w:rsidR="00464FCB" w:rsidRPr="004C7897">
        <w:rPr>
          <w:rFonts w:ascii="Arial" w:hAnsi="Arial" w:cs="Arial"/>
        </w:rPr>
        <w:t xml:space="preserve">Such plans will be compiled by the Chief Executive, working in collaboration with the </w:t>
      </w:r>
      <w:r w:rsidR="005724F9">
        <w:rPr>
          <w:rFonts w:ascii="Arial" w:hAnsi="Arial" w:cs="Arial"/>
        </w:rPr>
        <w:t>Director of Finance</w:t>
      </w:r>
      <w:r w:rsidR="00DC0842">
        <w:rPr>
          <w:rFonts w:ascii="Arial" w:hAnsi="Arial" w:cs="Arial"/>
        </w:rPr>
        <w:t>.</w:t>
      </w:r>
    </w:p>
    <w:p w14:paraId="02B74E8D" w14:textId="77777777" w:rsidR="00DC0842" w:rsidRPr="00910389" w:rsidRDefault="00DC0842" w:rsidP="00DC0842">
      <w:pPr>
        <w:jc w:val="both"/>
        <w:rPr>
          <w:rFonts w:ascii="Arial" w:hAnsi="Arial" w:cs="Arial"/>
          <w:color w:val="000000"/>
        </w:rPr>
      </w:pPr>
    </w:p>
    <w:p w14:paraId="4D4D2B4C" w14:textId="436F882A" w:rsidR="00910389" w:rsidRPr="00552CBB" w:rsidRDefault="00910389" w:rsidP="00C05697">
      <w:pPr>
        <w:numPr>
          <w:ilvl w:val="2"/>
          <w:numId w:val="6"/>
        </w:numPr>
        <w:tabs>
          <w:tab w:val="clear" w:pos="1440"/>
        </w:tabs>
        <w:ind w:left="851" w:hanging="851"/>
        <w:jc w:val="both"/>
        <w:rPr>
          <w:rFonts w:ascii="Arial" w:hAnsi="Arial" w:cs="Arial"/>
        </w:rPr>
      </w:pPr>
      <w:r w:rsidRPr="00910389">
        <w:rPr>
          <w:rFonts w:ascii="Arial" w:hAnsi="Arial" w:cs="Arial"/>
          <w:color w:val="000000"/>
        </w:rPr>
        <w:t xml:space="preserve">The </w:t>
      </w:r>
      <w:r w:rsidR="00464FCB" w:rsidRPr="004C7897">
        <w:rPr>
          <w:rFonts w:ascii="Arial" w:hAnsi="Arial" w:cs="Arial"/>
          <w:color w:val="000000"/>
        </w:rPr>
        <w:t xml:space="preserve">annual business plan will contain the following information and any </w:t>
      </w:r>
      <w:r w:rsidR="00464FCB" w:rsidRPr="00552CBB">
        <w:rPr>
          <w:rFonts w:ascii="Arial" w:hAnsi="Arial" w:cs="Arial"/>
        </w:rPr>
        <w:t xml:space="preserve">such additional information as required by </w:t>
      </w:r>
      <w:r w:rsidR="00636B90">
        <w:rPr>
          <w:rFonts w:ascii="Arial" w:hAnsi="Arial" w:cs="Arial"/>
        </w:rPr>
        <w:t>NHS England</w:t>
      </w:r>
      <w:r w:rsidR="00464FCB" w:rsidRPr="00552CBB">
        <w:rPr>
          <w:rFonts w:ascii="Arial" w:hAnsi="Arial" w:cs="Arial"/>
        </w:rPr>
        <w:t>:</w:t>
      </w:r>
      <w:r w:rsidRPr="00552CBB">
        <w:rPr>
          <w:rFonts w:ascii="Arial" w:hAnsi="Arial" w:cs="Arial"/>
        </w:rPr>
        <w:br/>
      </w:r>
    </w:p>
    <w:p w14:paraId="2482E5AB" w14:textId="77777777" w:rsidR="00910389" w:rsidRPr="00910389" w:rsidRDefault="00910389" w:rsidP="00910389">
      <w:pPr>
        <w:numPr>
          <w:ilvl w:val="3"/>
          <w:numId w:val="6"/>
        </w:numPr>
        <w:tabs>
          <w:tab w:val="clear" w:pos="1931"/>
          <w:tab w:val="num" w:pos="-2552"/>
        </w:tabs>
        <w:ind w:left="1985" w:hanging="1134"/>
        <w:rPr>
          <w:rFonts w:ascii="Arial" w:hAnsi="Arial" w:cs="Arial"/>
          <w:color w:val="000000"/>
        </w:rPr>
      </w:pPr>
      <w:r w:rsidRPr="00552CBB">
        <w:rPr>
          <w:rFonts w:ascii="Arial" w:hAnsi="Arial" w:cs="Arial"/>
        </w:rPr>
        <w:t xml:space="preserve">annual </w:t>
      </w:r>
      <w:r w:rsidR="00464FCB" w:rsidRPr="00552CBB">
        <w:rPr>
          <w:rFonts w:ascii="Arial" w:hAnsi="Arial" w:cs="Arial"/>
        </w:rPr>
        <w:t xml:space="preserve">business </w:t>
      </w:r>
      <w:r w:rsidRPr="00552CBB">
        <w:rPr>
          <w:rFonts w:ascii="Arial" w:hAnsi="Arial" w:cs="Arial"/>
        </w:rPr>
        <w:t>plan</w:t>
      </w:r>
      <w:r w:rsidRPr="00910389">
        <w:rPr>
          <w:rFonts w:ascii="Arial" w:hAnsi="Arial" w:cs="Arial"/>
          <w:color w:val="000000"/>
        </w:rPr>
        <w:t xml:space="preserve"> commentary;</w:t>
      </w:r>
      <w:r w:rsidRPr="00910389">
        <w:rPr>
          <w:rFonts w:ascii="Arial" w:hAnsi="Arial" w:cs="Arial"/>
          <w:color w:val="000000"/>
        </w:rPr>
        <w:br/>
      </w:r>
    </w:p>
    <w:p w14:paraId="4CB1A08B" w14:textId="0AECE4B7" w:rsidR="00910389" w:rsidRPr="00552CBB" w:rsidRDefault="00910389" w:rsidP="00C05697">
      <w:pPr>
        <w:numPr>
          <w:ilvl w:val="3"/>
          <w:numId w:val="6"/>
        </w:numPr>
        <w:tabs>
          <w:tab w:val="clear" w:pos="1931"/>
          <w:tab w:val="num" w:pos="-2552"/>
        </w:tabs>
        <w:ind w:left="1985" w:hanging="1134"/>
        <w:jc w:val="both"/>
        <w:rPr>
          <w:rFonts w:ascii="Arial" w:hAnsi="Arial" w:cs="Arial"/>
        </w:rPr>
      </w:pPr>
      <w:r w:rsidRPr="00910389">
        <w:rPr>
          <w:rFonts w:ascii="Arial" w:hAnsi="Arial" w:cs="Arial"/>
          <w:color w:val="000000"/>
        </w:rPr>
        <w:t xml:space="preserve">Board statement on risk, service performance, clinical quality, compliance with the requirements of </w:t>
      </w:r>
      <w:r w:rsidR="00636B90">
        <w:rPr>
          <w:rFonts w:ascii="Arial" w:hAnsi="Arial" w:cs="Arial"/>
          <w:color w:val="000000"/>
        </w:rPr>
        <w:t>NHS England</w:t>
      </w:r>
      <w:r w:rsidRPr="00910389">
        <w:rPr>
          <w:rFonts w:ascii="Arial" w:hAnsi="Arial" w:cs="Arial"/>
          <w:color w:val="000000"/>
        </w:rPr>
        <w:t xml:space="preserve"> and Board roles, structures and capacity;</w:t>
      </w:r>
      <w:r w:rsidRPr="00910389">
        <w:rPr>
          <w:rFonts w:ascii="Arial" w:hAnsi="Arial" w:cs="Arial"/>
          <w:color w:val="000000"/>
        </w:rPr>
        <w:br/>
      </w:r>
    </w:p>
    <w:p w14:paraId="5568E304" w14:textId="77777777" w:rsidR="00910389" w:rsidRPr="00552CBB" w:rsidRDefault="00464FCB" w:rsidP="00910389">
      <w:pPr>
        <w:numPr>
          <w:ilvl w:val="3"/>
          <w:numId w:val="6"/>
        </w:numPr>
        <w:tabs>
          <w:tab w:val="clear" w:pos="1931"/>
          <w:tab w:val="num" w:pos="-2552"/>
        </w:tabs>
        <w:ind w:left="1985" w:hanging="1134"/>
        <w:rPr>
          <w:rFonts w:ascii="Arial" w:hAnsi="Arial" w:cs="Arial"/>
        </w:rPr>
      </w:pPr>
      <w:r w:rsidRPr="00552CBB">
        <w:rPr>
          <w:rFonts w:ascii="Arial" w:hAnsi="Arial" w:cs="Arial"/>
        </w:rPr>
        <w:t>Summary financial plan; including financial projections, workforce and activity data</w:t>
      </w:r>
      <w:r w:rsidR="00552CBB">
        <w:rPr>
          <w:rFonts w:ascii="Arial" w:hAnsi="Arial" w:cs="Arial"/>
        </w:rPr>
        <w:t>;</w:t>
      </w:r>
      <w:r w:rsidR="00910389" w:rsidRPr="00552CBB">
        <w:rPr>
          <w:rFonts w:ascii="Arial" w:hAnsi="Arial" w:cs="Arial"/>
        </w:rPr>
        <w:br/>
      </w:r>
    </w:p>
    <w:p w14:paraId="33D9E739"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an annual update on mandatory goods and services (Schedule 2) and mandatory education and training (Schedule 3).</w:t>
      </w:r>
    </w:p>
    <w:p w14:paraId="49883638" w14:textId="77777777" w:rsidR="00910389" w:rsidRPr="00910389" w:rsidRDefault="00910389" w:rsidP="00C05697">
      <w:pPr>
        <w:ind w:left="851"/>
        <w:jc w:val="both"/>
        <w:rPr>
          <w:rFonts w:ascii="Arial" w:hAnsi="Arial" w:cs="Arial"/>
          <w:color w:val="000000"/>
        </w:rPr>
      </w:pPr>
    </w:p>
    <w:p w14:paraId="0994EB3F"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Prior to the start of the financial year the </w:t>
      </w:r>
      <w:r w:rsidR="005724F9">
        <w:rPr>
          <w:rFonts w:ascii="Arial" w:hAnsi="Arial" w:cs="Arial"/>
          <w:color w:val="000000"/>
        </w:rPr>
        <w:t>Director of Finance</w:t>
      </w:r>
      <w:r w:rsidRPr="00910389">
        <w:rPr>
          <w:rFonts w:ascii="Arial" w:hAnsi="Arial" w:cs="Arial"/>
          <w:color w:val="000000"/>
        </w:rPr>
        <w:t xml:space="preserve"> will, on behalf of the Chief Executive, prepare and submit budgets for approval by the Board.  Such budgets will:</w:t>
      </w:r>
    </w:p>
    <w:p w14:paraId="31118EC1" w14:textId="77777777" w:rsidR="00910389" w:rsidRPr="00910389" w:rsidRDefault="00910389" w:rsidP="00C05697">
      <w:pPr>
        <w:jc w:val="both"/>
        <w:rPr>
          <w:rFonts w:ascii="Arial" w:hAnsi="Arial" w:cs="Arial"/>
          <w:color w:val="000000"/>
        </w:rPr>
      </w:pPr>
    </w:p>
    <w:p w14:paraId="099E44CE" w14:textId="77777777" w:rsidR="00C05697"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be in accordance with the aims and objectives set out in the Trust’s annual business plan and commissioners local operating plans;</w:t>
      </w:r>
    </w:p>
    <w:p w14:paraId="17C23947" w14:textId="77777777" w:rsidR="00910389" w:rsidRPr="00910389" w:rsidRDefault="00910389" w:rsidP="00C05697">
      <w:pPr>
        <w:ind w:left="851"/>
        <w:jc w:val="both"/>
        <w:rPr>
          <w:rFonts w:ascii="Arial" w:hAnsi="Arial" w:cs="Arial"/>
          <w:color w:val="000000"/>
        </w:rPr>
      </w:pPr>
    </w:p>
    <w:p w14:paraId="111C133D" w14:textId="77777777" w:rsidR="00C05697" w:rsidRDefault="00910389" w:rsidP="00C0569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accord with activity and workforce plans;</w:t>
      </w:r>
    </w:p>
    <w:p w14:paraId="7D1AD8B5" w14:textId="77777777" w:rsidR="00910389" w:rsidRPr="00910389" w:rsidRDefault="00910389" w:rsidP="00C05697">
      <w:pPr>
        <w:ind w:left="851"/>
        <w:jc w:val="both"/>
        <w:rPr>
          <w:rFonts w:ascii="Arial" w:hAnsi="Arial" w:cs="Arial"/>
          <w:color w:val="000000"/>
        </w:rPr>
      </w:pPr>
    </w:p>
    <w:p w14:paraId="09F897E3" w14:textId="77777777" w:rsidR="00910389" w:rsidRPr="00910389" w:rsidRDefault="00910389" w:rsidP="00C0569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be produced following discussion with appropriate budget holders;</w:t>
      </w:r>
      <w:r w:rsidRPr="00910389">
        <w:rPr>
          <w:rFonts w:ascii="Arial" w:hAnsi="Arial" w:cs="Arial"/>
          <w:color w:val="000000"/>
        </w:rPr>
        <w:br/>
      </w:r>
    </w:p>
    <w:p w14:paraId="20E783F5"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prepared within the limits of available funds;</w:t>
      </w:r>
    </w:p>
    <w:p w14:paraId="6CBE1316" w14:textId="77777777" w:rsidR="00D67D30" w:rsidRPr="00552CBB" w:rsidRDefault="00D67D30" w:rsidP="00D67D30">
      <w:pPr>
        <w:ind w:left="1985"/>
        <w:jc w:val="both"/>
        <w:rPr>
          <w:rFonts w:ascii="Arial" w:hAnsi="Arial" w:cs="Arial"/>
        </w:rPr>
      </w:pPr>
    </w:p>
    <w:p w14:paraId="52EF1EF7" w14:textId="77777777" w:rsidR="00D67D30" w:rsidRPr="00552CBB" w:rsidRDefault="00D67D30" w:rsidP="00C05697">
      <w:pPr>
        <w:numPr>
          <w:ilvl w:val="3"/>
          <w:numId w:val="6"/>
        </w:numPr>
        <w:tabs>
          <w:tab w:val="clear" w:pos="1931"/>
          <w:tab w:val="num" w:pos="-2552"/>
        </w:tabs>
        <w:ind w:left="1985" w:hanging="1134"/>
        <w:jc w:val="both"/>
        <w:rPr>
          <w:rFonts w:ascii="Arial" w:hAnsi="Arial" w:cs="Arial"/>
        </w:rPr>
      </w:pPr>
      <w:r w:rsidRPr="00552CBB">
        <w:rPr>
          <w:rFonts w:ascii="Arial" w:hAnsi="Arial" w:cs="Arial"/>
        </w:rPr>
        <w:t>state clearly the level of dependence on cost improvement plans (CIPS) and provide a summary of CIP schemes and their status.</w:t>
      </w:r>
    </w:p>
    <w:p w14:paraId="3A83B9D4" w14:textId="77777777" w:rsidR="00D67D30" w:rsidRDefault="00D67D30" w:rsidP="00D67D30">
      <w:pPr>
        <w:ind w:left="1985"/>
        <w:jc w:val="both"/>
        <w:rPr>
          <w:rFonts w:ascii="Arial" w:hAnsi="Arial" w:cs="Arial"/>
          <w:color w:val="000000"/>
        </w:rPr>
      </w:pPr>
    </w:p>
    <w:p w14:paraId="6A7CDA85"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identify potential risks and downside scenarios;</w:t>
      </w:r>
    </w:p>
    <w:p w14:paraId="52D81EB8" w14:textId="77777777" w:rsidR="00910389" w:rsidRPr="00910389" w:rsidRDefault="00910389" w:rsidP="00C05697">
      <w:pPr>
        <w:ind w:left="851"/>
        <w:jc w:val="both"/>
        <w:rPr>
          <w:rFonts w:ascii="Arial" w:hAnsi="Arial" w:cs="Arial"/>
          <w:color w:val="000000"/>
        </w:rPr>
      </w:pPr>
    </w:p>
    <w:p w14:paraId="481F6318"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based on reasonable and realistic assumptions.</w:t>
      </w:r>
    </w:p>
    <w:p w14:paraId="772958EC" w14:textId="77777777" w:rsidR="00910389" w:rsidRPr="00910389" w:rsidRDefault="00910389" w:rsidP="00C05697">
      <w:pPr>
        <w:ind w:left="851"/>
        <w:jc w:val="both"/>
        <w:rPr>
          <w:rFonts w:ascii="Arial" w:hAnsi="Arial" w:cs="Arial"/>
          <w:color w:val="000000"/>
        </w:rPr>
      </w:pPr>
    </w:p>
    <w:p w14:paraId="08454156" w14:textId="77777777" w:rsidR="00C05697" w:rsidRDefault="00910389" w:rsidP="00C05697">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lastRenderedPageBreak/>
        <w:t xml:space="preserve">The </w:t>
      </w:r>
      <w:r w:rsidR="005724F9">
        <w:rPr>
          <w:rFonts w:ascii="Arial" w:hAnsi="Arial" w:cs="Arial"/>
          <w:color w:val="000000"/>
        </w:rPr>
        <w:t>Director of Finance</w:t>
      </w:r>
      <w:r w:rsidRPr="00910389">
        <w:rPr>
          <w:rFonts w:ascii="Arial" w:hAnsi="Arial" w:cs="Arial"/>
          <w:color w:val="000000"/>
        </w:rPr>
        <w:t xml:space="preserve"> shall monitor financial performance against budget, on an agreed timetable, and report to the Board. Any significant variances forecasted will be reported by the </w:t>
      </w:r>
      <w:r w:rsidR="005724F9">
        <w:rPr>
          <w:rFonts w:ascii="Arial" w:hAnsi="Arial" w:cs="Arial"/>
          <w:color w:val="000000"/>
        </w:rPr>
        <w:t>Director of Finance</w:t>
      </w:r>
      <w:r w:rsidRPr="00910389">
        <w:rPr>
          <w:rFonts w:ascii="Arial" w:hAnsi="Arial" w:cs="Arial"/>
          <w:color w:val="000000"/>
        </w:rPr>
        <w:t xml:space="preserve"> to the Board as soon as they are identified and the Board shall be advised of action to be taken in respect of such variances.</w:t>
      </w:r>
    </w:p>
    <w:p w14:paraId="63E82D6C" w14:textId="77777777" w:rsidR="00910389" w:rsidRPr="00910389" w:rsidRDefault="00910389" w:rsidP="00C05697">
      <w:pPr>
        <w:jc w:val="both"/>
        <w:rPr>
          <w:rFonts w:ascii="Arial" w:hAnsi="Arial" w:cs="Arial"/>
          <w:color w:val="000000"/>
        </w:rPr>
      </w:pPr>
    </w:p>
    <w:p w14:paraId="5D237661" w14:textId="77777777" w:rsidR="00C05697" w:rsidRPr="00BE498D" w:rsidRDefault="00910389" w:rsidP="00C05697">
      <w:pPr>
        <w:numPr>
          <w:ilvl w:val="2"/>
          <w:numId w:val="6"/>
        </w:numPr>
        <w:tabs>
          <w:tab w:val="clear" w:pos="1440"/>
          <w:tab w:val="num" w:pos="-2268"/>
        </w:tabs>
        <w:ind w:left="851" w:hanging="851"/>
        <w:jc w:val="both"/>
        <w:rPr>
          <w:rFonts w:ascii="Arial" w:hAnsi="Arial" w:cs="Arial"/>
          <w:b/>
          <w:color w:val="000000"/>
        </w:rPr>
      </w:pPr>
      <w:r w:rsidRPr="00BE498D">
        <w:rPr>
          <w:rFonts w:ascii="Arial" w:hAnsi="Arial" w:cs="Arial"/>
          <w:color w:val="000000"/>
        </w:rPr>
        <w:t xml:space="preserve">The </w:t>
      </w:r>
      <w:r w:rsidR="000E7A07">
        <w:rPr>
          <w:rFonts w:ascii="Arial" w:hAnsi="Arial" w:cs="Arial"/>
          <w:lang w:val="en-GB"/>
        </w:rPr>
        <w:t xml:space="preserve">Director of </w:t>
      </w:r>
      <w:r w:rsidR="00DC0842">
        <w:rPr>
          <w:rFonts w:ascii="Arial" w:hAnsi="Arial" w:cs="Arial"/>
          <w:lang w:val="en-GB"/>
        </w:rPr>
        <w:t>Finance</w:t>
      </w:r>
      <w:r w:rsidRPr="00BE498D">
        <w:rPr>
          <w:rFonts w:ascii="Arial" w:hAnsi="Arial" w:cs="Arial"/>
          <w:color w:val="000000"/>
        </w:rPr>
        <w:t xml:space="preserve"> shall monitor performance against the business plan, on an agreed timetable, and report performance to the Board. Any significant variances forecasted will be reported by the </w:t>
      </w:r>
      <w:r w:rsidR="000E7A07">
        <w:rPr>
          <w:rFonts w:ascii="Arial" w:hAnsi="Arial" w:cs="Arial"/>
          <w:lang w:val="en-GB"/>
        </w:rPr>
        <w:t xml:space="preserve">Director of </w:t>
      </w:r>
      <w:r w:rsidR="00DC0842">
        <w:rPr>
          <w:rFonts w:ascii="Arial" w:hAnsi="Arial" w:cs="Arial"/>
          <w:lang w:val="en-GB"/>
        </w:rPr>
        <w:t>Finance</w:t>
      </w:r>
      <w:r w:rsidRPr="00BE498D">
        <w:rPr>
          <w:rFonts w:ascii="Arial" w:hAnsi="Arial" w:cs="Arial"/>
          <w:color w:val="000000"/>
        </w:rPr>
        <w:t xml:space="preserve"> to the Board as soon as they are identified and the Board shall be advised of action to be taken in respect of controlling such variances.</w:t>
      </w:r>
      <w:r w:rsidR="0071793D" w:rsidRPr="00BE498D">
        <w:rPr>
          <w:rFonts w:ascii="Arial" w:hAnsi="Arial" w:cs="Arial"/>
          <w:color w:val="000000"/>
        </w:rPr>
        <w:t xml:space="preserve"> </w:t>
      </w:r>
    </w:p>
    <w:p w14:paraId="34814187" w14:textId="77777777" w:rsidR="00910389" w:rsidRPr="00910389" w:rsidRDefault="00910389" w:rsidP="00C05697">
      <w:pPr>
        <w:jc w:val="both"/>
        <w:rPr>
          <w:rFonts w:ascii="Arial" w:hAnsi="Arial" w:cs="Arial"/>
          <w:color w:val="000000"/>
        </w:rPr>
      </w:pPr>
    </w:p>
    <w:p w14:paraId="5DBBAD29" w14:textId="77777777" w:rsidR="00C05697" w:rsidRPr="00552CBB" w:rsidRDefault="00910389" w:rsidP="00C05697">
      <w:pPr>
        <w:numPr>
          <w:ilvl w:val="2"/>
          <w:numId w:val="6"/>
        </w:numPr>
        <w:tabs>
          <w:tab w:val="clear" w:pos="1440"/>
          <w:tab w:val="num" w:pos="-2268"/>
        </w:tabs>
        <w:ind w:left="851" w:hanging="851"/>
        <w:jc w:val="both"/>
        <w:rPr>
          <w:rFonts w:ascii="Arial" w:hAnsi="Arial" w:cs="Arial"/>
        </w:rPr>
      </w:pPr>
      <w:r w:rsidRPr="00910389">
        <w:rPr>
          <w:rFonts w:ascii="Arial" w:hAnsi="Arial" w:cs="Arial"/>
          <w:color w:val="000000"/>
        </w:rPr>
        <w:t xml:space="preserve">All budget holders must provide information as required by the </w:t>
      </w:r>
      <w:r w:rsidR="005724F9">
        <w:rPr>
          <w:rFonts w:ascii="Arial" w:hAnsi="Arial" w:cs="Arial"/>
          <w:color w:val="000000"/>
        </w:rPr>
        <w:t>Director of Finance</w:t>
      </w:r>
      <w:r w:rsidRPr="00910389">
        <w:rPr>
          <w:rFonts w:ascii="Arial" w:hAnsi="Arial" w:cs="Arial"/>
          <w:color w:val="000000"/>
        </w:rPr>
        <w:t xml:space="preserve"> to enable budgets to be </w:t>
      </w:r>
      <w:r w:rsidRPr="00552CBB">
        <w:rPr>
          <w:rFonts w:ascii="Arial" w:hAnsi="Arial" w:cs="Arial"/>
        </w:rPr>
        <w:t xml:space="preserve">compiled. </w:t>
      </w:r>
      <w:r w:rsidR="001809C0" w:rsidRPr="00552CBB">
        <w:rPr>
          <w:rFonts w:ascii="Arial" w:hAnsi="Arial" w:cs="Arial"/>
        </w:rPr>
        <w:t>This information must align with current or agreed activity levels and resource requirements.</w:t>
      </w:r>
    </w:p>
    <w:p w14:paraId="03EEE4ED" w14:textId="77777777" w:rsidR="00910389" w:rsidRPr="00552CBB" w:rsidRDefault="00910389" w:rsidP="00C05697">
      <w:pPr>
        <w:jc w:val="both"/>
        <w:rPr>
          <w:rFonts w:ascii="Arial" w:hAnsi="Arial" w:cs="Arial"/>
        </w:rPr>
      </w:pPr>
    </w:p>
    <w:p w14:paraId="7ED10234" w14:textId="77777777" w:rsidR="00C05697" w:rsidRPr="00552CBB" w:rsidRDefault="00910389" w:rsidP="00C05697">
      <w:pPr>
        <w:numPr>
          <w:ilvl w:val="2"/>
          <w:numId w:val="6"/>
        </w:numPr>
        <w:tabs>
          <w:tab w:val="clear" w:pos="1440"/>
          <w:tab w:val="num" w:pos="-2268"/>
        </w:tabs>
        <w:ind w:left="851" w:hanging="851"/>
        <w:jc w:val="both"/>
        <w:rPr>
          <w:rFonts w:ascii="Arial" w:hAnsi="Arial" w:cs="Arial"/>
        </w:rPr>
      </w:pPr>
      <w:r w:rsidRPr="00552CBB">
        <w:rPr>
          <w:rFonts w:ascii="Arial" w:hAnsi="Arial" w:cs="Arial"/>
        </w:rPr>
        <w:t xml:space="preserve">All budget holders will </w:t>
      </w:r>
      <w:r w:rsidR="001809C0" w:rsidRPr="00552CBB">
        <w:rPr>
          <w:rFonts w:ascii="Arial" w:hAnsi="Arial" w:cs="Arial"/>
        </w:rPr>
        <w:t xml:space="preserve">be expected to formally agree </w:t>
      </w:r>
      <w:r w:rsidRPr="00552CBB">
        <w:rPr>
          <w:rFonts w:ascii="Arial" w:hAnsi="Arial" w:cs="Arial"/>
        </w:rPr>
        <w:t>their allocated budgets at the comm</w:t>
      </w:r>
      <w:r w:rsidR="001809C0" w:rsidRPr="00552CBB">
        <w:rPr>
          <w:rFonts w:ascii="Arial" w:hAnsi="Arial" w:cs="Arial"/>
        </w:rPr>
        <w:t>encement of each financial year, and be accountable for maintaining income and expenditure within budget.</w:t>
      </w:r>
    </w:p>
    <w:p w14:paraId="334E883E" w14:textId="77777777" w:rsidR="00910389" w:rsidRPr="00552CBB" w:rsidRDefault="00910389" w:rsidP="00C05697">
      <w:pPr>
        <w:jc w:val="both"/>
        <w:rPr>
          <w:rFonts w:ascii="Arial" w:hAnsi="Arial" w:cs="Arial"/>
        </w:rPr>
      </w:pPr>
    </w:p>
    <w:p w14:paraId="66CD7608" w14:textId="77777777" w:rsidR="007E7AF8" w:rsidRDefault="00910389" w:rsidP="00C05697">
      <w:pPr>
        <w:numPr>
          <w:ilvl w:val="2"/>
          <w:numId w:val="6"/>
        </w:numPr>
        <w:tabs>
          <w:tab w:val="clear" w:pos="1440"/>
          <w:tab w:val="num" w:pos="-2268"/>
        </w:tabs>
        <w:ind w:left="851" w:hanging="851"/>
        <w:jc w:val="both"/>
        <w:rPr>
          <w:rFonts w:ascii="Arial" w:hAnsi="Arial" w:cs="Arial"/>
          <w:color w:val="000000"/>
        </w:rPr>
      </w:pPr>
      <w:r w:rsidRPr="00552CBB">
        <w:rPr>
          <w:rFonts w:ascii="Arial" w:hAnsi="Arial" w:cs="Arial"/>
        </w:rPr>
        <w:t xml:space="preserve">The </w:t>
      </w:r>
      <w:r w:rsidR="005724F9">
        <w:rPr>
          <w:rFonts w:ascii="Arial" w:hAnsi="Arial" w:cs="Arial"/>
        </w:rPr>
        <w:t>Director of Finance</w:t>
      </w:r>
      <w:r w:rsidRPr="00910389">
        <w:rPr>
          <w:rFonts w:ascii="Arial" w:hAnsi="Arial" w:cs="Arial"/>
          <w:color w:val="000000"/>
        </w:rPr>
        <w:t xml:space="preserve"> has a responsibility to ensure that adequate training is delivered on an on-going basis to budget holders to ensure successful budget management.</w:t>
      </w:r>
    </w:p>
    <w:p w14:paraId="733603FE" w14:textId="77777777" w:rsidR="00910389" w:rsidRPr="00910389" w:rsidRDefault="00910389" w:rsidP="007E7AF8">
      <w:pPr>
        <w:jc w:val="both"/>
        <w:rPr>
          <w:rFonts w:ascii="Arial" w:hAnsi="Arial" w:cs="Arial"/>
          <w:color w:val="000000"/>
        </w:rPr>
      </w:pPr>
    </w:p>
    <w:p w14:paraId="7A442779" w14:textId="77777777" w:rsidR="00910389" w:rsidRPr="00910389" w:rsidRDefault="00910389" w:rsidP="00552CBB">
      <w:pPr>
        <w:numPr>
          <w:ilvl w:val="1"/>
          <w:numId w:val="6"/>
        </w:numPr>
        <w:tabs>
          <w:tab w:val="num" w:pos="900"/>
        </w:tabs>
        <w:ind w:hanging="1850"/>
        <w:rPr>
          <w:rFonts w:ascii="Arial" w:hAnsi="Arial" w:cs="Arial"/>
          <w:color w:val="000000"/>
        </w:rPr>
      </w:pPr>
      <w:r w:rsidRPr="00910389">
        <w:rPr>
          <w:rFonts w:ascii="Arial" w:hAnsi="Arial" w:cs="Arial"/>
          <w:b/>
          <w:color w:val="000000"/>
        </w:rPr>
        <w:t>Budgetary Delegation</w:t>
      </w:r>
      <w:r w:rsidRPr="00910389">
        <w:rPr>
          <w:rFonts w:ascii="Arial" w:hAnsi="Arial" w:cs="Arial"/>
          <w:b/>
          <w:color w:val="000000"/>
        </w:rPr>
        <w:br/>
      </w:r>
    </w:p>
    <w:p w14:paraId="23AB4512" w14:textId="77777777" w:rsidR="00910389" w:rsidRPr="00910389" w:rsidRDefault="00910389" w:rsidP="001809C0">
      <w:pPr>
        <w:numPr>
          <w:ilvl w:val="2"/>
          <w:numId w:val="6"/>
        </w:numPr>
        <w:tabs>
          <w:tab w:val="clear" w:pos="1440"/>
        </w:tabs>
        <w:ind w:left="851" w:hanging="851"/>
        <w:rPr>
          <w:rFonts w:ascii="Arial" w:hAnsi="Arial" w:cs="Arial"/>
          <w:color w:val="000000"/>
        </w:rPr>
      </w:pPr>
      <w:r w:rsidRPr="00910389">
        <w:rPr>
          <w:rFonts w:ascii="Arial" w:hAnsi="Arial" w:cs="Arial"/>
          <w:color w:val="000000"/>
        </w:rPr>
        <w:t>The Chief Executive may delegate the management of a budget to permit the performance of a defined range of activities.  This delegation must be in writing and be accompanied by a clear definition of;</w:t>
      </w:r>
      <w:r w:rsidRPr="00910389">
        <w:rPr>
          <w:rFonts w:ascii="Arial" w:hAnsi="Arial" w:cs="Arial"/>
          <w:color w:val="000000"/>
        </w:rPr>
        <w:br/>
      </w:r>
    </w:p>
    <w:p w14:paraId="7C857D9B"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the amount of the budget;</w:t>
      </w:r>
      <w:r w:rsidRPr="00910389">
        <w:rPr>
          <w:rFonts w:ascii="Arial" w:hAnsi="Arial" w:cs="Arial"/>
          <w:color w:val="000000"/>
        </w:rPr>
        <w:br/>
      </w:r>
    </w:p>
    <w:p w14:paraId="28309ABF"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the purpose(s) of each budget heading;</w:t>
      </w:r>
      <w:r w:rsidRPr="00910389">
        <w:rPr>
          <w:rFonts w:ascii="Arial" w:hAnsi="Arial" w:cs="Arial"/>
          <w:color w:val="000000"/>
        </w:rPr>
        <w:br/>
      </w:r>
    </w:p>
    <w:p w14:paraId="6BAD598A"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individual and group responsibilities;</w:t>
      </w:r>
      <w:r w:rsidRPr="00910389">
        <w:rPr>
          <w:rFonts w:ascii="Arial" w:hAnsi="Arial" w:cs="Arial"/>
          <w:color w:val="000000"/>
        </w:rPr>
        <w:br/>
      </w:r>
    </w:p>
    <w:p w14:paraId="74510043"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authority to exercise virement;</w:t>
      </w:r>
      <w:r w:rsidRPr="00910389">
        <w:rPr>
          <w:rFonts w:ascii="Arial" w:hAnsi="Arial" w:cs="Arial"/>
          <w:color w:val="000000"/>
        </w:rPr>
        <w:br/>
      </w:r>
    </w:p>
    <w:p w14:paraId="6283F15D"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achievement of planned levels of service;</w:t>
      </w:r>
      <w:r w:rsidRPr="00910389">
        <w:rPr>
          <w:rFonts w:ascii="Arial" w:hAnsi="Arial" w:cs="Arial"/>
          <w:color w:val="000000"/>
        </w:rPr>
        <w:br/>
      </w:r>
    </w:p>
    <w:p w14:paraId="7ACF73B1" w14:textId="77777777" w:rsidR="00910389" w:rsidRPr="00910389" w:rsidRDefault="00910389" w:rsidP="00910389">
      <w:pPr>
        <w:numPr>
          <w:ilvl w:val="3"/>
          <w:numId w:val="6"/>
        </w:numPr>
        <w:rPr>
          <w:rFonts w:ascii="Arial" w:hAnsi="Arial" w:cs="Arial"/>
          <w:color w:val="000000"/>
        </w:rPr>
      </w:pPr>
      <w:r w:rsidRPr="00910389">
        <w:rPr>
          <w:rFonts w:ascii="Arial" w:hAnsi="Arial" w:cs="Arial"/>
          <w:color w:val="000000"/>
        </w:rPr>
        <w:t>the provision of regular reports.</w:t>
      </w:r>
      <w:r w:rsidRPr="00910389">
        <w:rPr>
          <w:rFonts w:ascii="Arial" w:hAnsi="Arial" w:cs="Arial"/>
          <w:color w:val="000000"/>
        </w:rPr>
        <w:br/>
      </w:r>
    </w:p>
    <w:p w14:paraId="0396579F" w14:textId="77777777" w:rsidR="00910389" w:rsidRPr="00910389"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Chief Executive and delegated budget holders must not exceed the budgetary total or virement limits set by the Board. The virement limits are set out in </w:t>
      </w:r>
      <w:r w:rsidR="00D85C27">
        <w:rPr>
          <w:rFonts w:ascii="Arial" w:hAnsi="Arial" w:cs="Arial"/>
          <w:color w:val="000000"/>
        </w:rPr>
        <w:t>t</w:t>
      </w:r>
      <w:r w:rsidRPr="00910389">
        <w:rPr>
          <w:rFonts w:ascii="Arial" w:hAnsi="Arial" w:cs="Arial"/>
          <w:color w:val="000000"/>
        </w:rPr>
        <w:t>he Scheme of Reservation and Delegation (SORD).</w:t>
      </w:r>
      <w:r w:rsidRPr="00910389">
        <w:rPr>
          <w:rFonts w:ascii="Arial" w:hAnsi="Arial" w:cs="Arial"/>
          <w:color w:val="000000"/>
        </w:rPr>
        <w:br/>
      </w:r>
    </w:p>
    <w:p w14:paraId="39AC2E3A"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lastRenderedPageBreak/>
        <w:t>Any budgeted funds not required for their designated purpose(s) revert to the immediate control of the Chief Executive, subject to any authorised virement.</w:t>
      </w:r>
    </w:p>
    <w:p w14:paraId="1D763B24" w14:textId="77777777" w:rsidR="00910389" w:rsidRPr="00910389" w:rsidRDefault="00910389" w:rsidP="00C05697">
      <w:pPr>
        <w:jc w:val="both"/>
        <w:rPr>
          <w:rFonts w:ascii="Arial" w:hAnsi="Arial" w:cs="Arial"/>
          <w:color w:val="000000"/>
        </w:rPr>
      </w:pPr>
    </w:p>
    <w:p w14:paraId="5BC7A646" w14:textId="77777777" w:rsidR="007E7AF8"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Non-recurring budgets should not be used to finance recurring expenditure without the authority in writing of the Chief Executive, as advised by the </w:t>
      </w:r>
      <w:r w:rsidR="005724F9">
        <w:rPr>
          <w:rFonts w:ascii="Arial" w:hAnsi="Arial" w:cs="Arial"/>
          <w:color w:val="000000"/>
        </w:rPr>
        <w:t>Director of Finance</w:t>
      </w:r>
      <w:r w:rsidRPr="00910389">
        <w:rPr>
          <w:rFonts w:ascii="Arial" w:hAnsi="Arial" w:cs="Arial"/>
          <w:color w:val="000000"/>
        </w:rPr>
        <w:t>.</w:t>
      </w:r>
    </w:p>
    <w:p w14:paraId="1542AF3D" w14:textId="77777777" w:rsidR="00910389" w:rsidRPr="00910389" w:rsidRDefault="00910389" w:rsidP="007E7AF8">
      <w:pPr>
        <w:ind w:left="851"/>
        <w:jc w:val="both"/>
        <w:rPr>
          <w:rFonts w:ascii="Arial" w:hAnsi="Arial" w:cs="Arial"/>
          <w:color w:val="000000"/>
        </w:rPr>
      </w:pPr>
    </w:p>
    <w:p w14:paraId="3A49688A" w14:textId="77777777" w:rsidR="00910389" w:rsidRPr="00910389" w:rsidRDefault="00910389" w:rsidP="00552CBB">
      <w:pPr>
        <w:numPr>
          <w:ilvl w:val="1"/>
          <w:numId w:val="6"/>
        </w:numPr>
        <w:tabs>
          <w:tab w:val="num" w:pos="900"/>
        </w:tabs>
        <w:ind w:hanging="1850"/>
        <w:rPr>
          <w:rFonts w:ascii="Arial" w:hAnsi="Arial" w:cs="Arial"/>
          <w:color w:val="000000"/>
        </w:rPr>
      </w:pPr>
      <w:r w:rsidRPr="00910389">
        <w:rPr>
          <w:rFonts w:ascii="Arial" w:hAnsi="Arial" w:cs="Arial"/>
          <w:b/>
          <w:color w:val="000000"/>
        </w:rPr>
        <w:t>Budgetary Control and Reporting</w:t>
      </w:r>
      <w:r w:rsidRPr="00910389">
        <w:rPr>
          <w:rFonts w:ascii="Arial" w:hAnsi="Arial" w:cs="Arial"/>
          <w:color w:val="000000"/>
        </w:rPr>
        <w:br/>
      </w:r>
    </w:p>
    <w:p w14:paraId="2D3C4482" w14:textId="77777777" w:rsidR="007E7AF8" w:rsidRDefault="00910389" w:rsidP="007E7AF8">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devise and maintain systems of budgetary control.  These will include:</w:t>
      </w:r>
    </w:p>
    <w:p w14:paraId="7C1D08EA" w14:textId="77777777" w:rsidR="00910389" w:rsidRPr="007E7AF8" w:rsidRDefault="00910389" w:rsidP="007E7AF8">
      <w:pPr>
        <w:ind w:left="851"/>
        <w:jc w:val="both"/>
        <w:rPr>
          <w:rFonts w:ascii="Arial" w:hAnsi="Arial" w:cs="Arial"/>
          <w:color w:val="000000"/>
        </w:rPr>
      </w:pPr>
    </w:p>
    <w:p w14:paraId="00EBE31C"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monthly financial reports to the Board in a form approved by the Board containing:</w:t>
      </w:r>
    </w:p>
    <w:p w14:paraId="74746470" w14:textId="77777777" w:rsidR="00910389" w:rsidRPr="00910389" w:rsidRDefault="00910389" w:rsidP="00C05697">
      <w:pPr>
        <w:ind w:left="851"/>
        <w:jc w:val="both"/>
        <w:rPr>
          <w:rFonts w:ascii="Arial" w:hAnsi="Arial" w:cs="Arial"/>
          <w:color w:val="000000"/>
        </w:rPr>
      </w:pPr>
    </w:p>
    <w:p w14:paraId="303E1087"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Statement of Comprehensive Income (income and expenditure);</w:t>
      </w:r>
    </w:p>
    <w:p w14:paraId="580CE960"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Statement of Financial Position (balance sheet), including movements in working capital;</w:t>
      </w:r>
    </w:p>
    <w:p w14:paraId="0261FC05"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cashflow statement and details of performance within the Prudential Borrowing Code (PBC);</w:t>
      </w:r>
    </w:p>
    <w:p w14:paraId="040DEDC3"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 xml:space="preserve">capital </w:t>
      </w:r>
      <w:r w:rsidR="00D85C27">
        <w:rPr>
          <w:rFonts w:ascii="Arial" w:hAnsi="Arial" w:cs="Arial"/>
          <w:color w:val="000000"/>
        </w:rPr>
        <w:t>expenditure</w:t>
      </w:r>
      <w:r w:rsidRPr="00910389">
        <w:rPr>
          <w:rFonts w:ascii="Arial" w:hAnsi="Arial" w:cs="Arial"/>
          <w:color w:val="000000"/>
        </w:rPr>
        <w:t>;</w:t>
      </w:r>
    </w:p>
    <w:p w14:paraId="2567102F" w14:textId="77777777" w:rsidR="00910389" w:rsidRPr="00910389" w:rsidRDefault="00910389" w:rsidP="00C05697">
      <w:pPr>
        <w:numPr>
          <w:ilvl w:val="4"/>
          <w:numId w:val="6"/>
        </w:numPr>
        <w:tabs>
          <w:tab w:val="clear" w:pos="2520"/>
          <w:tab w:val="num" w:pos="-2268"/>
          <w:tab w:val="num" w:pos="-2127"/>
        </w:tabs>
        <w:ind w:left="3402" w:hanging="1417"/>
        <w:jc w:val="both"/>
        <w:rPr>
          <w:rFonts w:ascii="Arial" w:hAnsi="Arial" w:cs="Arial"/>
          <w:color w:val="000000"/>
        </w:rPr>
      </w:pPr>
      <w:r w:rsidRPr="00910389">
        <w:rPr>
          <w:rFonts w:ascii="Arial" w:hAnsi="Arial" w:cs="Arial"/>
          <w:color w:val="000000"/>
        </w:rPr>
        <w:t xml:space="preserve">explanations of any material variances from plan; </w:t>
      </w:r>
    </w:p>
    <w:p w14:paraId="7DE4AA56" w14:textId="77777777" w:rsidR="00910389" w:rsidRPr="00910389" w:rsidRDefault="00910389" w:rsidP="00C05697">
      <w:pPr>
        <w:numPr>
          <w:ilvl w:val="4"/>
          <w:numId w:val="6"/>
        </w:numPr>
        <w:tabs>
          <w:tab w:val="clear" w:pos="2520"/>
          <w:tab w:val="num" w:pos="-2127"/>
        </w:tabs>
        <w:ind w:left="3402" w:hanging="1417"/>
        <w:jc w:val="both"/>
        <w:rPr>
          <w:rFonts w:ascii="Arial" w:hAnsi="Arial" w:cs="Arial"/>
          <w:color w:val="000000"/>
        </w:rPr>
      </w:pPr>
      <w:r w:rsidRPr="00910389">
        <w:rPr>
          <w:rFonts w:ascii="Arial" w:hAnsi="Arial" w:cs="Arial"/>
          <w:color w:val="000000"/>
        </w:rPr>
        <w:t xml:space="preserve">details of any corrective action where necessary and the Chief Executive's and/or </w:t>
      </w:r>
      <w:r w:rsidR="005724F9">
        <w:rPr>
          <w:rFonts w:ascii="Arial" w:hAnsi="Arial" w:cs="Arial"/>
          <w:color w:val="000000"/>
        </w:rPr>
        <w:t>Director of Finance</w:t>
      </w:r>
      <w:r w:rsidRPr="00910389">
        <w:rPr>
          <w:rFonts w:ascii="Arial" w:hAnsi="Arial" w:cs="Arial"/>
          <w:color w:val="000000"/>
        </w:rPr>
        <w:t xml:space="preserve">'s assessment of whether such actions are sufficient to </w:t>
      </w:r>
      <w:r w:rsidR="00D85C27">
        <w:rPr>
          <w:rFonts w:ascii="Arial" w:hAnsi="Arial" w:cs="Arial"/>
          <w:color w:val="000000"/>
        </w:rPr>
        <w:t>address</w:t>
      </w:r>
      <w:r w:rsidR="00D85C27" w:rsidRPr="00910389">
        <w:rPr>
          <w:rFonts w:ascii="Arial" w:hAnsi="Arial" w:cs="Arial"/>
          <w:color w:val="000000"/>
        </w:rPr>
        <w:t xml:space="preserve"> </w:t>
      </w:r>
      <w:r w:rsidRPr="00910389">
        <w:rPr>
          <w:rFonts w:ascii="Arial" w:hAnsi="Arial" w:cs="Arial"/>
          <w:color w:val="000000"/>
        </w:rPr>
        <w:t>the situation;</w:t>
      </w:r>
    </w:p>
    <w:p w14:paraId="48679CF1" w14:textId="77777777" w:rsidR="00910389" w:rsidRPr="00910389" w:rsidRDefault="00910389" w:rsidP="00C05697">
      <w:pPr>
        <w:numPr>
          <w:ilvl w:val="4"/>
          <w:numId w:val="6"/>
        </w:numPr>
        <w:tabs>
          <w:tab w:val="clear" w:pos="2520"/>
          <w:tab w:val="num" w:pos="-2127"/>
          <w:tab w:val="num" w:pos="-1701"/>
        </w:tabs>
        <w:ind w:left="3402" w:hanging="1417"/>
        <w:jc w:val="both"/>
        <w:rPr>
          <w:rFonts w:ascii="Arial" w:hAnsi="Arial" w:cs="Arial"/>
          <w:color w:val="000000"/>
        </w:rPr>
      </w:pPr>
      <w:r w:rsidRPr="00910389">
        <w:rPr>
          <w:rFonts w:ascii="Arial" w:hAnsi="Arial" w:cs="Arial"/>
          <w:color w:val="000000"/>
        </w:rPr>
        <w:t>investigation and reporting of variances from financial, activity and workforce budgets;</w:t>
      </w:r>
    </w:p>
    <w:p w14:paraId="49FC96CD" w14:textId="77777777" w:rsidR="00910389" w:rsidRPr="00593C4B" w:rsidRDefault="00910389" w:rsidP="00C05697">
      <w:pPr>
        <w:numPr>
          <w:ilvl w:val="4"/>
          <w:numId w:val="6"/>
        </w:numPr>
        <w:tabs>
          <w:tab w:val="clear" w:pos="2520"/>
          <w:tab w:val="num" w:pos="-2127"/>
        </w:tabs>
        <w:ind w:left="3402" w:hanging="1417"/>
        <w:jc w:val="both"/>
        <w:rPr>
          <w:rFonts w:ascii="Arial" w:hAnsi="Arial" w:cs="Arial"/>
        </w:rPr>
      </w:pPr>
      <w:r w:rsidRPr="00910389">
        <w:rPr>
          <w:rFonts w:ascii="Arial" w:hAnsi="Arial" w:cs="Arial"/>
          <w:color w:val="000000"/>
        </w:rPr>
        <w:t xml:space="preserve">monitoring of management action to correct </w:t>
      </w:r>
      <w:r w:rsidRPr="00593C4B">
        <w:rPr>
          <w:rFonts w:ascii="Arial" w:hAnsi="Arial" w:cs="Arial"/>
        </w:rPr>
        <w:t>variances;</w:t>
      </w:r>
    </w:p>
    <w:p w14:paraId="7A321AB9" w14:textId="77777777" w:rsidR="00910389" w:rsidRPr="00593C4B" w:rsidRDefault="00910389" w:rsidP="00C05697">
      <w:pPr>
        <w:numPr>
          <w:ilvl w:val="4"/>
          <w:numId w:val="6"/>
        </w:numPr>
        <w:tabs>
          <w:tab w:val="clear" w:pos="2520"/>
          <w:tab w:val="num" w:pos="-2127"/>
        </w:tabs>
        <w:ind w:left="3402" w:hanging="1417"/>
        <w:jc w:val="both"/>
        <w:rPr>
          <w:rFonts w:ascii="Arial" w:hAnsi="Arial" w:cs="Arial"/>
        </w:rPr>
      </w:pPr>
      <w:r w:rsidRPr="00593C4B">
        <w:rPr>
          <w:rFonts w:ascii="Arial" w:hAnsi="Arial" w:cs="Arial"/>
        </w:rPr>
        <w:t>updates on the downside scenarios in the light of changing internal and external factors;</w:t>
      </w:r>
    </w:p>
    <w:p w14:paraId="6F382CC1" w14:textId="77777777" w:rsidR="001809C0" w:rsidRPr="00593C4B" w:rsidRDefault="00910389" w:rsidP="00C05697">
      <w:pPr>
        <w:numPr>
          <w:ilvl w:val="4"/>
          <w:numId w:val="6"/>
        </w:numPr>
        <w:tabs>
          <w:tab w:val="clear" w:pos="2520"/>
          <w:tab w:val="num" w:pos="-2127"/>
        </w:tabs>
        <w:ind w:left="3402" w:hanging="1417"/>
        <w:jc w:val="both"/>
        <w:rPr>
          <w:rFonts w:ascii="Arial" w:hAnsi="Arial" w:cs="Arial"/>
        </w:rPr>
      </w:pPr>
      <w:r w:rsidRPr="00593C4B">
        <w:rPr>
          <w:rFonts w:ascii="Arial" w:hAnsi="Arial" w:cs="Arial"/>
        </w:rPr>
        <w:t>details of chang</w:t>
      </w:r>
      <w:r w:rsidR="001809C0" w:rsidRPr="00593C4B">
        <w:rPr>
          <w:rFonts w:ascii="Arial" w:hAnsi="Arial" w:cs="Arial"/>
        </w:rPr>
        <w:t>es to the finance risk register;</w:t>
      </w:r>
    </w:p>
    <w:p w14:paraId="5919EA90" w14:textId="77777777" w:rsidR="00910389" w:rsidRPr="00593C4B" w:rsidRDefault="001809C0" w:rsidP="001809C0">
      <w:pPr>
        <w:numPr>
          <w:ilvl w:val="4"/>
          <w:numId w:val="6"/>
        </w:numPr>
        <w:tabs>
          <w:tab w:val="clear" w:pos="2520"/>
          <w:tab w:val="num" w:pos="-2127"/>
        </w:tabs>
        <w:ind w:left="3402" w:hanging="1417"/>
        <w:rPr>
          <w:rFonts w:ascii="Arial" w:hAnsi="Arial" w:cs="Arial"/>
        </w:rPr>
      </w:pPr>
      <w:r w:rsidRPr="00593C4B">
        <w:rPr>
          <w:rFonts w:ascii="Arial" w:hAnsi="Arial" w:cs="Arial"/>
        </w:rPr>
        <w:t>performance against the Trust’s cost improvement programme</w:t>
      </w:r>
      <w:r w:rsidR="007E7AF8">
        <w:rPr>
          <w:rFonts w:ascii="Arial" w:hAnsi="Arial" w:cs="Arial"/>
        </w:rPr>
        <w:t>.</w:t>
      </w:r>
      <w:r w:rsidR="00910389" w:rsidRPr="00593C4B">
        <w:rPr>
          <w:rFonts w:ascii="Arial" w:hAnsi="Arial" w:cs="Arial"/>
        </w:rPr>
        <w:br/>
      </w:r>
    </w:p>
    <w:p w14:paraId="5248794B" w14:textId="77777777" w:rsidR="00C05697" w:rsidRDefault="00910389" w:rsidP="00C0569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the issue of timely, accurate and comprehensive advice and financial reports to each budget holder, covering the areas which they are responsible;</w:t>
      </w:r>
    </w:p>
    <w:p w14:paraId="41620A10" w14:textId="77777777" w:rsidR="00910389" w:rsidRPr="00910389" w:rsidRDefault="00910389" w:rsidP="00C05697">
      <w:pPr>
        <w:ind w:left="851"/>
        <w:jc w:val="both"/>
        <w:rPr>
          <w:rFonts w:ascii="Arial" w:hAnsi="Arial" w:cs="Arial"/>
          <w:color w:val="000000"/>
        </w:rPr>
      </w:pPr>
    </w:p>
    <w:p w14:paraId="6928DD27" w14:textId="77777777" w:rsidR="00910389" w:rsidRPr="00910389" w:rsidRDefault="00910389" w:rsidP="00C0569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arrangements for the authorisation </w:t>
      </w:r>
      <w:r w:rsidRPr="00593C4B">
        <w:rPr>
          <w:rFonts w:ascii="Arial" w:hAnsi="Arial" w:cs="Arial"/>
        </w:rPr>
        <w:t>of budget</w:t>
      </w:r>
      <w:r w:rsidR="00472264" w:rsidRPr="00593C4B">
        <w:rPr>
          <w:rFonts w:ascii="Arial" w:hAnsi="Arial" w:cs="Arial"/>
        </w:rPr>
        <w:t xml:space="preserve"> </w:t>
      </w:r>
      <w:r w:rsidR="001809C0" w:rsidRPr="00593C4B">
        <w:rPr>
          <w:rFonts w:ascii="Arial" w:hAnsi="Arial" w:cs="Arial"/>
        </w:rPr>
        <w:t>virements</w:t>
      </w:r>
      <w:r w:rsidRPr="00593C4B">
        <w:rPr>
          <w:rFonts w:ascii="Arial" w:hAnsi="Arial" w:cs="Arial"/>
        </w:rPr>
        <w:t>;</w:t>
      </w:r>
      <w:r w:rsidRPr="00593C4B">
        <w:rPr>
          <w:rFonts w:ascii="Arial" w:hAnsi="Arial" w:cs="Arial"/>
        </w:rPr>
        <w:br/>
      </w:r>
    </w:p>
    <w:p w14:paraId="5FB91D19" w14:textId="77777777" w:rsidR="00910389" w:rsidRPr="00910389" w:rsidRDefault="00910389" w:rsidP="00C05697">
      <w:pPr>
        <w:numPr>
          <w:ilvl w:val="3"/>
          <w:numId w:val="6"/>
        </w:numPr>
        <w:tabs>
          <w:tab w:val="clear" w:pos="1931"/>
          <w:tab w:val="num" w:pos="-2410"/>
          <w:tab w:val="num" w:pos="-2127"/>
        </w:tabs>
        <w:ind w:left="1985" w:hanging="1134"/>
        <w:jc w:val="both"/>
        <w:rPr>
          <w:rFonts w:ascii="Arial" w:hAnsi="Arial" w:cs="Arial"/>
          <w:color w:val="000000"/>
        </w:rPr>
      </w:pPr>
      <w:r w:rsidRPr="00910389">
        <w:rPr>
          <w:rFonts w:ascii="Arial" w:hAnsi="Arial" w:cs="Arial"/>
          <w:color w:val="000000"/>
        </w:rPr>
        <w:t xml:space="preserve">advising the Chief Executive and Board of Directors of the consequences of changes in policy, pay awards and other events and trends affecting budgets and shall advise on the </w:t>
      </w:r>
      <w:r w:rsidRPr="00910389">
        <w:rPr>
          <w:rFonts w:ascii="Arial" w:hAnsi="Arial" w:cs="Arial"/>
          <w:color w:val="000000"/>
        </w:rPr>
        <w:lastRenderedPageBreak/>
        <w:t>economic and financial impact of future plans and projects;</w:t>
      </w:r>
      <w:r w:rsidRPr="00910389">
        <w:rPr>
          <w:rFonts w:ascii="Arial" w:hAnsi="Arial" w:cs="Arial"/>
          <w:color w:val="000000"/>
        </w:rPr>
        <w:br/>
      </w:r>
    </w:p>
    <w:p w14:paraId="5B9E328E" w14:textId="77777777" w:rsidR="00910389" w:rsidRPr="00910389" w:rsidRDefault="00910389" w:rsidP="00C05697">
      <w:pPr>
        <w:numPr>
          <w:ilvl w:val="3"/>
          <w:numId w:val="6"/>
        </w:numPr>
        <w:tabs>
          <w:tab w:val="clear" w:pos="1931"/>
          <w:tab w:val="num" w:pos="-2410"/>
          <w:tab w:val="num" w:pos="-2127"/>
        </w:tabs>
        <w:ind w:left="1985" w:hanging="1134"/>
        <w:jc w:val="both"/>
        <w:rPr>
          <w:rFonts w:ascii="Arial" w:hAnsi="Arial" w:cs="Arial"/>
          <w:color w:val="000000"/>
        </w:rPr>
      </w:pPr>
      <w:r w:rsidRPr="00910389">
        <w:rPr>
          <w:rFonts w:ascii="Arial" w:hAnsi="Arial" w:cs="Arial"/>
          <w:color w:val="000000"/>
        </w:rPr>
        <w:t>reviewing the basis and assumptions used to prepare budgets.</w:t>
      </w:r>
      <w:r w:rsidRPr="00910389">
        <w:rPr>
          <w:rFonts w:ascii="Arial" w:hAnsi="Arial" w:cs="Arial"/>
          <w:color w:val="000000"/>
        </w:rPr>
        <w:br/>
      </w:r>
    </w:p>
    <w:p w14:paraId="5F064FB2" w14:textId="77777777" w:rsidR="00910389" w:rsidRPr="00910389" w:rsidRDefault="00910389" w:rsidP="00910389">
      <w:pPr>
        <w:numPr>
          <w:ilvl w:val="2"/>
          <w:numId w:val="6"/>
        </w:numPr>
        <w:tabs>
          <w:tab w:val="clear" w:pos="1440"/>
          <w:tab w:val="num" w:pos="-2552"/>
          <w:tab w:val="num" w:pos="-1985"/>
        </w:tabs>
        <w:ind w:left="851" w:hanging="851"/>
        <w:rPr>
          <w:rFonts w:ascii="Arial" w:hAnsi="Arial" w:cs="Arial"/>
          <w:color w:val="000000"/>
        </w:rPr>
      </w:pPr>
      <w:r w:rsidRPr="00910389">
        <w:rPr>
          <w:rFonts w:ascii="Arial" w:hAnsi="Arial" w:cs="Arial"/>
          <w:color w:val="000000"/>
        </w:rPr>
        <w:t>Each Budget Holder is responsible for ensuring that:</w:t>
      </w:r>
      <w:r w:rsidRPr="00910389">
        <w:rPr>
          <w:rFonts w:ascii="Arial" w:hAnsi="Arial" w:cs="Arial"/>
          <w:color w:val="000000"/>
        </w:rPr>
        <w:br/>
      </w:r>
    </w:p>
    <w:p w14:paraId="102C3EE7" w14:textId="77777777" w:rsidR="00910389" w:rsidRPr="00910389"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color w:val="000000"/>
        </w:rPr>
        <w:t>any planned or known overspending or reduction of income which cannot be met by virement is not incurred without the prior consent of the Board or delegated officer;</w:t>
      </w:r>
      <w:r w:rsidRPr="00910389">
        <w:rPr>
          <w:rFonts w:ascii="Arial" w:hAnsi="Arial" w:cs="Arial"/>
          <w:color w:val="000000"/>
        </w:rPr>
        <w:br/>
      </w:r>
    </w:p>
    <w:p w14:paraId="0C75D23A" w14:textId="77777777" w:rsidR="00C05697"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color w:val="000000"/>
        </w:rPr>
        <w:t>the amount provided in the approved budget is not used in whole or in part for any purpose other than that specifically authorised subject to the rules of virement;</w:t>
      </w:r>
    </w:p>
    <w:p w14:paraId="1F0EB84A" w14:textId="77777777" w:rsidR="00910389" w:rsidRPr="00910389" w:rsidRDefault="00910389" w:rsidP="00C05697">
      <w:pPr>
        <w:tabs>
          <w:tab w:val="num" w:pos="360"/>
        </w:tabs>
        <w:ind w:left="851"/>
        <w:jc w:val="both"/>
        <w:rPr>
          <w:rFonts w:ascii="Arial" w:hAnsi="Arial" w:cs="Arial"/>
          <w:color w:val="000000"/>
        </w:rPr>
      </w:pPr>
    </w:p>
    <w:p w14:paraId="12C0B1B9" w14:textId="77777777" w:rsidR="00910389" w:rsidRPr="00910389"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color w:val="000000"/>
        </w:rPr>
        <w:t>no permanent employees are appointed without the approval of the Chief Executive, or delegated officer, other than those provided for within  the available resources and workforce establishment as approved by the Board;</w:t>
      </w:r>
      <w:r w:rsidRPr="00910389">
        <w:rPr>
          <w:rFonts w:ascii="Arial" w:hAnsi="Arial" w:cs="Arial"/>
          <w:color w:val="000000"/>
        </w:rPr>
        <w:br/>
      </w:r>
    </w:p>
    <w:p w14:paraId="056EBA96" w14:textId="77777777" w:rsidR="00C05697" w:rsidRPr="00C05697" w:rsidRDefault="00910389" w:rsidP="00C05697">
      <w:pPr>
        <w:numPr>
          <w:ilvl w:val="3"/>
          <w:numId w:val="6"/>
        </w:numPr>
        <w:tabs>
          <w:tab w:val="clear" w:pos="1931"/>
          <w:tab w:val="num" w:pos="-2552"/>
          <w:tab w:val="num" w:pos="-1985"/>
        </w:tabs>
        <w:ind w:left="1985" w:hanging="1134"/>
        <w:jc w:val="both"/>
        <w:rPr>
          <w:rFonts w:ascii="Arial" w:hAnsi="Arial" w:cs="Arial"/>
          <w:color w:val="000000"/>
        </w:rPr>
      </w:pPr>
      <w:r w:rsidRPr="00910389">
        <w:rPr>
          <w:rFonts w:ascii="Arial" w:hAnsi="Arial" w:cs="Arial"/>
        </w:rPr>
        <w:t>cost improvements, productivity, efficiency and income generation initiatives are identified and implemented in accordance with the requirements of the Annual Business Plan and Long Term Financial Model.</w:t>
      </w:r>
    </w:p>
    <w:p w14:paraId="03F8BEB3" w14:textId="77777777" w:rsidR="00910389" w:rsidRPr="00910389" w:rsidRDefault="00910389" w:rsidP="00C05697">
      <w:pPr>
        <w:tabs>
          <w:tab w:val="num" w:pos="360"/>
        </w:tabs>
        <w:ind w:left="851"/>
        <w:jc w:val="both"/>
        <w:rPr>
          <w:rFonts w:ascii="Arial" w:hAnsi="Arial" w:cs="Arial"/>
          <w:color w:val="000000"/>
        </w:rPr>
      </w:pPr>
    </w:p>
    <w:p w14:paraId="78B880F6" w14:textId="77777777" w:rsidR="00910389" w:rsidRPr="00910389" w:rsidRDefault="00910389" w:rsidP="00135BA5">
      <w:pPr>
        <w:numPr>
          <w:ilvl w:val="1"/>
          <w:numId w:val="6"/>
        </w:numPr>
        <w:tabs>
          <w:tab w:val="num" w:pos="-2268"/>
          <w:tab w:val="num" w:pos="900"/>
        </w:tabs>
        <w:ind w:left="851" w:hanging="851"/>
        <w:rPr>
          <w:rFonts w:ascii="Arial" w:hAnsi="Arial" w:cs="Arial"/>
          <w:color w:val="000000"/>
        </w:rPr>
      </w:pPr>
      <w:r w:rsidRPr="00910389">
        <w:rPr>
          <w:rFonts w:ascii="Arial" w:hAnsi="Arial" w:cs="Arial"/>
          <w:b/>
          <w:color w:val="000000"/>
        </w:rPr>
        <w:t>Capital Expenditure</w:t>
      </w:r>
      <w:r w:rsidRPr="00910389">
        <w:rPr>
          <w:rFonts w:ascii="Arial" w:hAnsi="Arial" w:cs="Arial"/>
          <w:color w:val="000000"/>
        </w:rPr>
        <w:br/>
      </w:r>
    </w:p>
    <w:p w14:paraId="59385673" w14:textId="77777777" w:rsidR="00C05697" w:rsidRDefault="00910389" w:rsidP="00C05697">
      <w:pPr>
        <w:numPr>
          <w:ilvl w:val="2"/>
          <w:numId w:val="6"/>
        </w:numPr>
        <w:tabs>
          <w:tab w:val="clear" w:pos="1440"/>
          <w:tab w:val="num" w:pos="-2552"/>
          <w:tab w:val="num" w:pos="-1985"/>
        </w:tabs>
        <w:ind w:left="851" w:hanging="851"/>
        <w:jc w:val="both"/>
        <w:rPr>
          <w:rFonts w:ascii="Arial" w:hAnsi="Arial" w:cs="Arial"/>
          <w:color w:val="000000"/>
        </w:rPr>
      </w:pPr>
      <w:r w:rsidRPr="00910389">
        <w:rPr>
          <w:rFonts w:ascii="Arial" w:hAnsi="Arial" w:cs="Arial"/>
          <w:color w:val="000000"/>
        </w:rPr>
        <w:t>The general rules applying to delegation and reporting shall also apply to capital expenditure</w:t>
      </w:r>
      <w:r w:rsidR="00135BA5">
        <w:rPr>
          <w:rFonts w:ascii="Arial" w:hAnsi="Arial" w:cs="Arial"/>
          <w:color w:val="000000"/>
        </w:rPr>
        <w:t xml:space="preserve"> </w:t>
      </w:r>
      <w:r w:rsidRPr="00910389">
        <w:rPr>
          <w:rFonts w:ascii="Arial" w:hAnsi="Arial" w:cs="Arial"/>
          <w:color w:val="000000"/>
        </w:rPr>
        <w:t>(</w:t>
      </w:r>
      <w:r w:rsidR="00D85C27">
        <w:rPr>
          <w:rFonts w:ascii="Arial" w:hAnsi="Arial" w:cs="Arial"/>
          <w:color w:val="000000"/>
        </w:rPr>
        <w:t>t</w:t>
      </w:r>
      <w:r w:rsidRPr="00910389">
        <w:rPr>
          <w:rFonts w:ascii="Arial" w:hAnsi="Arial" w:cs="Arial"/>
          <w:color w:val="000000"/>
        </w:rPr>
        <w:t>he particular applications relating to capital are contained in SFI No. 13.)</w:t>
      </w:r>
    </w:p>
    <w:p w14:paraId="615967FF" w14:textId="77777777" w:rsidR="00910389" w:rsidRPr="00910389" w:rsidRDefault="00910389" w:rsidP="00C05697">
      <w:pPr>
        <w:tabs>
          <w:tab w:val="num" w:pos="360"/>
        </w:tabs>
        <w:jc w:val="both"/>
        <w:rPr>
          <w:rFonts w:ascii="Arial" w:hAnsi="Arial" w:cs="Arial"/>
          <w:color w:val="000000"/>
        </w:rPr>
      </w:pPr>
    </w:p>
    <w:p w14:paraId="3DF782E5" w14:textId="77777777" w:rsidR="00910389" w:rsidRPr="00910389" w:rsidRDefault="00910389" w:rsidP="00593C4B">
      <w:pPr>
        <w:numPr>
          <w:ilvl w:val="1"/>
          <w:numId w:val="6"/>
        </w:numPr>
        <w:tabs>
          <w:tab w:val="num" w:pos="-1985"/>
          <w:tab w:val="num" w:pos="900"/>
        </w:tabs>
        <w:ind w:hanging="1850"/>
        <w:rPr>
          <w:rFonts w:ascii="Arial" w:hAnsi="Arial" w:cs="Arial"/>
          <w:color w:val="000000"/>
        </w:rPr>
      </w:pPr>
      <w:r w:rsidRPr="00910389">
        <w:rPr>
          <w:rFonts w:ascii="Arial" w:hAnsi="Arial" w:cs="Arial"/>
          <w:b/>
          <w:color w:val="000000"/>
        </w:rPr>
        <w:t>Monitoring Returns</w:t>
      </w:r>
      <w:r w:rsidRPr="00910389">
        <w:rPr>
          <w:rFonts w:ascii="Arial" w:hAnsi="Arial" w:cs="Arial"/>
          <w:color w:val="000000"/>
        </w:rPr>
        <w:br/>
      </w:r>
    </w:p>
    <w:p w14:paraId="5B655C30" w14:textId="77777777" w:rsidR="00910389" w:rsidRPr="00910389"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color w:val="000000"/>
        </w:rPr>
        <w:t>The Chief Executive is responsible for ensuring that the appropriate monitoring forms are submitted to the requisite monitoring organisation within the specified timescales, and shall formally sign these off prior to submission</w:t>
      </w:r>
      <w:r w:rsidR="00D85C27">
        <w:rPr>
          <w:rFonts w:ascii="Arial" w:hAnsi="Arial" w:cs="Arial"/>
          <w:color w:val="000000"/>
        </w:rPr>
        <w:t xml:space="preserve"> (or delegate responsibility to an appropriate officer).</w:t>
      </w:r>
    </w:p>
    <w:p w14:paraId="5A8E84D6" w14:textId="77777777" w:rsidR="00910389" w:rsidRPr="00910389" w:rsidRDefault="00910389" w:rsidP="00910389">
      <w:pPr>
        <w:numPr>
          <w:ilvl w:val="0"/>
          <w:numId w:val="6"/>
        </w:numPr>
        <w:tabs>
          <w:tab w:val="num" w:pos="-2552"/>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ANNUAL ACCOUNTS AND REPORTS</w:t>
      </w:r>
      <w:r w:rsidR="00820198">
        <w:rPr>
          <w:rFonts w:ascii="Arial" w:hAnsi="Arial" w:cs="Arial"/>
          <w:b/>
          <w:color w:val="000000"/>
        </w:rPr>
        <w:t xml:space="preserve"> </w:t>
      </w:r>
      <w:r w:rsidRPr="00910389">
        <w:rPr>
          <w:rFonts w:ascii="Arial" w:hAnsi="Arial" w:cs="Arial"/>
          <w:b/>
          <w:color w:val="000000"/>
        </w:rPr>
        <w:br/>
      </w:r>
      <w:r w:rsidRPr="00910389">
        <w:rPr>
          <w:rFonts w:ascii="Arial" w:hAnsi="Arial" w:cs="Arial"/>
          <w:b/>
          <w:color w:val="000000"/>
        </w:rPr>
        <w:br/>
      </w:r>
    </w:p>
    <w:p w14:paraId="288AF90F" w14:textId="77777777" w:rsidR="00C05697" w:rsidRDefault="00910389" w:rsidP="005A3AC7">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on behalf of the Trust, will:</w:t>
      </w:r>
    </w:p>
    <w:p w14:paraId="76817CD4" w14:textId="77777777" w:rsidR="00910389" w:rsidRPr="00910389" w:rsidRDefault="00910389" w:rsidP="00C05697">
      <w:pPr>
        <w:jc w:val="both"/>
        <w:rPr>
          <w:rFonts w:ascii="Arial" w:hAnsi="Arial" w:cs="Arial"/>
          <w:color w:val="000000"/>
        </w:rPr>
      </w:pPr>
    </w:p>
    <w:p w14:paraId="609EBCB0" w14:textId="77777777" w:rsidR="00C05697" w:rsidRDefault="00910389" w:rsidP="00C0569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 xml:space="preserve">prepare financial returns in accordance with the accounting policies and  guidance given by </w:t>
      </w:r>
      <w:r w:rsidR="0072437D">
        <w:rPr>
          <w:rFonts w:ascii="Arial" w:hAnsi="Arial" w:cs="Arial"/>
          <w:color w:val="000000"/>
        </w:rPr>
        <w:t xml:space="preserve">the Secretary of State,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the Trust’s accounting policies, and International Financial Reporting Standards (IFRS);</w:t>
      </w:r>
    </w:p>
    <w:p w14:paraId="44B98687" w14:textId="77777777" w:rsidR="00910389" w:rsidRPr="00910389" w:rsidRDefault="00910389" w:rsidP="00C05697">
      <w:pPr>
        <w:ind w:left="851"/>
        <w:jc w:val="both"/>
        <w:rPr>
          <w:rFonts w:ascii="Arial" w:hAnsi="Arial" w:cs="Arial"/>
          <w:color w:val="000000"/>
        </w:rPr>
      </w:pPr>
    </w:p>
    <w:p w14:paraId="1C6AB3AD" w14:textId="77777777" w:rsidR="00910389" w:rsidRPr="00910389" w:rsidRDefault="00910389" w:rsidP="00FB7B3A">
      <w:pPr>
        <w:numPr>
          <w:ilvl w:val="2"/>
          <w:numId w:val="6"/>
        </w:numPr>
        <w:tabs>
          <w:tab w:val="clear" w:pos="1440"/>
          <w:tab w:val="num" w:pos="-2552"/>
        </w:tabs>
        <w:ind w:left="1985" w:hanging="1134"/>
        <w:rPr>
          <w:rFonts w:ascii="Arial" w:hAnsi="Arial" w:cs="Arial"/>
          <w:color w:val="000000"/>
        </w:rPr>
      </w:pPr>
      <w:r w:rsidRPr="00910389">
        <w:rPr>
          <w:rFonts w:ascii="Arial" w:hAnsi="Arial" w:cs="Arial"/>
          <w:color w:val="000000"/>
        </w:rPr>
        <w:t xml:space="preserve">prepare and submit annual financial reports to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certified in accordance with current guidelines;</w:t>
      </w:r>
      <w:r w:rsidRPr="00910389">
        <w:rPr>
          <w:rFonts w:ascii="Arial" w:hAnsi="Arial" w:cs="Arial"/>
          <w:color w:val="000000"/>
        </w:rPr>
        <w:br/>
      </w:r>
    </w:p>
    <w:p w14:paraId="447BA407" w14:textId="77777777" w:rsidR="00275E5A" w:rsidRDefault="00910389" w:rsidP="00C0569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 xml:space="preserve">submit financial returns to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xml:space="preserve"> for each financial year in accordance with the timetable prescribed by </w:t>
      </w:r>
      <w:r w:rsidR="00863BE0">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Department</w:t>
      </w:r>
      <w:r w:rsidR="000D7B7E">
        <w:rPr>
          <w:rFonts w:ascii="Arial" w:hAnsi="Arial" w:cs="Arial"/>
          <w:color w:val="000000"/>
        </w:rPr>
        <w:t>,</w:t>
      </w:r>
    </w:p>
    <w:p w14:paraId="56507283" w14:textId="77777777" w:rsidR="00275E5A" w:rsidRDefault="00275E5A" w:rsidP="00275E5A">
      <w:pPr>
        <w:ind w:left="851"/>
        <w:jc w:val="both"/>
        <w:rPr>
          <w:rFonts w:ascii="Arial" w:hAnsi="Arial" w:cs="Arial"/>
          <w:color w:val="000000"/>
        </w:rPr>
      </w:pPr>
    </w:p>
    <w:p w14:paraId="674600DA" w14:textId="0089BD00" w:rsidR="00910389" w:rsidRPr="00910389" w:rsidRDefault="00275E5A" w:rsidP="00FB7B3A">
      <w:pPr>
        <w:numPr>
          <w:ilvl w:val="2"/>
          <w:numId w:val="6"/>
        </w:numPr>
        <w:tabs>
          <w:tab w:val="clear" w:pos="1440"/>
          <w:tab w:val="num" w:pos="-2552"/>
        </w:tabs>
        <w:ind w:left="1985" w:hanging="1134"/>
        <w:rPr>
          <w:rFonts w:ascii="Arial" w:hAnsi="Arial" w:cs="Arial"/>
          <w:color w:val="000000"/>
        </w:rPr>
      </w:pPr>
      <w:r w:rsidRPr="00275E5A">
        <w:rPr>
          <w:rFonts w:ascii="Arial" w:hAnsi="Arial" w:cs="Arial"/>
          <w:lang w:eastAsia="en-GB"/>
        </w:rPr>
        <w:t xml:space="preserve">produce accounts for periods other than a financial year, such as in-year accounts that may be required by </w:t>
      </w:r>
      <w:r w:rsidR="00636B90">
        <w:rPr>
          <w:rFonts w:ascii="Arial" w:hAnsi="Arial" w:cs="Arial"/>
          <w:lang w:eastAsia="en-GB"/>
        </w:rPr>
        <w:t>NHS England</w:t>
      </w:r>
      <w:r w:rsidR="00362715">
        <w:rPr>
          <w:rFonts w:ascii="Arial" w:hAnsi="Arial" w:cs="Arial"/>
          <w:lang w:eastAsia="en-GB"/>
        </w:rPr>
        <w:t xml:space="preserve">, </w:t>
      </w:r>
      <w:r w:rsidRPr="00275E5A">
        <w:rPr>
          <w:rFonts w:ascii="Arial" w:hAnsi="Arial" w:cs="Arial"/>
          <w:lang w:eastAsia="en-GB"/>
        </w:rPr>
        <w:t>the DH or other Government</w:t>
      </w:r>
      <w:r w:rsidRPr="00275FDB">
        <w:rPr>
          <w:rFonts w:cs="Arial"/>
          <w:color w:val="727272"/>
          <w:lang w:eastAsia="en-GB"/>
        </w:rPr>
        <w:t xml:space="preserve"> </w:t>
      </w:r>
      <w:r w:rsidRPr="00623535">
        <w:rPr>
          <w:rFonts w:ascii="Arial" w:hAnsi="Arial" w:cs="Arial"/>
          <w:lang w:eastAsia="en-GB"/>
        </w:rPr>
        <w:t>bodies.</w:t>
      </w:r>
      <w:r w:rsidR="00910389" w:rsidRPr="00910389">
        <w:rPr>
          <w:rFonts w:ascii="Arial" w:hAnsi="Arial" w:cs="Arial"/>
          <w:color w:val="000000"/>
        </w:rPr>
        <w:br/>
      </w:r>
    </w:p>
    <w:p w14:paraId="039B8F4E" w14:textId="77777777" w:rsidR="00910389" w:rsidRPr="00910389" w:rsidRDefault="00910389" w:rsidP="005A3AC7">
      <w:pPr>
        <w:numPr>
          <w:ilvl w:val="1"/>
          <w:numId w:val="6"/>
        </w:numPr>
        <w:tabs>
          <w:tab w:val="num" w:pos="900"/>
        </w:tabs>
        <w:ind w:left="851" w:hanging="851"/>
        <w:rPr>
          <w:rFonts w:ascii="Arial" w:hAnsi="Arial" w:cs="Arial"/>
          <w:color w:val="000000"/>
        </w:rPr>
      </w:pPr>
      <w:r w:rsidRPr="00910389">
        <w:rPr>
          <w:rFonts w:ascii="Arial" w:hAnsi="Arial" w:cs="Arial"/>
          <w:color w:val="000000"/>
        </w:rPr>
        <w:t>The Trust’s annual accounts will be audited.</w:t>
      </w:r>
      <w:r w:rsidRPr="00910389">
        <w:rPr>
          <w:rFonts w:ascii="Arial" w:hAnsi="Arial" w:cs="Arial"/>
          <w:color w:val="000000"/>
        </w:rPr>
        <w:br/>
      </w:r>
    </w:p>
    <w:p w14:paraId="01D54A3A" w14:textId="77777777" w:rsidR="00910389" w:rsidRDefault="00910389" w:rsidP="00A81173">
      <w:pPr>
        <w:numPr>
          <w:ilvl w:val="1"/>
          <w:numId w:val="6"/>
        </w:numPr>
        <w:tabs>
          <w:tab w:val="num" w:pos="900"/>
        </w:tabs>
        <w:ind w:left="851" w:hanging="851"/>
        <w:jc w:val="both"/>
        <w:rPr>
          <w:rFonts w:ascii="Arial" w:hAnsi="Arial" w:cs="Arial"/>
          <w:color w:val="000000"/>
        </w:rPr>
      </w:pPr>
      <w:r w:rsidRPr="00910389">
        <w:rPr>
          <w:rFonts w:ascii="Arial" w:hAnsi="Arial" w:cs="Arial"/>
          <w:color w:val="000000"/>
        </w:rPr>
        <w:t>The Trust’s audited annual accounts will be approved by the Trust Board</w:t>
      </w:r>
      <w:r w:rsidR="00FB7B3A">
        <w:rPr>
          <w:rFonts w:ascii="Arial" w:hAnsi="Arial" w:cs="Arial"/>
          <w:color w:val="000000"/>
        </w:rPr>
        <w:t>.</w:t>
      </w:r>
      <w:r w:rsidRPr="00910389">
        <w:rPr>
          <w:rFonts w:ascii="Arial" w:hAnsi="Arial" w:cs="Arial"/>
          <w:color w:val="000000"/>
        </w:rPr>
        <w:t xml:space="preserve"> </w:t>
      </w:r>
    </w:p>
    <w:p w14:paraId="6E8D50F5" w14:textId="77777777" w:rsidR="00A81173" w:rsidRPr="00910389" w:rsidRDefault="00A81173" w:rsidP="00A81173">
      <w:pPr>
        <w:jc w:val="both"/>
        <w:rPr>
          <w:rFonts w:ascii="Arial" w:hAnsi="Arial" w:cs="Arial"/>
          <w:color w:val="000000"/>
        </w:rPr>
      </w:pPr>
    </w:p>
    <w:p w14:paraId="3E67C88F" w14:textId="77777777" w:rsidR="00910389" w:rsidRPr="00910389" w:rsidRDefault="00910389" w:rsidP="005A3AC7">
      <w:pPr>
        <w:numPr>
          <w:ilvl w:val="1"/>
          <w:numId w:val="6"/>
        </w:numPr>
        <w:tabs>
          <w:tab w:val="num" w:pos="900"/>
        </w:tabs>
        <w:ind w:left="851" w:hanging="851"/>
        <w:jc w:val="both"/>
        <w:rPr>
          <w:rFonts w:ascii="Arial" w:hAnsi="Arial" w:cs="Arial"/>
          <w:color w:val="000000"/>
        </w:rPr>
      </w:pPr>
      <w:r w:rsidRPr="00910389">
        <w:rPr>
          <w:rFonts w:ascii="Arial" w:hAnsi="Arial" w:cs="Arial"/>
          <w:color w:val="000000"/>
        </w:rPr>
        <w:t xml:space="preserve">The Trust will publish an annual report, in accordance with guidelines on local </w:t>
      </w:r>
      <w:r w:rsidRPr="007416E3">
        <w:rPr>
          <w:rFonts w:ascii="Arial" w:hAnsi="Arial" w:cs="Arial"/>
        </w:rPr>
        <w:t xml:space="preserve">accountability, presented by the Chief Executive, at a General Meeting.  </w:t>
      </w:r>
      <w:r w:rsidRPr="00910389">
        <w:rPr>
          <w:rFonts w:ascii="Arial" w:hAnsi="Arial" w:cs="Arial"/>
          <w:color w:val="000000"/>
        </w:rPr>
        <w:t xml:space="preserve">The document will comply with </w:t>
      </w:r>
      <w:r w:rsidR="00A81173">
        <w:rPr>
          <w:rFonts w:ascii="Arial" w:hAnsi="Arial" w:cs="Arial"/>
          <w:color w:val="000000"/>
        </w:rPr>
        <w:t>t</w:t>
      </w:r>
      <w:r w:rsidR="00B24874">
        <w:rPr>
          <w:rFonts w:ascii="Arial" w:hAnsi="Arial" w:cs="Arial"/>
          <w:color w:val="000000"/>
        </w:rPr>
        <w:t xml:space="preserve">he </w:t>
      </w:r>
      <w:r w:rsidR="00863BE0">
        <w:rPr>
          <w:rFonts w:ascii="Arial" w:hAnsi="Arial" w:cs="Arial"/>
          <w:color w:val="000000"/>
        </w:rPr>
        <w:t>DH</w:t>
      </w:r>
      <w:r w:rsidRPr="00910389">
        <w:rPr>
          <w:rFonts w:ascii="Arial" w:hAnsi="Arial" w:cs="Arial"/>
          <w:color w:val="000000"/>
        </w:rPr>
        <w:t xml:space="preserve"> Annual Reporting Manual.</w:t>
      </w:r>
    </w:p>
    <w:p w14:paraId="2E85E29A" w14:textId="77777777" w:rsidR="00910389" w:rsidRPr="00910389" w:rsidRDefault="00910389" w:rsidP="00910389">
      <w:pPr>
        <w:numPr>
          <w:ilvl w:val="0"/>
          <w:numId w:val="6"/>
        </w:numPr>
        <w:tabs>
          <w:tab w:val="num" w:pos="-2552"/>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 xml:space="preserve">BANK AND GOVERNMENT BANKING SERVICE (GBS) ACCOUNTS </w:t>
      </w:r>
      <w:r w:rsidRPr="00910389">
        <w:rPr>
          <w:rFonts w:ascii="Arial" w:hAnsi="Arial" w:cs="Arial"/>
          <w:b/>
          <w:color w:val="000000"/>
        </w:rPr>
        <w:br/>
      </w:r>
    </w:p>
    <w:p w14:paraId="615300D0" w14:textId="77777777" w:rsidR="00910389" w:rsidRPr="00910389" w:rsidRDefault="005A3AC7" w:rsidP="005A3AC7">
      <w:pPr>
        <w:numPr>
          <w:ilvl w:val="1"/>
          <w:numId w:val="6"/>
        </w:numPr>
        <w:tabs>
          <w:tab w:val="num" w:pos="-2552"/>
          <w:tab w:val="num" w:pos="900"/>
        </w:tabs>
        <w:ind w:left="851" w:hanging="851"/>
        <w:rPr>
          <w:rFonts w:ascii="Arial" w:hAnsi="Arial" w:cs="Arial"/>
          <w:color w:val="000000"/>
        </w:rPr>
      </w:pPr>
      <w:r>
        <w:rPr>
          <w:rFonts w:ascii="Arial" w:hAnsi="Arial" w:cs="Arial"/>
          <w:b/>
          <w:color w:val="000000"/>
        </w:rPr>
        <w:t>G</w:t>
      </w:r>
      <w:r w:rsidR="00910389" w:rsidRPr="00910389">
        <w:rPr>
          <w:rFonts w:ascii="Arial" w:hAnsi="Arial" w:cs="Arial"/>
          <w:b/>
          <w:color w:val="000000"/>
        </w:rPr>
        <w:t>eneral</w:t>
      </w:r>
      <w:r w:rsidR="00910389" w:rsidRPr="00910389">
        <w:rPr>
          <w:rFonts w:ascii="Arial" w:hAnsi="Arial" w:cs="Arial"/>
          <w:color w:val="000000"/>
        </w:rPr>
        <w:br/>
      </w:r>
    </w:p>
    <w:p w14:paraId="392796DC" w14:textId="63026706" w:rsidR="00910389" w:rsidRPr="00A31B00" w:rsidRDefault="00A302B5" w:rsidP="00AC3D72">
      <w:pPr>
        <w:numPr>
          <w:ilvl w:val="2"/>
          <w:numId w:val="6"/>
        </w:numPr>
        <w:tabs>
          <w:tab w:val="clear" w:pos="1440"/>
          <w:tab w:val="num" w:pos="-2552"/>
        </w:tabs>
        <w:ind w:left="851" w:hanging="851"/>
        <w:jc w:val="both"/>
        <w:rPr>
          <w:rFonts w:ascii="Arial" w:hAnsi="Arial" w:cs="Arial"/>
          <w:color w:val="000000"/>
        </w:rPr>
      </w:pPr>
      <w:r w:rsidRPr="00A302B5">
        <w:rPr>
          <w:rFonts w:ascii="Arial" w:hAnsi="Arial" w:cs="Arial"/>
        </w:rPr>
        <w:t>Trust Board shall approve the banking arrangements in line with the provisions of the Treasury Management Policy.</w:t>
      </w:r>
    </w:p>
    <w:p w14:paraId="0BCE5F43" w14:textId="77777777" w:rsidR="00A31B00" w:rsidRPr="00A31B00" w:rsidRDefault="00A31B00" w:rsidP="00A31B00">
      <w:pPr>
        <w:ind w:left="851"/>
        <w:jc w:val="both"/>
        <w:rPr>
          <w:rFonts w:ascii="Arial" w:hAnsi="Arial" w:cs="Arial"/>
          <w:color w:val="000000"/>
        </w:rPr>
      </w:pPr>
    </w:p>
    <w:p w14:paraId="3ED347AB" w14:textId="77777777" w:rsidR="00910389" w:rsidRPr="00910389" w:rsidRDefault="00910389" w:rsidP="005A3AC7">
      <w:pPr>
        <w:numPr>
          <w:ilvl w:val="1"/>
          <w:numId w:val="6"/>
        </w:numPr>
        <w:tabs>
          <w:tab w:val="num" w:pos="-2268"/>
          <w:tab w:val="num" w:pos="900"/>
        </w:tabs>
        <w:ind w:left="851" w:hanging="851"/>
        <w:rPr>
          <w:rFonts w:ascii="Arial" w:hAnsi="Arial" w:cs="Arial"/>
          <w:color w:val="000000"/>
        </w:rPr>
      </w:pPr>
      <w:r w:rsidRPr="00910389">
        <w:rPr>
          <w:rFonts w:ascii="Arial" w:hAnsi="Arial" w:cs="Arial"/>
          <w:b/>
          <w:color w:val="000000"/>
        </w:rPr>
        <w:t>Bank and GBS Accounts</w:t>
      </w:r>
      <w:r w:rsidRPr="00910389">
        <w:rPr>
          <w:rFonts w:ascii="Arial" w:hAnsi="Arial" w:cs="Arial"/>
          <w:color w:val="000000"/>
        </w:rPr>
        <w:br/>
      </w:r>
    </w:p>
    <w:p w14:paraId="4A714B7B" w14:textId="77777777" w:rsidR="00C05697"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w:t>
      </w:r>
    </w:p>
    <w:p w14:paraId="776977C9" w14:textId="77777777" w:rsidR="00910389" w:rsidRPr="00910389" w:rsidRDefault="00910389" w:rsidP="00C05697">
      <w:pPr>
        <w:jc w:val="both"/>
        <w:rPr>
          <w:rFonts w:ascii="Arial" w:hAnsi="Arial" w:cs="Arial"/>
          <w:color w:val="000000"/>
        </w:rPr>
      </w:pPr>
    </w:p>
    <w:p w14:paraId="24254C83"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management and arrangement of commercial bank accounts and </w:t>
      </w:r>
      <w:r w:rsidR="00356FBF">
        <w:rPr>
          <w:rFonts w:ascii="Arial" w:hAnsi="Arial" w:cs="Arial"/>
          <w:color w:val="000000"/>
        </w:rPr>
        <w:t xml:space="preserve">Government Bank accounts (provided by Royal Bank of Scotland). </w:t>
      </w:r>
    </w:p>
    <w:p w14:paraId="45F5060C" w14:textId="77777777" w:rsidR="00910389" w:rsidRPr="00910389" w:rsidRDefault="00910389" w:rsidP="00C05697">
      <w:pPr>
        <w:ind w:left="851"/>
        <w:jc w:val="both"/>
        <w:rPr>
          <w:rFonts w:ascii="Arial" w:hAnsi="Arial" w:cs="Arial"/>
          <w:color w:val="000000"/>
        </w:rPr>
      </w:pPr>
    </w:p>
    <w:p w14:paraId="63F5C6A2"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establishing separate bank accounts for the Trust’s non-exchequer funds;</w:t>
      </w:r>
    </w:p>
    <w:p w14:paraId="66D2319B" w14:textId="77777777" w:rsidR="006F5BF3" w:rsidRDefault="006F5BF3" w:rsidP="002F217B">
      <w:pPr>
        <w:ind w:left="1985"/>
        <w:jc w:val="both"/>
        <w:rPr>
          <w:rFonts w:ascii="Arial" w:hAnsi="Arial" w:cs="Arial"/>
          <w:color w:val="000000"/>
        </w:rPr>
      </w:pPr>
    </w:p>
    <w:p w14:paraId="28C5F1B5" w14:textId="77777777" w:rsidR="006F5BF3" w:rsidRDefault="006F5BF3" w:rsidP="00C05697">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establish a separate bank account for use with any charitable funds and investments, for which the Trust may assist in its role as Corporate Trustee;</w:t>
      </w:r>
    </w:p>
    <w:p w14:paraId="4CD683E5" w14:textId="77777777" w:rsidR="00910389" w:rsidRPr="00910389" w:rsidRDefault="00910389" w:rsidP="00C05697">
      <w:pPr>
        <w:ind w:left="851"/>
        <w:jc w:val="both"/>
        <w:rPr>
          <w:rFonts w:ascii="Arial" w:hAnsi="Arial" w:cs="Arial"/>
          <w:color w:val="000000"/>
        </w:rPr>
      </w:pPr>
    </w:p>
    <w:p w14:paraId="5C8ECB8B"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ensuring payments made from bank accounts do not exceed the amount credited to the account except where arrangements have been made;</w:t>
      </w:r>
    </w:p>
    <w:p w14:paraId="6D238E27" w14:textId="77777777" w:rsidR="00910389" w:rsidRPr="00910389" w:rsidRDefault="00910389" w:rsidP="00C05697">
      <w:pPr>
        <w:ind w:left="851"/>
        <w:jc w:val="both"/>
        <w:rPr>
          <w:rFonts w:ascii="Arial" w:hAnsi="Arial" w:cs="Arial"/>
          <w:color w:val="000000"/>
        </w:rPr>
      </w:pPr>
    </w:p>
    <w:p w14:paraId="08115546"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advising the Trust, and the Board, on the provision of banking services and operation of accounts. This advice will take into account, in a timely manner, guidance/directions issued from time to time by </w:t>
      </w:r>
      <w:r w:rsidR="006261D3">
        <w:rPr>
          <w:rFonts w:ascii="Arial" w:hAnsi="Arial" w:cs="Arial"/>
          <w:color w:val="000000"/>
        </w:rPr>
        <w:t>t</w:t>
      </w:r>
      <w:r w:rsidR="00B24874">
        <w:rPr>
          <w:rFonts w:ascii="Arial" w:hAnsi="Arial" w:cs="Arial"/>
          <w:color w:val="000000"/>
        </w:rPr>
        <w:t xml:space="preserve">he </w:t>
      </w:r>
      <w:r w:rsidR="006261D3">
        <w:rPr>
          <w:rFonts w:ascii="Arial" w:hAnsi="Arial" w:cs="Arial"/>
          <w:color w:val="000000"/>
        </w:rPr>
        <w:t>DH</w:t>
      </w:r>
      <w:r w:rsidRPr="00910389">
        <w:rPr>
          <w:rFonts w:ascii="Arial" w:hAnsi="Arial" w:cs="Arial"/>
          <w:color w:val="000000"/>
        </w:rPr>
        <w:t>;</w:t>
      </w:r>
    </w:p>
    <w:p w14:paraId="1C010F83" w14:textId="77777777" w:rsidR="00910389" w:rsidRPr="00910389" w:rsidRDefault="00910389" w:rsidP="00C05697">
      <w:pPr>
        <w:ind w:left="851"/>
        <w:jc w:val="both"/>
        <w:rPr>
          <w:rFonts w:ascii="Arial" w:hAnsi="Arial" w:cs="Arial"/>
          <w:color w:val="000000"/>
        </w:rPr>
      </w:pPr>
    </w:p>
    <w:p w14:paraId="6FBCC717"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reporting to the Board all arrangements made with the Trust’s bankers in respect of overdrawn facilities</w:t>
      </w:r>
      <w:r w:rsidR="005D147F">
        <w:rPr>
          <w:rFonts w:ascii="Arial" w:hAnsi="Arial" w:cs="Arial"/>
          <w:color w:val="000000"/>
        </w:rPr>
        <w:t>;</w:t>
      </w:r>
    </w:p>
    <w:p w14:paraId="382EA788" w14:textId="77777777" w:rsidR="005D147F" w:rsidRDefault="005D147F" w:rsidP="005D147F">
      <w:pPr>
        <w:ind w:left="1985"/>
        <w:jc w:val="both"/>
        <w:rPr>
          <w:rFonts w:ascii="Arial" w:hAnsi="Arial" w:cs="Arial"/>
          <w:color w:val="000000"/>
        </w:rPr>
      </w:pPr>
    </w:p>
    <w:p w14:paraId="70DDCEB7" w14:textId="4E4E83F6" w:rsidR="005D147F" w:rsidRDefault="005D147F" w:rsidP="005D147F">
      <w:pPr>
        <w:numPr>
          <w:ilvl w:val="3"/>
          <w:numId w:val="6"/>
        </w:numPr>
        <w:tabs>
          <w:tab w:val="clear" w:pos="1931"/>
          <w:tab w:val="num" w:pos="1985"/>
        </w:tabs>
        <w:ind w:left="1985" w:hanging="1134"/>
        <w:jc w:val="both"/>
        <w:rPr>
          <w:rFonts w:ascii="Arial" w:hAnsi="Arial" w:cs="Arial"/>
          <w:color w:val="000000"/>
        </w:rPr>
      </w:pPr>
      <w:r>
        <w:rPr>
          <w:rFonts w:ascii="Arial" w:hAnsi="Arial" w:cs="Arial"/>
          <w:color w:val="000000"/>
        </w:rPr>
        <w:t xml:space="preserve">establishing </w:t>
      </w:r>
      <w:r w:rsidRPr="005D147F">
        <w:rPr>
          <w:rFonts w:ascii="Arial" w:hAnsi="Arial" w:cs="Arial"/>
          <w:color w:val="000000"/>
        </w:rPr>
        <w:t>Capital Project Bank Accounts (PBAs) for schemes &gt; £</w:t>
      </w:r>
      <w:r w:rsidR="00B120B7">
        <w:rPr>
          <w:rFonts w:ascii="Arial" w:hAnsi="Arial" w:cs="Arial"/>
          <w:color w:val="000000"/>
        </w:rPr>
        <w:t>3</w:t>
      </w:r>
      <w:r w:rsidRPr="005D147F">
        <w:rPr>
          <w:rFonts w:ascii="Arial" w:hAnsi="Arial" w:cs="Arial"/>
          <w:color w:val="000000"/>
        </w:rPr>
        <w:t>m, using single authority approach. This will facilitate payment to subcontractors and reduce any risk of non-payment from the main P22 provider</w:t>
      </w:r>
      <w:r>
        <w:rPr>
          <w:rFonts w:ascii="Arial" w:hAnsi="Arial" w:cs="Arial"/>
          <w:color w:val="000000"/>
        </w:rPr>
        <w:t>.</w:t>
      </w:r>
    </w:p>
    <w:p w14:paraId="0850392C" w14:textId="77777777" w:rsidR="00910389" w:rsidRPr="00910389" w:rsidRDefault="00910389" w:rsidP="00C05697">
      <w:pPr>
        <w:ind w:left="851"/>
        <w:jc w:val="both"/>
        <w:rPr>
          <w:rFonts w:ascii="Arial" w:hAnsi="Arial" w:cs="Arial"/>
          <w:color w:val="000000"/>
        </w:rPr>
      </w:pPr>
    </w:p>
    <w:p w14:paraId="08ADF5AD" w14:textId="77777777" w:rsidR="00910389" w:rsidRPr="00910389" w:rsidRDefault="00910389" w:rsidP="005A3AC7">
      <w:pPr>
        <w:numPr>
          <w:ilvl w:val="1"/>
          <w:numId w:val="6"/>
        </w:numPr>
        <w:tabs>
          <w:tab w:val="num" w:pos="-1843"/>
          <w:tab w:val="num" w:pos="900"/>
        </w:tabs>
        <w:ind w:left="851" w:hanging="851"/>
        <w:rPr>
          <w:rFonts w:ascii="Arial" w:hAnsi="Arial" w:cs="Arial"/>
          <w:color w:val="000000"/>
        </w:rPr>
      </w:pPr>
      <w:r w:rsidRPr="00910389">
        <w:rPr>
          <w:rFonts w:ascii="Arial" w:hAnsi="Arial" w:cs="Arial"/>
          <w:b/>
          <w:color w:val="000000"/>
        </w:rPr>
        <w:t>Banking Procedures</w:t>
      </w:r>
      <w:r w:rsidRPr="00910389">
        <w:rPr>
          <w:rFonts w:ascii="Arial" w:hAnsi="Arial" w:cs="Arial"/>
          <w:color w:val="000000"/>
        </w:rPr>
        <w:br/>
      </w:r>
    </w:p>
    <w:p w14:paraId="14B6932A" w14:textId="77777777" w:rsidR="00C05697" w:rsidRDefault="00910389" w:rsidP="00C0569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prepare detailed instructions on the operation of bank accounts which will include:</w:t>
      </w:r>
    </w:p>
    <w:p w14:paraId="3B387744" w14:textId="77777777" w:rsidR="00910389" w:rsidRPr="00910389" w:rsidRDefault="00910389" w:rsidP="00C05697">
      <w:pPr>
        <w:jc w:val="both"/>
        <w:rPr>
          <w:rFonts w:ascii="Arial" w:hAnsi="Arial" w:cs="Arial"/>
          <w:color w:val="000000"/>
        </w:rPr>
      </w:pPr>
    </w:p>
    <w:p w14:paraId="004450B6" w14:textId="77777777" w:rsidR="00910389" w:rsidRPr="00910389" w:rsidRDefault="00910389" w:rsidP="00C05697">
      <w:pPr>
        <w:numPr>
          <w:ilvl w:val="3"/>
          <w:numId w:val="6"/>
        </w:numPr>
        <w:ind w:left="1980" w:hanging="1129"/>
        <w:rPr>
          <w:rFonts w:ascii="Arial" w:hAnsi="Arial" w:cs="Arial"/>
          <w:color w:val="000000"/>
        </w:rPr>
      </w:pPr>
      <w:r w:rsidRPr="00910389">
        <w:rPr>
          <w:rFonts w:ascii="Arial" w:hAnsi="Arial" w:cs="Arial"/>
          <w:color w:val="000000"/>
        </w:rPr>
        <w:t>the conditions under which each bank account is to be operated;</w:t>
      </w:r>
      <w:r w:rsidRPr="00910389">
        <w:rPr>
          <w:rFonts w:ascii="Arial" w:hAnsi="Arial" w:cs="Arial"/>
          <w:color w:val="000000"/>
        </w:rPr>
        <w:br/>
      </w:r>
    </w:p>
    <w:p w14:paraId="57D903E6" w14:textId="77777777" w:rsidR="00910389" w:rsidRPr="00910389" w:rsidRDefault="00910389" w:rsidP="00910389">
      <w:pPr>
        <w:numPr>
          <w:ilvl w:val="3"/>
          <w:numId w:val="6"/>
        </w:numPr>
        <w:rPr>
          <w:rFonts w:ascii="Arial" w:hAnsi="Arial" w:cs="Arial"/>
          <w:color w:val="000000"/>
        </w:rPr>
      </w:pPr>
      <w:r w:rsidRPr="00910389">
        <w:rPr>
          <w:rFonts w:ascii="Arial" w:hAnsi="Arial" w:cs="Arial"/>
        </w:rPr>
        <w:t>the limit to be applied to any overdraft;</w:t>
      </w:r>
      <w:r w:rsidRPr="00910389">
        <w:rPr>
          <w:rFonts w:ascii="Arial" w:hAnsi="Arial" w:cs="Arial"/>
        </w:rPr>
        <w:br/>
      </w:r>
    </w:p>
    <w:p w14:paraId="3B7767B9" w14:textId="77777777" w:rsidR="006F5BF3" w:rsidRDefault="00910389" w:rsidP="00C05697">
      <w:pPr>
        <w:numPr>
          <w:ilvl w:val="3"/>
          <w:numId w:val="6"/>
        </w:numPr>
        <w:ind w:left="1980" w:hanging="1129"/>
        <w:rPr>
          <w:rFonts w:ascii="Arial" w:hAnsi="Arial" w:cs="Arial"/>
          <w:color w:val="000000"/>
        </w:rPr>
      </w:pPr>
      <w:r w:rsidRPr="00910389">
        <w:rPr>
          <w:rFonts w:ascii="Arial" w:hAnsi="Arial" w:cs="Arial"/>
          <w:color w:val="000000"/>
        </w:rPr>
        <w:lastRenderedPageBreak/>
        <w:t>those authorised to sign cheques or other orders drawn on the Trust’s accounts.</w:t>
      </w:r>
    </w:p>
    <w:p w14:paraId="6ED2EBE9" w14:textId="77777777" w:rsidR="006F5BF3" w:rsidRDefault="006F5BF3" w:rsidP="002F217B">
      <w:pPr>
        <w:ind w:left="1980"/>
        <w:rPr>
          <w:rFonts w:ascii="Arial" w:hAnsi="Arial" w:cs="Arial"/>
          <w:color w:val="000000"/>
        </w:rPr>
      </w:pPr>
    </w:p>
    <w:p w14:paraId="2CB14354" w14:textId="77777777" w:rsidR="00BB56D7" w:rsidRDefault="006F5BF3" w:rsidP="00C05697">
      <w:pPr>
        <w:numPr>
          <w:ilvl w:val="3"/>
          <w:numId w:val="6"/>
        </w:numPr>
        <w:ind w:left="1980" w:hanging="1129"/>
        <w:rPr>
          <w:rFonts w:ascii="Arial" w:hAnsi="Arial" w:cs="Arial"/>
          <w:color w:val="000000"/>
        </w:rPr>
      </w:pPr>
      <w:r w:rsidRPr="002F217B">
        <w:rPr>
          <w:rFonts w:ascii="Arial" w:hAnsi="Arial" w:cs="Arial"/>
          <w:color w:val="000000"/>
          <w:lang w:val="en-GB"/>
        </w:rPr>
        <w:t>those</w:t>
      </w:r>
      <w:r>
        <w:rPr>
          <w:rFonts w:ascii="Arial" w:hAnsi="Arial" w:cs="Arial"/>
          <w:color w:val="000000"/>
        </w:rPr>
        <w:t xml:space="preserve"> </w:t>
      </w:r>
      <w:r w:rsidR="00403D7A">
        <w:rPr>
          <w:rFonts w:ascii="Arial" w:hAnsi="Arial" w:cs="Arial"/>
          <w:color w:val="000000"/>
        </w:rPr>
        <w:t>authorised to draw down any invested funds which the Trust may hold</w:t>
      </w:r>
      <w:r w:rsidR="0012674B">
        <w:rPr>
          <w:rFonts w:ascii="Arial" w:hAnsi="Arial" w:cs="Arial"/>
          <w:color w:val="000000"/>
        </w:rPr>
        <w:t xml:space="preserve"> before maturity</w:t>
      </w:r>
      <w:r w:rsidR="00403D7A">
        <w:rPr>
          <w:rFonts w:ascii="Arial" w:hAnsi="Arial" w:cs="Arial"/>
          <w:color w:val="000000"/>
        </w:rPr>
        <w:t xml:space="preserve">. </w:t>
      </w:r>
    </w:p>
    <w:p w14:paraId="2770C6C2" w14:textId="77777777" w:rsidR="00BB56D7" w:rsidRDefault="00BB56D7" w:rsidP="00BB56D7">
      <w:pPr>
        <w:ind w:left="1980"/>
        <w:rPr>
          <w:rFonts w:ascii="Arial" w:hAnsi="Arial" w:cs="Arial"/>
          <w:color w:val="000000"/>
        </w:rPr>
      </w:pPr>
    </w:p>
    <w:p w14:paraId="2C85C0C4" w14:textId="77777777" w:rsidR="00910389" w:rsidRPr="00910389" w:rsidRDefault="00BB56D7" w:rsidP="00C05697">
      <w:pPr>
        <w:numPr>
          <w:ilvl w:val="3"/>
          <w:numId w:val="6"/>
        </w:numPr>
        <w:ind w:left="1980" w:hanging="1129"/>
        <w:rPr>
          <w:rFonts w:ascii="Arial" w:hAnsi="Arial" w:cs="Arial"/>
          <w:color w:val="000000"/>
        </w:rPr>
      </w:pPr>
      <w:r>
        <w:rPr>
          <w:rFonts w:ascii="Arial" w:hAnsi="Arial" w:cs="Arial"/>
          <w:color w:val="000000"/>
        </w:rPr>
        <w:t>Those authorised to approve on-line banking transactions for pre-approved payments up to £200,000 (eg CHAPS payments).</w:t>
      </w:r>
      <w:r w:rsidR="00910389" w:rsidRPr="00910389">
        <w:rPr>
          <w:rFonts w:ascii="Arial" w:hAnsi="Arial" w:cs="Arial"/>
          <w:color w:val="000000"/>
        </w:rPr>
        <w:br/>
      </w:r>
    </w:p>
    <w:p w14:paraId="2240F333" w14:textId="77777777" w:rsidR="00C05697" w:rsidRDefault="00910389" w:rsidP="00C05697">
      <w:pPr>
        <w:numPr>
          <w:ilvl w:val="2"/>
          <w:numId w:val="6"/>
        </w:numPr>
        <w:tabs>
          <w:tab w:val="clear" w:pos="1440"/>
          <w:tab w:val="num" w:pos="-993"/>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advise the Trust’s bankers, confirming the conditions under which each account will be operated, including but not exclusively, authorised signatories.</w:t>
      </w:r>
    </w:p>
    <w:p w14:paraId="30BEB6C2" w14:textId="77777777" w:rsidR="00910389" w:rsidRPr="00910389" w:rsidRDefault="00910389" w:rsidP="00C05697">
      <w:pPr>
        <w:jc w:val="both"/>
        <w:rPr>
          <w:rFonts w:ascii="Arial" w:hAnsi="Arial" w:cs="Arial"/>
          <w:color w:val="000000"/>
        </w:rPr>
      </w:pPr>
    </w:p>
    <w:p w14:paraId="1F75F20B" w14:textId="77777777" w:rsidR="00C05697" w:rsidRDefault="00910389" w:rsidP="00C05697">
      <w:pPr>
        <w:numPr>
          <w:ilvl w:val="2"/>
          <w:numId w:val="6"/>
        </w:numPr>
        <w:tabs>
          <w:tab w:val="clear" w:pos="1440"/>
          <w:tab w:val="num" w:pos="-993"/>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approve security procedures for any cheques issued without a hand-written signature e.g. lithographed.  Manually produced cheques shall be signed by the authorised officer(s) in accordance with the bank mandate. All cheques shall be treated as controlled stationery, in the charge of a duly designated officer controlling their issue. </w:t>
      </w:r>
    </w:p>
    <w:p w14:paraId="0AD34101" w14:textId="77777777" w:rsidR="00910389" w:rsidRPr="00910389" w:rsidRDefault="00910389" w:rsidP="00C05697">
      <w:pPr>
        <w:jc w:val="both"/>
        <w:rPr>
          <w:rFonts w:ascii="Arial" w:hAnsi="Arial" w:cs="Arial"/>
          <w:color w:val="000000"/>
        </w:rPr>
      </w:pPr>
    </w:p>
    <w:p w14:paraId="65716EE5" w14:textId="77777777" w:rsidR="00910389" w:rsidRPr="00910389" w:rsidRDefault="00910389" w:rsidP="003968CF">
      <w:pPr>
        <w:numPr>
          <w:ilvl w:val="1"/>
          <w:numId w:val="6"/>
        </w:numPr>
        <w:tabs>
          <w:tab w:val="clear" w:pos="2210"/>
          <w:tab w:val="num" w:pos="851"/>
        </w:tabs>
        <w:ind w:hanging="1850"/>
        <w:rPr>
          <w:rFonts w:ascii="Arial" w:hAnsi="Arial" w:cs="Arial"/>
          <w:color w:val="000000"/>
        </w:rPr>
      </w:pPr>
      <w:r w:rsidRPr="00910389">
        <w:rPr>
          <w:rFonts w:ascii="Arial" w:hAnsi="Arial" w:cs="Arial"/>
          <w:b/>
          <w:color w:val="000000"/>
        </w:rPr>
        <w:t>Tendering and Review</w:t>
      </w:r>
      <w:r w:rsidRPr="00910389">
        <w:rPr>
          <w:rFonts w:ascii="Arial" w:hAnsi="Arial" w:cs="Arial"/>
          <w:color w:val="000000"/>
        </w:rPr>
        <w:br/>
      </w:r>
    </w:p>
    <w:p w14:paraId="4BB8357C" w14:textId="77777777" w:rsidR="00C05697" w:rsidRDefault="00910389" w:rsidP="00C05697">
      <w:pPr>
        <w:numPr>
          <w:ilvl w:val="2"/>
          <w:numId w:val="6"/>
        </w:numPr>
        <w:tabs>
          <w:tab w:val="clear" w:pos="1440"/>
          <w:tab w:val="num" w:pos="-1843"/>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review the banking arrangements of the Trust at regular intervals to ensure they reflect best practice and represent best value for money by periodically seeking competitive tenders for the Trust’s commercial banking business.</w:t>
      </w:r>
    </w:p>
    <w:p w14:paraId="74E8BE45" w14:textId="77777777" w:rsidR="00910389" w:rsidRPr="00910389" w:rsidRDefault="00910389" w:rsidP="00C05697">
      <w:pPr>
        <w:jc w:val="both"/>
        <w:rPr>
          <w:rFonts w:ascii="Arial" w:hAnsi="Arial" w:cs="Arial"/>
          <w:color w:val="000000"/>
        </w:rPr>
      </w:pPr>
    </w:p>
    <w:p w14:paraId="1FD8504F" w14:textId="77777777" w:rsidR="00910389" w:rsidRPr="00910389" w:rsidRDefault="00910389" w:rsidP="00C05697">
      <w:pPr>
        <w:numPr>
          <w:ilvl w:val="2"/>
          <w:numId w:val="6"/>
        </w:numPr>
        <w:tabs>
          <w:tab w:val="clear" w:pos="1440"/>
          <w:tab w:val="num" w:pos="-1843"/>
        </w:tabs>
        <w:ind w:left="851" w:hanging="851"/>
        <w:jc w:val="both"/>
        <w:rPr>
          <w:rFonts w:ascii="Arial" w:hAnsi="Arial" w:cs="Arial"/>
          <w:color w:val="000000"/>
        </w:rPr>
      </w:pPr>
      <w:r w:rsidRPr="00910389">
        <w:rPr>
          <w:rFonts w:ascii="Arial" w:hAnsi="Arial" w:cs="Arial"/>
          <w:color w:val="000000"/>
        </w:rPr>
        <w:t xml:space="preserve">Competitive tenders shall be sought at least every five years for commercial bank accounts. The results of the tendering exercise shall be reported to </w:t>
      </w:r>
      <w:r w:rsidR="003968CF" w:rsidRPr="00593C4B">
        <w:rPr>
          <w:rFonts w:ascii="Arial" w:hAnsi="Arial" w:cs="Arial"/>
        </w:rPr>
        <w:t>the Finance and Performance Committee.</w:t>
      </w:r>
      <w:r w:rsidRPr="00910389">
        <w:rPr>
          <w:rFonts w:ascii="Arial" w:hAnsi="Arial" w:cs="Arial"/>
        </w:rPr>
        <w:t xml:space="preserve"> </w:t>
      </w:r>
      <w:r w:rsidRPr="00910389">
        <w:rPr>
          <w:rFonts w:ascii="Arial" w:hAnsi="Arial" w:cs="Arial"/>
          <w:color w:val="000000"/>
        </w:rPr>
        <w:t>This timescale for review is not necessary for G</w:t>
      </w:r>
      <w:r w:rsidR="00647BB7">
        <w:rPr>
          <w:rFonts w:ascii="Arial" w:hAnsi="Arial" w:cs="Arial"/>
          <w:color w:val="000000"/>
        </w:rPr>
        <w:t xml:space="preserve">overnment bank </w:t>
      </w:r>
      <w:r w:rsidRPr="00910389">
        <w:rPr>
          <w:rFonts w:ascii="Arial" w:hAnsi="Arial" w:cs="Arial"/>
          <w:color w:val="000000"/>
        </w:rPr>
        <w:t xml:space="preserve"> accounts.</w:t>
      </w:r>
    </w:p>
    <w:p w14:paraId="488DA843" w14:textId="77777777" w:rsidR="00910389" w:rsidRPr="00910389" w:rsidRDefault="00910389" w:rsidP="00910389">
      <w:pPr>
        <w:numPr>
          <w:ilvl w:val="0"/>
          <w:numId w:val="6"/>
        </w:numPr>
        <w:tabs>
          <w:tab w:val="num" w:pos="-2552"/>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INCOME, FEES AND CHARGES AND SECURITY OF CASH, CHEQUES AND OTHER NEGOTIABLE INSTRUMENTS</w:t>
      </w:r>
      <w:r w:rsidR="005E1398">
        <w:rPr>
          <w:rFonts w:ascii="Arial" w:hAnsi="Arial" w:cs="Arial"/>
          <w:b/>
          <w:color w:val="000000"/>
        </w:rPr>
        <w:t xml:space="preserve"> </w:t>
      </w:r>
      <w:r w:rsidRPr="00910389">
        <w:rPr>
          <w:rFonts w:ascii="Arial" w:hAnsi="Arial" w:cs="Arial"/>
          <w:b/>
          <w:color w:val="000000"/>
        </w:rPr>
        <w:br/>
      </w:r>
      <w:r w:rsidRPr="00910389">
        <w:rPr>
          <w:rFonts w:ascii="Arial" w:hAnsi="Arial" w:cs="Arial"/>
          <w:b/>
          <w:color w:val="000000"/>
        </w:rPr>
        <w:br/>
      </w:r>
    </w:p>
    <w:p w14:paraId="7D7CE9B4" w14:textId="77777777" w:rsidR="00910389" w:rsidRPr="00910389" w:rsidRDefault="00910389" w:rsidP="005A3AC7">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Income Systems</w:t>
      </w:r>
      <w:r w:rsidRPr="00910389">
        <w:rPr>
          <w:rFonts w:ascii="Arial" w:hAnsi="Arial" w:cs="Arial"/>
          <w:color w:val="000000"/>
        </w:rPr>
        <w:br/>
      </w:r>
    </w:p>
    <w:p w14:paraId="3C1E96A7" w14:textId="77777777" w:rsidR="007E7AF8"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 designing, maintaining and ensuring compliance with systems for the proper recording, invoicing, collection and coding of all monies due and for the prompt banking of all monies received.</w:t>
      </w:r>
    </w:p>
    <w:p w14:paraId="7C864CAC" w14:textId="77777777" w:rsidR="00910389" w:rsidRPr="00910389" w:rsidRDefault="00910389" w:rsidP="007E7AF8">
      <w:pPr>
        <w:ind w:left="851"/>
        <w:jc w:val="both"/>
        <w:rPr>
          <w:rFonts w:ascii="Arial" w:hAnsi="Arial" w:cs="Arial"/>
          <w:color w:val="000000"/>
        </w:rPr>
      </w:pPr>
    </w:p>
    <w:p w14:paraId="473851AE" w14:textId="77777777" w:rsidR="00C05697" w:rsidRPr="00593C4B" w:rsidRDefault="00910389" w:rsidP="00C05697">
      <w:pPr>
        <w:numPr>
          <w:ilvl w:val="2"/>
          <w:numId w:val="6"/>
        </w:numPr>
        <w:tabs>
          <w:tab w:val="clear" w:pos="1440"/>
          <w:tab w:val="num" w:pos="-2552"/>
        </w:tabs>
        <w:ind w:left="851" w:hanging="851"/>
        <w:jc w:val="both"/>
        <w:rPr>
          <w:rFonts w:ascii="Arial" w:hAnsi="Arial" w:cs="Arial"/>
        </w:rPr>
      </w:pPr>
      <w:r w:rsidRPr="00910389">
        <w:rPr>
          <w:rFonts w:ascii="Arial" w:hAnsi="Arial" w:cs="Arial"/>
          <w:color w:val="000000"/>
        </w:rPr>
        <w:t xml:space="preserve">All such systems shall incorporate in full, as far as practicable, the principles of internal check, separation of duties and for the prompt </w:t>
      </w:r>
      <w:r w:rsidRPr="00593C4B">
        <w:rPr>
          <w:rFonts w:ascii="Arial" w:hAnsi="Arial" w:cs="Arial"/>
        </w:rPr>
        <w:t>banking of all monies received.</w:t>
      </w:r>
    </w:p>
    <w:p w14:paraId="56A248F7" w14:textId="77777777" w:rsidR="00910389" w:rsidRPr="00593C4B" w:rsidRDefault="00910389" w:rsidP="00C05697">
      <w:pPr>
        <w:jc w:val="both"/>
        <w:rPr>
          <w:rFonts w:ascii="Arial" w:hAnsi="Arial" w:cs="Arial"/>
        </w:rPr>
      </w:pPr>
    </w:p>
    <w:p w14:paraId="2AD613E2" w14:textId="77777777" w:rsidR="0075442E" w:rsidRPr="00593C4B" w:rsidRDefault="00910389" w:rsidP="0075442E">
      <w:pPr>
        <w:numPr>
          <w:ilvl w:val="2"/>
          <w:numId w:val="44"/>
        </w:numPr>
        <w:tabs>
          <w:tab w:val="clear" w:pos="1440"/>
          <w:tab w:val="num" w:pos="-2552"/>
        </w:tabs>
        <w:ind w:left="851" w:hanging="851"/>
        <w:jc w:val="both"/>
        <w:rPr>
          <w:rFonts w:ascii="Arial" w:hAnsi="Arial" w:cs="Arial"/>
          <w:strike/>
        </w:rPr>
      </w:pPr>
      <w:r w:rsidRPr="00593C4B">
        <w:rPr>
          <w:rFonts w:ascii="Arial" w:hAnsi="Arial" w:cs="Arial"/>
        </w:rPr>
        <w:t>The Trust will carry on activities for the purpose of making additional income available in order to better progress the Trust’s principal purpose, subject to any restrictions</w:t>
      </w:r>
      <w:r w:rsidR="0075442E" w:rsidRPr="00593C4B">
        <w:rPr>
          <w:rFonts w:ascii="Arial" w:hAnsi="Arial" w:cs="Arial"/>
        </w:rPr>
        <w:t>.</w:t>
      </w:r>
      <w:r w:rsidRPr="00593C4B">
        <w:rPr>
          <w:rFonts w:ascii="Arial" w:hAnsi="Arial" w:cs="Arial"/>
        </w:rPr>
        <w:t xml:space="preserve"> </w:t>
      </w:r>
    </w:p>
    <w:p w14:paraId="71C58B02" w14:textId="77777777" w:rsidR="00910389" w:rsidRPr="00593C4B" w:rsidRDefault="00910389" w:rsidP="00C05697">
      <w:pPr>
        <w:jc w:val="both"/>
        <w:rPr>
          <w:rFonts w:ascii="Arial" w:hAnsi="Arial" w:cs="Arial"/>
        </w:rPr>
      </w:pPr>
    </w:p>
    <w:p w14:paraId="4272B7A0" w14:textId="77777777" w:rsidR="00910389" w:rsidRPr="00593C4B" w:rsidRDefault="00910389" w:rsidP="0075442E">
      <w:pPr>
        <w:numPr>
          <w:ilvl w:val="1"/>
          <w:numId w:val="6"/>
        </w:numPr>
        <w:tabs>
          <w:tab w:val="num" w:pos="851"/>
        </w:tabs>
        <w:ind w:hanging="1850"/>
        <w:rPr>
          <w:rFonts w:ascii="Arial" w:hAnsi="Arial" w:cs="Arial"/>
        </w:rPr>
      </w:pPr>
      <w:r w:rsidRPr="00593C4B">
        <w:rPr>
          <w:rFonts w:ascii="Arial" w:hAnsi="Arial" w:cs="Arial"/>
          <w:b/>
        </w:rPr>
        <w:t>Fees and Charges</w:t>
      </w:r>
      <w:r w:rsidRPr="00593C4B">
        <w:rPr>
          <w:rFonts w:ascii="Arial" w:hAnsi="Arial" w:cs="Arial"/>
        </w:rPr>
        <w:br/>
      </w:r>
    </w:p>
    <w:p w14:paraId="45FB3E2E" w14:textId="77777777" w:rsidR="007E7AF8" w:rsidRPr="007E7AF8" w:rsidRDefault="00910389" w:rsidP="00C05697">
      <w:pPr>
        <w:numPr>
          <w:ilvl w:val="2"/>
          <w:numId w:val="6"/>
        </w:numPr>
        <w:tabs>
          <w:tab w:val="clear" w:pos="1440"/>
        </w:tabs>
        <w:ind w:left="851" w:hanging="851"/>
        <w:jc w:val="both"/>
        <w:rPr>
          <w:rFonts w:ascii="Arial" w:hAnsi="Arial" w:cs="Arial"/>
          <w:color w:val="000000"/>
        </w:rPr>
      </w:pPr>
      <w:r w:rsidRPr="00593C4B">
        <w:rPr>
          <w:rFonts w:ascii="Arial" w:hAnsi="Arial" w:cs="Arial"/>
        </w:rPr>
        <w:t xml:space="preserve">The </w:t>
      </w:r>
      <w:r w:rsidR="005724F9">
        <w:rPr>
          <w:rFonts w:ascii="Arial" w:hAnsi="Arial" w:cs="Arial"/>
        </w:rPr>
        <w:t>Director of Finance</w:t>
      </w:r>
      <w:r w:rsidRPr="00593C4B">
        <w:rPr>
          <w:rFonts w:ascii="Arial" w:hAnsi="Arial" w:cs="Arial"/>
        </w:rPr>
        <w:t xml:space="preserve"> is responsible for approving and regularly reviewing the level of all fees and charges</w:t>
      </w:r>
      <w:r w:rsidRPr="00910389">
        <w:rPr>
          <w:rFonts w:ascii="Arial" w:hAnsi="Arial" w:cs="Arial"/>
          <w:color w:val="000000"/>
        </w:rPr>
        <w:t xml:space="preserve"> other than those determined by the Department of Health</w:t>
      </w:r>
      <w:r w:rsidR="005A293F">
        <w:rPr>
          <w:rFonts w:ascii="Arial" w:hAnsi="Arial" w:cs="Arial"/>
          <w:color w:val="000000"/>
        </w:rPr>
        <w:t xml:space="preserve"> </w:t>
      </w:r>
      <w:r w:rsidRPr="00910389">
        <w:rPr>
          <w:rFonts w:ascii="Arial" w:hAnsi="Arial" w:cs="Arial"/>
          <w:color w:val="000000"/>
        </w:rPr>
        <w:t>or by Statute.  Independent professional advice on matters of valuation shall be taken as necessary.</w:t>
      </w:r>
      <w:r w:rsidRPr="00910389">
        <w:rPr>
          <w:rFonts w:ascii="Arial" w:hAnsi="Arial" w:cs="Arial"/>
        </w:rPr>
        <w:t xml:space="preserve"> </w:t>
      </w:r>
      <w:r w:rsidRPr="00910389">
        <w:rPr>
          <w:rFonts w:ascii="Arial" w:hAnsi="Arial" w:cs="Arial"/>
          <w:color w:val="000000"/>
        </w:rPr>
        <w:t>Where sponsorship income (including items in kind such as subsidised goods or loans of equipment) is considered the guidance in the Department of Health’s Commercial Sponsorship – Ethical standards in the NHS shall be followed</w:t>
      </w:r>
      <w:r w:rsidRPr="00910389">
        <w:rPr>
          <w:rFonts w:ascii="Arial" w:hAnsi="Arial" w:cs="Arial"/>
        </w:rPr>
        <w:t>.</w:t>
      </w:r>
    </w:p>
    <w:p w14:paraId="528D485F" w14:textId="77777777" w:rsidR="00910389" w:rsidRPr="00910389" w:rsidRDefault="00910389" w:rsidP="007E7AF8">
      <w:pPr>
        <w:ind w:left="851"/>
        <w:jc w:val="both"/>
        <w:rPr>
          <w:rFonts w:ascii="Arial" w:hAnsi="Arial" w:cs="Arial"/>
          <w:color w:val="000000"/>
        </w:rPr>
      </w:pPr>
    </w:p>
    <w:p w14:paraId="111E404D" w14:textId="77777777" w:rsidR="007E7AF8" w:rsidRDefault="00910389" w:rsidP="00C0569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All employees must inform the </w:t>
      </w:r>
      <w:r w:rsidR="005724F9">
        <w:rPr>
          <w:rFonts w:ascii="Arial" w:hAnsi="Arial" w:cs="Arial"/>
          <w:color w:val="000000"/>
        </w:rPr>
        <w:t>Director of Finance</w:t>
      </w:r>
      <w:r w:rsidRPr="00910389">
        <w:rPr>
          <w:rFonts w:ascii="Arial" w:hAnsi="Arial" w:cs="Arial"/>
          <w:color w:val="000000"/>
        </w:rPr>
        <w:t xml:space="preserve"> promptly of money due arising from transactions which they initiate/deal with, including all contracts, leases, tenancy agreements, private patient undertakings and other transactions.</w:t>
      </w:r>
    </w:p>
    <w:p w14:paraId="50959101" w14:textId="77777777" w:rsidR="00910389" w:rsidRPr="00910389" w:rsidRDefault="00910389" w:rsidP="007E7AF8">
      <w:pPr>
        <w:ind w:left="851"/>
        <w:jc w:val="both"/>
        <w:rPr>
          <w:rFonts w:ascii="Arial" w:hAnsi="Arial" w:cs="Arial"/>
          <w:color w:val="000000"/>
        </w:rPr>
      </w:pPr>
    </w:p>
    <w:p w14:paraId="14E8B4B3" w14:textId="77777777" w:rsidR="00593C4B" w:rsidRPr="00593C4B" w:rsidRDefault="00910389" w:rsidP="00593C4B">
      <w:pPr>
        <w:numPr>
          <w:ilvl w:val="1"/>
          <w:numId w:val="6"/>
        </w:numPr>
        <w:tabs>
          <w:tab w:val="num" w:pos="900"/>
        </w:tabs>
        <w:ind w:left="540" w:hanging="540"/>
        <w:jc w:val="both"/>
        <w:rPr>
          <w:rFonts w:ascii="Arial" w:hAnsi="Arial" w:cs="Arial"/>
        </w:rPr>
      </w:pPr>
      <w:r w:rsidRPr="00593C4B">
        <w:rPr>
          <w:rFonts w:ascii="Arial" w:hAnsi="Arial" w:cs="Arial"/>
          <w:b/>
          <w:color w:val="000000"/>
        </w:rPr>
        <w:t>Private Health Care</w:t>
      </w:r>
    </w:p>
    <w:p w14:paraId="3E68E8A1" w14:textId="77777777" w:rsidR="001F4D9E" w:rsidRPr="00593C4B" w:rsidRDefault="001F4D9E" w:rsidP="00593C4B">
      <w:pPr>
        <w:ind w:left="540"/>
        <w:jc w:val="both"/>
        <w:rPr>
          <w:rFonts w:ascii="Arial" w:hAnsi="Arial" w:cs="Arial"/>
        </w:rPr>
      </w:pPr>
    </w:p>
    <w:p w14:paraId="59B14BC4" w14:textId="77777777" w:rsidR="001F4D9E" w:rsidRPr="0075442E" w:rsidRDefault="001F4D9E" w:rsidP="00C05697">
      <w:pPr>
        <w:numPr>
          <w:ilvl w:val="2"/>
          <w:numId w:val="6"/>
        </w:numPr>
        <w:tabs>
          <w:tab w:val="clear" w:pos="1440"/>
          <w:tab w:val="num" w:pos="-2268"/>
        </w:tabs>
        <w:ind w:left="851" w:hanging="851"/>
        <w:jc w:val="both"/>
        <w:rPr>
          <w:rFonts w:ascii="Arial" w:hAnsi="Arial" w:cs="Arial"/>
        </w:rPr>
      </w:pPr>
      <w:r w:rsidRPr="0075442E">
        <w:rPr>
          <w:rFonts w:ascii="Arial" w:hAnsi="Arial" w:cs="Arial"/>
        </w:rPr>
        <w:t xml:space="preserve"> The Trust </w:t>
      </w:r>
      <w:r w:rsidRPr="0075442E">
        <w:rPr>
          <w:rFonts w:ascii="Arial" w:hAnsi="Arial" w:cs="Arial"/>
          <w:lang w:eastAsia="en-GB"/>
        </w:rPr>
        <w:t xml:space="preserve">must explain in its annual report the impact that any non-NHS income has had on its NHS service provision. The Board will set out its proposals to earn non-NHS income in the Annual Plan and the income it expects to receive from those </w:t>
      </w:r>
      <w:r w:rsidRPr="00593C4B">
        <w:rPr>
          <w:rFonts w:ascii="Arial" w:hAnsi="Arial" w:cs="Arial"/>
          <w:lang w:eastAsia="en-GB"/>
        </w:rPr>
        <w:t xml:space="preserve">activities. </w:t>
      </w:r>
      <w:r w:rsidR="005E1398" w:rsidRPr="00593C4B">
        <w:rPr>
          <w:rFonts w:ascii="Arial" w:hAnsi="Arial" w:cs="Arial"/>
          <w:lang w:eastAsia="en-GB"/>
        </w:rPr>
        <w:t xml:space="preserve">Shadow </w:t>
      </w:r>
      <w:r w:rsidRPr="00593C4B">
        <w:rPr>
          <w:rFonts w:ascii="Arial" w:hAnsi="Arial" w:cs="Arial"/>
          <w:lang w:eastAsia="en-GB"/>
        </w:rPr>
        <w:t>Governors</w:t>
      </w:r>
      <w:r w:rsidRPr="0075442E">
        <w:rPr>
          <w:rFonts w:ascii="Arial" w:hAnsi="Arial" w:cs="Arial"/>
          <w:lang w:eastAsia="en-GB"/>
        </w:rPr>
        <w:t xml:space="preserve"> must consider the Plan and satisfy themselves that any proposal to increase non-NHS income would not significantly interfere with the</w:t>
      </w:r>
      <w:r w:rsidR="0075442E" w:rsidRPr="0075442E">
        <w:rPr>
          <w:rFonts w:ascii="Arial" w:hAnsi="Arial" w:cs="Arial"/>
          <w:color w:val="FF0000"/>
          <w:lang w:eastAsia="en-GB"/>
        </w:rPr>
        <w:t xml:space="preserve"> </w:t>
      </w:r>
      <w:r w:rsidR="005E1398" w:rsidRPr="00593C4B">
        <w:rPr>
          <w:rFonts w:ascii="Arial" w:hAnsi="Arial" w:cs="Arial"/>
          <w:lang w:eastAsia="en-GB"/>
        </w:rPr>
        <w:t xml:space="preserve">Trust’s </w:t>
      </w:r>
      <w:r w:rsidRPr="0075442E">
        <w:rPr>
          <w:rFonts w:ascii="Arial" w:hAnsi="Arial" w:cs="Arial"/>
          <w:lang w:eastAsia="en-GB"/>
        </w:rPr>
        <w:t>fulfilment of its principal purpose or the performance of its other functions.</w:t>
      </w:r>
    </w:p>
    <w:p w14:paraId="01B491E6" w14:textId="77777777" w:rsidR="001F4D9E" w:rsidRPr="001F4D9E" w:rsidRDefault="001F4D9E" w:rsidP="001F4D9E">
      <w:pPr>
        <w:jc w:val="both"/>
        <w:rPr>
          <w:rFonts w:ascii="Arial" w:hAnsi="Arial" w:cs="Arial"/>
          <w:color w:val="000000"/>
        </w:rPr>
      </w:pPr>
    </w:p>
    <w:p w14:paraId="074DC30E" w14:textId="77777777" w:rsidR="00910389" w:rsidRPr="00910389" w:rsidRDefault="00910389" w:rsidP="00274FE4">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Debt Recovery</w:t>
      </w:r>
      <w:r w:rsidRPr="00910389">
        <w:rPr>
          <w:rFonts w:ascii="Arial" w:hAnsi="Arial" w:cs="Arial"/>
          <w:color w:val="000000"/>
        </w:rPr>
        <w:br/>
      </w:r>
    </w:p>
    <w:p w14:paraId="4D40A0CB" w14:textId="77777777" w:rsidR="007E7AF8" w:rsidRDefault="00910389" w:rsidP="00C05697">
      <w:pPr>
        <w:numPr>
          <w:ilvl w:val="2"/>
          <w:numId w:val="6"/>
        </w:numPr>
        <w:tabs>
          <w:tab w:val="clear" w:pos="1440"/>
          <w:tab w:val="num" w:pos="-1701"/>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 the appropriate recovery action on all outstanding debts, including a formal follow up procedure </w:t>
      </w:r>
      <w:r w:rsidRPr="00910389">
        <w:rPr>
          <w:rFonts w:ascii="Arial" w:hAnsi="Arial" w:cs="Arial"/>
          <w:color w:val="000000"/>
        </w:rPr>
        <w:lastRenderedPageBreak/>
        <w:t>for all trade and other receivables (debtor accounts), in line with the Treasury Management Policy.</w:t>
      </w:r>
    </w:p>
    <w:p w14:paraId="436558C3" w14:textId="77777777" w:rsidR="00910389" w:rsidRPr="00910389" w:rsidRDefault="00910389" w:rsidP="007E7AF8">
      <w:pPr>
        <w:ind w:left="851"/>
        <w:jc w:val="both"/>
        <w:rPr>
          <w:rFonts w:ascii="Arial" w:hAnsi="Arial" w:cs="Arial"/>
          <w:color w:val="000000"/>
        </w:rPr>
      </w:pPr>
    </w:p>
    <w:p w14:paraId="220B1745" w14:textId="77777777" w:rsidR="00910389" w:rsidRPr="00910389" w:rsidRDefault="00910389" w:rsidP="00C05697">
      <w:pPr>
        <w:numPr>
          <w:ilvl w:val="2"/>
          <w:numId w:val="6"/>
        </w:numPr>
        <w:tabs>
          <w:tab w:val="clear" w:pos="1440"/>
          <w:tab w:val="num" w:pos="-1701"/>
        </w:tabs>
        <w:ind w:left="851" w:hanging="851"/>
        <w:jc w:val="both"/>
        <w:rPr>
          <w:rFonts w:ascii="Arial" w:hAnsi="Arial" w:cs="Arial"/>
          <w:color w:val="000000"/>
        </w:rPr>
      </w:pPr>
      <w:r w:rsidRPr="00910389">
        <w:rPr>
          <w:rFonts w:ascii="Arial" w:hAnsi="Arial" w:cs="Arial"/>
          <w:color w:val="000000"/>
        </w:rPr>
        <w:t>Income not received should be dealt with in accordance with losses procedures.</w:t>
      </w:r>
      <w:r w:rsidRPr="00910389">
        <w:rPr>
          <w:rFonts w:ascii="Arial" w:hAnsi="Arial" w:cs="Arial"/>
          <w:color w:val="000000"/>
        </w:rPr>
        <w:br/>
      </w:r>
    </w:p>
    <w:p w14:paraId="1E887129" w14:textId="77777777" w:rsidR="00C05697" w:rsidRDefault="00910389" w:rsidP="00C05697">
      <w:pPr>
        <w:numPr>
          <w:ilvl w:val="2"/>
          <w:numId w:val="6"/>
        </w:numPr>
        <w:tabs>
          <w:tab w:val="clear" w:pos="1440"/>
          <w:tab w:val="num" w:pos="-1701"/>
        </w:tabs>
        <w:ind w:left="851" w:hanging="851"/>
        <w:jc w:val="both"/>
        <w:rPr>
          <w:rFonts w:ascii="Arial" w:hAnsi="Arial" w:cs="Arial"/>
          <w:color w:val="000000"/>
        </w:rPr>
      </w:pPr>
      <w:r w:rsidRPr="00910389">
        <w:rPr>
          <w:rFonts w:ascii="Arial" w:hAnsi="Arial" w:cs="Arial"/>
          <w:color w:val="000000"/>
        </w:rPr>
        <w:t>Overpayments should be detected (or preferably prevented) and recovery initiated.</w:t>
      </w:r>
    </w:p>
    <w:p w14:paraId="7369E31F" w14:textId="77777777" w:rsidR="00910389" w:rsidRPr="00910389" w:rsidRDefault="00910389" w:rsidP="00C05697">
      <w:pPr>
        <w:jc w:val="both"/>
        <w:rPr>
          <w:rFonts w:ascii="Arial" w:hAnsi="Arial" w:cs="Arial"/>
          <w:color w:val="000000"/>
        </w:rPr>
      </w:pPr>
    </w:p>
    <w:p w14:paraId="403B0310" w14:textId="77777777" w:rsidR="00910389" w:rsidRPr="00910389" w:rsidRDefault="00910389" w:rsidP="00274FE4">
      <w:pPr>
        <w:numPr>
          <w:ilvl w:val="1"/>
          <w:numId w:val="6"/>
        </w:numPr>
        <w:tabs>
          <w:tab w:val="num" w:pos="900"/>
        </w:tabs>
        <w:ind w:left="851" w:hanging="851"/>
        <w:rPr>
          <w:rFonts w:ascii="Arial" w:hAnsi="Arial" w:cs="Arial"/>
          <w:color w:val="000000"/>
        </w:rPr>
      </w:pPr>
      <w:r w:rsidRPr="00910389">
        <w:rPr>
          <w:rFonts w:ascii="Arial" w:hAnsi="Arial" w:cs="Arial"/>
          <w:b/>
          <w:color w:val="000000"/>
        </w:rPr>
        <w:t>Security of Cash, Cheques and other Negotiable Instruments</w:t>
      </w:r>
      <w:r w:rsidRPr="00910389">
        <w:rPr>
          <w:rFonts w:ascii="Arial" w:hAnsi="Arial" w:cs="Arial"/>
          <w:color w:val="000000"/>
        </w:rPr>
        <w:br/>
      </w:r>
    </w:p>
    <w:p w14:paraId="32F15EBF"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is responsible for:</w:t>
      </w:r>
    </w:p>
    <w:p w14:paraId="70CC885F" w14:textId="77777777" w:rsidR="00910389" w:rsidRPr="00910389" w:rsidRDefault="00910389" w:rsidP="00C05697">
      <w:pPr>
        <w:jc w:val="both"/>
        <w:rPr>
          <w:rFonts w:ascii="Arial" w:hAnsi="Arial" w:cs="Arial"/>
          <w:color w:val="000000"/>
        </w:rPr>
      </w:pPr>
    </w:p>
    <w:p w14:paraId="71988D2F" w14:textId="77777777" w:rsidR="007E7AF8"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approving the form of all receipt books, agreement forms, or other means of officially acknowledging or recording monies received or receivable. No form of receipt which has not been specifically authorised by the </w:t>
      </w:r>
      <w:r w:rsidR="005724F9">
        <w:rPr>
          <w:rFonts w:ascii="Arial" w:hAnsi="Arial" w:cs="Arial"/>
          <w:color w:val="000000"/>
        </w:rPr>
        <w:t>Director of Finance</w:t>
      </w:r>
      <w:r w:rsidRPr="00910389">
        <w:rPr>
          <w:rFonts w:ascii="Arial" w:hAnsi="Arial" w:cs="Arial"/>
          <w:color w:val="000000"/>
        </w:rPr>
        <w:t xml:space="preserve"> should be issued;</w:t>
      </w:r>
    </w:p>
    <w:p w14:paraId="046D3AD7" w14:textId="77777777" w:rsidR="00910389" w:rsidRPr="00910389" w:rsidRDefault="00910389" w:rsidP="007E7AF8">
      <w:pPr>
        <w:ind w:left="1985"/>
        <w:jc w:val="both"/>
        <w:rPr>
          <w:rFonts w:ascii="Arial" w:hAnsi="Arial" w:cs="Arial"/>
          <w:color w:val="000000"/>
        </w:rPr>
      </w:pPr>
    </w:p>
    <w:p w14:paraId="6D76F9D5"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ordering and securely controlling any such stationery;</w:t>
      </w:r>
      <w:r w:rsidRPr="00910389">
        <w:rPr>
          <w:rFonts w:ascii="Arial" w:hAnsi="Arial" w:cs="Arial"/>
          <w:color w:val="000000"/>
        </w:rPr>
        <w:br/>
      </w:r>
    </w:p>
    <w:p w14:paraId="085B5545" w14:textId="77777777" w:rsidR="00910389" w:rsidRPr="00910389"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provision of adequate facilities and systems for employees whose duties include collecting and holding cash, including the provision of safes or lockable cash boxes, the procedures for keys, and for coin operated machines;</w:t>
      </w:r>
      <w:r w:rsidRPr="00910389">
        <w:rPr>
          <w:rFonts w:ascii="Arial" w:hAnsi="Arial" w:cs="Arial"/>
          <w:color w:val="000000"/>
        </w:rPr>
        <w:br/>
      </w:r>
    </w:p>
    <w:p w14:paraId="32E2F954" w14:textId="77777777" w:rsidR="00C05697" w:rsidRDefault="00910389" w:rsidP="00C0569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prescribing systems and procedures for handling cash and negotiable securities on behalf of the Trust.</w:t>
      </w:r>
    </w:p>
    <w:p w14:paraId="4883ED5F" w14:textId="77777777" w:rsidR="00623535" w:rsidRDefault="00623535" w:rsidP="00623535">
      <w:pPr>
        <w:ind w:left="1985"/>
        <w:jc w:val="both"/>
        <w:rPr>
          <w:rFonts w:ascii="Arial" w:hAnsi="Arial" w:cs="Arial"/>
          <w:color w:val="000000"/>
        </w:rPr>
      </w:pPr>
    </w:p>
    <w:p w14:paraId="083637E5" w14:textId="77777777" w:rsidR="00C05697" w:rsidRDefault="006164EB" w:rsidP="00C05697">
      <w:pPr>
        <w:numPr>
          <w:ilvl w:val="2"/>
          <w:numId w:val="6"/>
        </w:numPr>
        <w:tabs>
          <w:tab w:val="clear" w:pos="1440"/>
          <w:tab w:val="num" w:pos="-2552"/>
        </w:tabs>
        <w:ind w:left="851" w:hanging="851"/>
        <w:jc w:val="both"/>
        <w:rPr>
          <w:rFonts w:ascii="Arial" w:hAnsi="Arial" w:cs="Arial"/>
          <w:color w:val="000000"/>
        </w:rPr>
      </w:pPr>
      <w:r>
        <w:rPr>
          <w:rFonts w:ascii="Arial" w:hAnsi="Arial" w:cs="Arial"/>
          <w:color w:val="000000"/>
        </w:rPr>
        <w:t xml:space="preserve">Trust cash </w:t>
      </w:r>
      <w:r w:rsidR="00910389" w:rsidRPr="00910389">
        <w:rPr>
          <w:rFonts w:ascii="Arial" w:hAnsi="Arial" w:cs="Arial"/>
          <w:color w:val="000000"/>
        </w:rPr>
        <w:t>shall not under any circumstances be used for the encashment of private cheques or IOUs.</w:t>
      </w:r>
    </w:p>
    <w:p w14:paraId="230B12A0" w14:textId="77777777" w:rsidR="00910389" w:rsidRPr="00910389" w:rsidRDefault="00910389" w:rsidP="00C05697">
      <w:pPr>
        <w:jc w:val="both"/>
        <w:rPr>
          <w:rFonts w:ascii="Arial" w:hAnsi="Arial" w:cs="Arial"/>
          <w:color w:val="000000"/>
        </w:rPr>
      </w:pPr>
    </w:p>
    <w:p w14:paraId="7AD65412"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All cheques, postal orders, cash etc., shall be banked intact.  Disbursements shall not be made from cash received, except under arrangements approved by the </w:t>
      </w:r>
      <w:r w:rsidR="005724F9">
        <w:rPr>
          <w:rFonts w:ascii="Arial" w:hAnsi="Arial" w:cs="Arial"/>
          <w:color w:val="000000"/>
        </w:rPr>
        <w:t>Director of Finance</w:t>
      </w:r>
      <w:r w:rsidRPr="00910389">
        <w:rPr>
          <w:rFonts w:ascii="Arial" w:hAnsi="Arial" w:cs="Arial"/>
          <w:color w:val="000000"/>
        </w:rPr>
        <w:t>.</w:t>
      </w:r>
    </w:p>
    <w:p w14:paraId="0B642F7A" w14:textId="77777777" w:rsidR="004B2C0F" w:rsidRDefault="004B2C0F" w:rsidP="004B2C0F">
      <w:pPr>
        <w:pStyle w:val="ListParagraph"/>
        <w:rPr>
          <w:rFonts w:ascii="Arial" w:hAnsi="Arial" w:cs="Arial"/>
          <w:color w:val="000000"/>
        </w:rPr>
      </w:pPr>
    </w:p>
    <w:p w14:paraId="1D7E1564" w14:textId="77777777" w:rsidR="00C05697" w:rsidRPr="004B2C0F" w:rsidRDefault="004B2C0F" w:rsidP="004B2C0F">
      <w:pPr>
        <w:numPr>
          <w:ilvl w:val="2"/>
          <w:numId w:val="6"/>
        </w:numPr>
        <w:tabs>
          <w:tab w:val="clear" w:pos="1440"/>
          <w:tab w:val="num" w:pos="-2552"/>
          <w:tab w:val="left" w:pos="851"/>
        </w:tabs>
        <w:ind w:left="851" w:hanging="851"/>
        <w:jc w:val="both"/>
        <w:rPr>
          <w:rFonts w:ascii="Arial" w:hAnsi="Arial" w:cs="Arial"/>
          <w:color w:val="000000"/>
        </w:rPr>
      </w:pPr>
      <w:r w:rsidRPr="004B2C0F">
        <w:rPr>
          <w:rFonts w:ascii="Arial" w:hAnsi="Arial" w:cs="Arial"/>
          <w:color w:val="000000"/>
        </w:rPr>
        <w:t>As per the Money Laundering, Terrorist Financing and Transfer of Funds Regulations 2017, the Trust is not permitted to make or receive cash payments exceeding 10,000 euros or equivalent. This applies whether the transaction is executed in a single operation or in several operations which appear to be linked.</w:t>
      </w:r>
    </w:p>
    <w:p w14:paraId="09076E67" w14:textId="77777777" w:rsidR="00910389" w:rsidRPr="00910389" w:rsidRDefault="00910389" w:rsidP="00C05697">
      <w:pPr>
        <w:jc w:val="both"/>
        <w:rPr>
          <w:rFonts w:ascii="Arial" w:hAnsi="Arial" w:cs="Arial"/>
          <w:color w:val="000000"/>
        </w:rPr>
      </w:pPr>
    </w:p>
    <w:p w14:paraId="7D232D6C"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r w:rsidRPr="00910389">
        <w:rPr>
          <w:rFonts w:ascii="Arial" w:hAnsi="Arial" w:cs="Arial"/>
          <w:color w:val="000000"/>
        </w:rPr>
        <w:br/>
      </w:r>
    </w:p>
    <w:p w14:paraId="4992776D"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lastRenderedPageBreak/>
        <w:t xml:space="preserve">All cash, cheques, postal orders and other forms of payment received by an officer shall be entered immediately in an approved form of register.  </w:t>
      </w:r>
      <w:r w:rsidRPr="00910389">
        <w:rPr>
          <w:rFonts w:ascii="Arial" w:hAnsi="Arial" w:cs="Arial"/>
          <w:color w:val="000000"/>
        </w:rPr>
        <w:br/>
      </w:r>
    </w:p>
    <w:p w14:paraId="12FC7FB8"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Every transfer of </w:t>
      </w:r>
      <w:r w:rsidR="006164EB">
        <w:rPr>
          <w:rFonts w:ascii="Arial" w:hAnsi="Arial" w:cs="Arial"/>
          <w:color w:val="000000"/>
        </w:rPr>
        <w:t xml:space="preserve">Trust </w:t>
      </w:r>
      <w:r w:rsidRPr="00910389">
        <w:rPr>
          <w:rFonts w:ascii="Arial" w:hAnsi="Arial" w:cs="Arial"/>
          <w:color w:val="000000"/>
        </w:rPr>
        <w:t>mon</w:t>
      </w:r>
      <w:r w:rsidR="006164EB">
        <w:rPr>
          <w:rFonts w:ascii="Arial" w:hAnsi="Arial" w:cs="Arial"/>
          <w:color w:val="000000"/>
        </w:rPr>
        <w:t>ies</w:t>
      </w:r>
      <w:r w:rsidRPr="00910389">
        <w:rPr>
          <w:rFonts w:ascii="Arial" w:hAnsi="Arial" w:cs="Arial"/>
          <w:color w:val="000000"/>
        </w:rPr>
        <w:t xml:space="preserve"> from one member of staff to another shall be evidenced in the records of the departments concerned by the signature of the receiving officer.</w:t>
      </w:r>
    </w:p>
    <w:p w14:paraId="7BBC77A1" w14:textId="77777777" w:rsidR="00910389" w:rsidRPr="00910389" w:rsidRDefault="00910389" w:rsidP="00C05697">
      <w:pPr>
        <w:jc w:val="both"/>
        <w:rPr>
          <w:rFonts w:ascii="Arial" w:hAnsi="Arial" w:cs="Arial"/>
          <w:color w:val="000000"/>
        </w:rPr>
      </w:pPr>
    </w:p>
    <w:p w14:paraId="084647C3"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Wherever incoming post consistently contains remittances, the opening of such post will be undertaken by two officers.  All cash, cheques and postal orders and any other methods of payment must be entered immediately in an approved form of register and be certified by both officers.</w:t>
      </w:r>
    </w:p>
    <w:p w14:paraId="0B3BC974" w14:textId="77777777" w:rsidR="00910389" w:rsidRPr="00910389" w:rsidRDefault="00910389" w:rsidP="00C05697">
      <w:pPr>
        <w:jc w:val="both"/>
        <w:rPr>
          <w:rFonts w:ascii="Arial" w:hAnsi="Arial" w:cs="Arial"/>
          <w:color w:val="000000"/>
        </w:rPr>
      </w:pPr>
    </w:p>
    <w:p w14:paraId="0FAC10CE"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Incoming post not usually associated with remittances can be opened by an individual officer. If, however, a remittance is received contact should be made, the same day, with the financial accounts department and arrangements made to ‘bank’ the remittance.</w:t>
      </w:r>
      <w:r w:rsidRPr="00910389">
        <w:rPr>
          <w:rFonts w:ascii="Arial" w:hAnsi="Arial" w:cs="Arial"/>
          <w:color w:val="000000"/>
        </w:rPr>
        <w:br/>
      </w:r>
    </w:p>
    <w:p w14:paraId="570D6203"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opening of coin operated machines (including telephones) and the counting and recording of the takings shall be undertaken by two officers together, except as may be authorised in writing by the </w:t>
      </w:r>
      <w:r w:rsidR="005724F9">
        <w:rPr>
          <w:rFonts w:ascii="Arial" w:hAnsi="Arial" w:cs="Arial"/>
          <w:color w:val="000000"/>
        </w:rPr>
        <w:t>Director of Finance</w:t>
      </w:r>
      <w:r w:rsidRPr="00910389">
        <w:rPr>
          <w:rFonts w:ascii="Arial" w:hAnsi="Arial" w:cs="Arial"/>
          <w:color w:val="000000"/>
        </w:rPr>
        <w:t>.</w:t>
      </w:r>
    </w:p>
    <w:p w14:paraId="3775E941" w14:textId="77777777" w:rsidR="00910389" w:rsidRPr="00910389" w:rsidRDefault="00910389" w:rsidP="00C05697">
      <w:pPr>
        <w:jc w:val="both"/>
        <w:rPr>
          <w:rFonts w:ascii="Arial" w:hAnsi="Arial" w:cs="Arial"/>
          <w:color w:val="000000"/>
        </w:rPr>
      </w:pPr>
    </w:p>
    <w:p w14:paraId="41822620"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prescribe the system for the transporting of cash and uncrossed cheques.  Wherever practicable, the services of a specialist security firm shall be employed.</w:t>
      </w:r>
    </w:p>
    <w:p w14:paraId="38FD665A" w14:textId="77777777" w:rsidR="00910389" w:rsidRPr="00910389" w:rsidRDefault="00910389" w:rsidP="00C05697">
      <w:pPr>
        <w:jc w:val="both"/>
        <w:rPr>
          <w:rFonts w:ascii="Arial" w:hAnsi="Arial" w:cs="Arial"/>
          <w:color w:val="000000"/>
        </w:rPr>
      </w:pPr>
    </w:p>
    <w:p w14:paraId="6C4C6488"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During the absence (e.g. on holiday) of the holder of a safe or cash box key, the officer who acts in their place shall be subject to the same controls as the normal holder of the key. There shall be written discharge for the safe and/or cash box contents on the transfer of responsibilities and the discharge document must be retained for inspection.</w:t>
      </w:r>
      <w:r w:rsidRPr="00910389">
        <w:rPr>
          <w:rFonts w:ascii="Arial" w:hAnsi="Arial" w:cs="Arial"/>
          <w:color w:val="000000"/>
        </w:rPr>
        <w:br/>
      </w:r>
    </w:p>
    <w:p w14:paraId="49B9AD71"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All unused cheques and other orders shall be subject to the same security precautions as are applied to cash.</w:t>
      </w:r>
    </w:p>
    <w:p w14:paraId="733FA196" w14:textId="77777777" w:rsidR="00910389" w:rsidRPr="00910389" w:rsidRDefault="00910389" w:rsidP="00C05697">
      <w:pPr>
        <w:jc w:val="both"/>
        <w:rPr>
          <w:rFonts w:ascii="Arial" w:hAnsi="Arial" w:cs="Arial"/>
          <w:color w:val="000000"/>
        </w:rPr>
      </w:pPr>
    </w:p>
    <w:p w14:paraId="6B26FA04"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Staff shall be informed in writing on appointment of these responsibilities and duties for the collection, handling or disbursement of cash, cheques etc.</w:t>
      </w:r>
    </w:p>
    <w:p w14:paraId="5152557A" w14:textId="77777777" w:rsidR="00910389" w:rsidRPr="00910389" w:rsidRDefault="00910389" w:rsidP="00C05697">
      <w:pPr>
        <w:jc w:val="both"/>
        <w:rPr>
          <w:rFonts w:ascii="Arial" w:hAnsi="Arial" w:cs="Arial"/>
          <w:color w:val="000000"/>
        </w:rPr>
      </w:pPr>
    </w:p>
    <w:p w14:paraId="5EA6040F" w14:textId="77777777" w:rsidR="007E7AF8"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Any loss or shortfall of cash, cheques or other negotiable instruments, however occasioned, shall be monitored and recorded within the Finance Department.  Any significant trends should be reported to the </w:t>
      </w:r>
      <w:r w:rsidR="005724F9">
        <w:rPr>
          <w:rFonts w:ascii="Arial" w:hAnsi="Arial" w:cs="Arial"/>
          <w:color w:val="000000"/>
        </w:rPr>
        <w:t>Director of Finance</w:t>
      </w:r>
      <w:r w:rsidRPr="00910389">
        <w:rPr>
          <w:rFonts w:ascii="Arial" w:hAnsi="Arial" w:cs="Arial"/>
          <w:color w:val="000000"/>
        </w:rPr>
        <w:t xml:space="preserve"> and Internal Audit via the incident reporting system.  Where there is prima facie evidence of fraud or corruption this should follow the form of the Trust’s Fraud, Theft and Corruption Policy and the guidance provided by the Counter Fraud and Security Management Service.  Where there is no evidence of fraud or </w:t>
      </w:r>
      <w:r w:rsidRPr="00910389">
        <w:rPr>
          <w:rFonts w:ascii="Arial" w:hAnsi="Arial" w:cs="Arial"/>
          <w:color w:val="000000"/>
        </w:rPr>
        <w:lastRenderedPageBreak/>
        <w:t>corruption the loss should be dealt with in line with the Trust’s Losses and Special Payments Procedures.</w:t>
      </w:r>
    </w:p>
    <w:p w14:paraId="21F68C04" w14:textId="77777777" w:rsidR="00910389" w:rsidRPr="00910389" w:rsidRDefault="00910389" w:rsidP="007E7AF8">
      <w:pPr>
        <w:ind w:left="851"/>
        <w:jc w:val="both"/>
        <w:rPr>
          <w:rFonts w:ascii="Arial" w:hAnsi="Arial" w:cs="Arial"/>
          <w:color w:val="000000"/>
        </w:rPr>
      </w:pPr>
    </w:p>
    <w:p w14:paraId="0A6643C2"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Maximum limits for cash holdings shall be agreed with the </w:t>
      </w:r>
      <w:r w:rsidR="005724F9">
        <w:rPr>
          <w:rFonts w:ascii="Arial" w:hAnsi="Arial" w:cs="Arial"/>
          <w:color w:val="000000"/>
        </w:rPr>
        <w:t>Director of Finance</w:t>
      </w:r>
      <w:r w:rsidRPr="00910389">
        <w:rPr>
          <w:rFonts w:ascii="Arial" w:hAnsi="Arial" w:cs="Arial"/>
          <w:color w:val="000000"/>
        </w:rPr>
        <w:t xml:space="preserve"> and shall not be exceeded without their express permission in writing.</w:t>
      </w:r>
    </w:p>
    <w:p w14:paraId="104215D6" w14:textId="77777777" w:rsidR="00910389" w:rsidRPr="00910389" w:rsidRDefault="00910389" w:rsidP="00C05697">
      <w:pPr>
        <w:jc w:val="both"/>
        <w:rPr>
          <w:rFonts w:ascii="Arial" w:hAnsi="Arial" w:cs="Arial"/>
          <w:color w:val="000000"/>
        </w:rPr>
      </w:pPr>
    </w:p>
    <w:p w14:paraId="524C7A99" w14:textId="77777777" w:rsidR="00910389" w:rsidRPr="00910389"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Reimbursement to members of staff, or patients, for individual items of expenditure out of petty cash shall not exceed the limits set out in the Scheme of Reservation and Delegation.</w:t>
      </w:r>
    </w:p>
    <w:p w14:paraId="5B0820D6" w14:textId="77777777" w:rsidR="00910389" w:rsidRPr="00910389" w:rsidRDefault="00910389" w:rsidP="00910389">
      <w:pPr>
        <w:numPr>
          <w:ilvl w:val="0"/>
          <w:numId w:val="6"/>
        </w:numPr>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EXTERNAL BORROWING AND INVESTMENTS</w:t>
      </w:r>
      <w:r w:rsidRPr="00910389">
        <w:rPr>
          <w:rFonts w:ascii="Arial" w:hAnsi="Arial" w:cs="Arial"/>
          <w:b/>
          <w:color w:val="000000"/>
        </w:rPr>
        <w:br/>
      </w:r>
      <w:r w:rsidRPr="00910389">
        <w:rPr>
          <w:rFonts w:ascii="Arial" w:hAnsi="Arial" w:cs="Arial"/>
          <w:b/>
          <w:color w:val="000000"/>
        </w:rPr>
        <w:br/>
      </w:r>
    </w:p>
    <w:p w14:paraId="61E0A91A" w14:textId="1862BE44" w:rsidR="00910389" w:rsidRPr="00651BB1" w:rsidRDefault="00910389" w:rsidP="004C4ABF">
      <w:pPr>
        <w:numPr>
          <w:ilvl w:val="2"/>
          <w:numId w:val="6"/>
        </w:numPr>
        <w:tabs>
          <w:tab w:val="clear" w:pos="1440"/>
          <w:tab w:val="num" w:pos="-1843"/>
          <w:tab w:val="num" w:pos="900"/>
        </w:tabs>
        <w:ind w:left="851" w:hanging="851"/>
        <w:rPr>
          <w:rFonts w:ascii="Arial" w:hAnsi="Arial" w:cs="Arial"/>
          <w:color w:val="000000"/>
        </w:rPr>
      </w:pPr>
      <w:r w:rsidRPr="00651BB1">
        <w:rPr>
          <w:rStyle w:val="Strong"/>
          <w:rFonts w:ascii="Arial" w:hAnsi="Arial" w:cs="Arial"/>
          <w:color w:val="000000"/>
        </w:rPr>
        <w:t>Prudential Borrowing Code / Prudential Borrowing Limit</w:t>
      </w:r>
      <w:r w:rsidRPr="00651BB1">
        <w:rPr>
          <w:rStyle w:val="Strong"/>
          <w:rFonts w:ascii="Arial" w:hAnsi="Arial" w:cs="Arial"/>
          <w:color w:val="000000"/>
        </w:rPr>
        <w:br/>
      </w:r>
      <w:r w:rsidRPr="00651BB1">
        <w:rPr>
          <w:rFonts w:ascii="Arial" w:hAnsi="Arial" w:cs="Arial"/>
          <w:color w:val="000000"/>
        </w:rPr>
        <w:t xml:space="preserve">The </w:t>
      </w:r>
      <w:r w:rsidR="005724F9" w:rsidRPr="00651BB1">
        <w:rPr>
          <w:rFonts w:ascii="Arial" w:hAnsi="Arial" w:cs="Arial"/>
          <w:color w:val="000000"/>
        </w:rPr>
        <w:t>Director of Finance</w:t>
      </w:r>
      <w:r w:rsidRPr="00651BB1">
        <w:rPr>
          <w:rFonts w:ascii="Arial" w:hAnsi="Arial" w:cs="Arial"/>
          <w:color w:val="000000"/>
        </w:rPr>
        <w:t xml:space="preserve"> will ensure compliance with the Prudential Borrowing Code (PBC) set </w:t>
      </w:r>
      <w:r w:rsidRPr="00651BB1">
        <w:rPr>
          <w:rFonts w:ascii="Arial" w:hAnsi="Arial" w:cs="Arial"/>
        </w:rPr>
        <w:t>by</w:t>
      </w:r>
      <w:r w:rsidR="00782DC4" w:rsidRPr="00651BB1">
        <w:rPr>
          <w:rFonts w:ascii="Arial" w:hAnsi="Arial" w:cs="Arial"/>
        </w:rPr>
        <w:t xml:space="preserve"> </w:t>
      </w:r>
      <w:r w:rsidR="00636B90">
        <w:rPr>
          <w:rFonts w:ascii="Arial" w:hAnsi="Arial" w:cs="Arial"/>
        </w:rPr>
        <w:t>NHS England</w:t>
      </w:r>
      <w:r w:rsidR="00782DC4" w:rsidRPr="00651BB1">
        <w:rPr>
          <w:rFonts w:ascii="Arial" w:hAnsi="Arial" w:cs="Arial"/>
        </w:rPr>
        <w:t xml:space="preserve"> to limit the amount of borrowing for NHS Trusts, and will follow </w:t>
      </w:r>
      <w:r w:rsidR="00636B90">
        <w:rPr>
          <w:rFonts w:ascii="Arial" w:hAnsi="Arial" w:cs="Arial"/>
        </w:rPr>
        <w:t>NHS England</w:t>
      </w:r>
      <w:r w:rsidR="00782DC4" w:rsidRPr="00651BB1">
        <w:rPr>
          <w:rFonts w:ascii="Arial" w:hAnsi="Arial" w:cs="Arial"/>
        </w:rPr>
        <w:t xml:space="preserve"> guidance for all borrowing</w:t>
      </w:r>
      <w:r w:rsidR="004C4ABF">
        <w:rPr>
          <w:rFonts w:ascii="Arial" w:hAnsi="Arial" w:cs="Arial"/>
        </w:rPr>
        <w:t xml:space="preserve"> </w:t>
      </w:r>
      <w:r w:rsidR="00782DC4" w:rsidRPr="00651BB1">
        <w:rPr>
          <w:rFonts w:ascii="Arial" w:hAnsi="Arial" w:cs="Arial"/>
        </w:rPr>
        <w:t>requirements.</w:t>
      </w:r>
      <w:r w:rsidR="00782DC4" w:rsidRPr="00651BB1">
        <w:rPr>
          <w:rFonts w:ascii="Arial" w:hAnsi="Arial" w:cs="Arial"/>
          <w:strike/>
          <w:color w:val="FF0000"/>
        </w:rPr>
        <w:t xml:space="preserve"> </w:t>
      </w:r>
      <w:r w:rsidRPr="00651BB1">
        <w:rPr>
          <w:rFonts w:ascii="Arial" w:hAnsi="Arial" w:cs="Arial"/>
          <w:color w:val="000000"/>
        </w:rPr>
        <w:br/>
      </w:r>
    </w:p>
    <w:p w14:paraId="02C431DA"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PBL is reviewed at least annually, and variations can be made upwards and downwards.</w:t>
      </w:r>
    </w:p>
    <w:p w14:paraId="3BB91EC9" w14:textId="77777777" w:rsidR="00910389" w:rsidRPr="00910389" w:rsidRDefault="00910389" w:rsidP="00C05697">
      <w:pPr>
        <w:jc w:val="both"/>
        <w:rPr>
          <w:rFonts w:ascii="Arial" w:hAnsi="Arial" w:cs="Arial"/>
          <w:color w:val="000000"/>
        </w:rPr>
      </w:pPr>
    </w:p>
    <w:p w14:paraId="47DECD67"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PBL consists of two components:</w:t>
      </w:r>
    </w:p>
    <w:p w14:paraId="497AC4BB" w14:textId="77777777" w:rsidR="00910389" w:rsidRPr="00910389" w:rsidRDefault="00910389" w:rsidP="00C05697">
      <w:pPr>
        <w:jc w:val="both"/>
        <w:rPr>
          <w:rFonts w:ascii="Arial" w:hAnsi="Arial" w:cs="Arial"/>
          <w:color w:val="000000"/>
        </w:rPr>
      </w:pPr>
    </w:p>
    <w:p w14:paraId="05DA0B62" w14:textId="64869156" w:rsidR="00910389" w:rsidRPr="00910389" w:rsidRDefault="00910389" w:rsidP="00C27A34">
      <w:pPr>
        <w:numPr>
          <w:ilvl w:val="3"/>
          <w:numId w:val="6"/>
        </w:numPr>
        <w:tabs>
          <w:tab w:val="clear" w:pos="1931"/>
        </w:tabs>
        <w:ind w:left="1985" w:hanging="1134"/>
        <w:rPr>
          <w:rFonts w:ascii="Arial" w:hAnsi="Arial" w:cs="Arial"/>
          <w:color w:val="000000"/>
        </w:rPr>
      </w:pPr>
      <w:r w:rsidRPr="00910389">
        <w:rPr>
          <w:rFonts w:ascii="Arial" w:hAnsi="Arial" w:cs="Arial"/>
          <w:color w:val="000000"/>
        </w:rPr>
        <w:t>the maximum cumulative amount of long-term borrowing that enables the Trust to remain within the PBL set by</w:t>
      </w:r>
      <w:r w:rsidRPr="00593C4B">
        <w:rPr>
          <w:rFonts w:ascii="Arial" w:hAnsi="Arial" w:cs="Arial"/>
        </w:rPr>
        <w:t xml:space="preserve"> </w:t>
      </w:r>
      <w:r w:rsidR="00636B90">
        <w:rPr>
          <w:rFonts w:ascii="Arial" w:hAnsi="Arial" w:cs="Arial"/>
        </w:rPr>
        <w:t>NHS England</w:t>
      </w:r>
      <w:r w:rsidRPr="00593C4B">
        <w:rPr>
          <w:rFonts w:ascii="Arial" w:hAnsi="Arial" w:cs="Arial"/>
        </w:rPr>
        <w:t>;</w:t>
      </w:r>
      <w:r w:rsidRPr="00910389">
        <w:rPr>
          <w:rFonts w:ascii="Arial" w:hAnsi="Arial" w:cs="Arial"/>
          <w:color w:val="000000"/>
        </w:rPr>
        <w:t xml:space="preserve"> </w:t>
      </w:r>
      <w:r w:rsidRPr="00910389">
        <w:rPr>
          <w:rFonts w:ascii="Arial" w:hAnsi="Arial" w:cs="Arial"/>
          <w:color w:val="000000"/>
        </w:rPr>
        <w:br/>
      </w:r>
    </w:p>
    <w:p w14:paraId="18F37317" w14:textId="77777777" w:rsidR="00C05697" w:rsidRDefault="00910389" w:rsidP="00C05697">
      <w:pPr>
        <w:numPr>
          <w:ilvl w:val="3"/>
          <w:numId w:val="6"/>
        </w:numPr>
        <w:tabs>
          <w:tab w:val="clear" w:pos="1931"/>
          <w:tab w:val="num" w:pos="-2127"/>
        </w:tabs>
        <w:ind w:left="1985" w:hanging="1134"/>
        <w:jc w:val="both"/>
        <w:rPr>
          <w:rFonts w:ascii="Arial" w:hAnsi="Arial" w:cs="Arial"/>
          <w:color w:val="000000"/>
        </w:rPr>
      </w:pPr>
      <w:r w:rsidRPr="00910389">
        <w:rPr>
          <w:rFonts w:ascii="Arial" w:hAnsi="Arial" w:cs="Arial"/>
          <w:color w:val="000000"/>
        </w:rPr>
        <w:t>the amount of the working capital facility.</w:t>
      </w:r>
    </w:p>
    <w:p w14:paraId="4E92ED94" w14:textId="77777777" w:rsidR="00910389" w:rsidRPr="00910389" w:rsidRDefault="00910389" w:rsidP="00C05697">
      <w:pPr>
        <w:ind w:left="851"/>
        <w:jc w:val="both"/>
        <w:rPr>
          <w:rFonts w:ascii="Arial" w:hAnsi="Arial" w:cs="Arial"/>
          <w:color w:val="000000"/>
        </w:rPr>
      </w:pPr>
    </w:p>
    <w:p w14:paraId="75B137C1" w14:textId="77777777" w:rsidR="00C27A34" w:rsidRPr="00C27A34" w:rsidRDefault="00910389" w:rsidP="00493AB1">
      <w:pPr>
        <w:numPr>
          <w:ilvl w:val="1"/>
          <w:numId w:val="6"/>
        </w:numPr>
        <w:tabs>
          <w:tab w:val="num" w:pos="900"/>
        </w:tabs>
        <w:ind w:left="851" w:hanging="851"/>
        <w:rPr>
          <w:rStyle w:val="Strong"/>
          <w:rFonts w:ascii="Arial" w:hAnsi="Arial" w:cs="Arial"/>
          <w:b w:val="0"/>
          <w:bCs w:val="0"/>
          <w:color w:val="000000"/>
        </w:rPr>
      </w:pPr>
      <w:r w:rsidRPr="00910389">
        <w:rPr>
          <w:rStyle w:val="Strong"/>
          <w:rFonts w:ascii="Arial" w:hAnsi="Arial" w:cs="Arial"/>
          <w:color w:val="000000"/>
        </w:rPr>
        <w:t>Long-term Borrowing</w:t>
      </w:r>
    </w:p>
    <w:p w14:paraId="2AB4E405" w14:textId="77777777" w:rsidR="00910389" w:rsidRPr="00910389" w:rsidRDefault="00910389" w:rsidP="00835CDB">
      <w:pPr>
        <w:tabs>
          <w:tab w:val="num" w:pos="2210"/>
        </w:tabs>
        <w:rPr>
          <w:rStyle w:val="Strong"/>
          <w:rFonts w:ascii="Arial" w:hAnsi="Arial" w:cs="Arial"/>
          <w:b w:val="0"/>
          <w:bCs w:val="0"/>
          <w:color w:val="000000"/>
        </w:rPr>
      </w:pPr>
    </w:p>
    <w:p w14:paraId="789C65DC" w14:textId="77777777" w:rsidR="00593C4B" w:rsidRDefault="00910389" w:rsidP="00593C4B">
      <w:pPr>
        <w:numPr>
          <w:ilvl w:val="2"/>
          <w:numId w:val="6"/>
        </w:numPr>
        <w:tabs>
          <w:tab w:val="clear" w:pos="1440"/>
        </w:tabs>
        <w:ind w:left="851" w:hanging="851"/>
        <w:jc w:val="both"/>
        <w:rPr>
          <w:rStyle w:val="Strong"/>
          <w:rFonts w:ascii="Arial" w:hAnsi="Arial" w:cs="Arial"/>
          <w:b w:val="0"/>
          <w:bCs w:val="0"/>
          <w:color w:val="000000"/>
        </w:rPr>
      </w:pPr>
      <w:r w:rsidRPr="00910389">
        <w:rPr>
          <w:rStyle w:val="Strong"/>
          <w:rFonts w:ascii="Arial" w:hAnsi="Arial" w:cs="Arial"/>
          <w:b w:val="0"/>
          <w:color w:val="000000"/>
        </w:rPr>
        <w:t>Long-term borrowing within the PBL includes finance leases</w:t>
      </w:r>
      <w:r w:rsidR="00647BB7">
        <w:rPr>
          <w:rStyle w:val="Strong"/>
          <w:rFonts w:ascii="Arial" w:hAnsi="Arial" w:cs="Arial"/>
          <w:b w:val="0"/>
          <w:color w:val="000000"/>
        </w:rPr>
        <w:t>, interim Trust Financing Facility (ITFF)</w:t>
      </w:r>
      <w:r w:rsidRPr="00910389">
        <w:rPr>
          <w:rStyle w:val="Strong"/>
          <w:rFonts w:ascii="Arial" w:hAnsi="Arial" w:cs="Arial"/>
          <w:b w:val="0"/>
          <w:color w:val="000000"/>
        </w:rPr>
        <w:t xml:space="preserve"> and PFI financing that is classified as on statement of financial position (balance sheet), but does not include Public Dividend Capital (PDC), which is classified as equity for the purposes of the PBC</w:t>
      </w:r>
      <w:r w:rsidR="00593C4B">
        <w:rPr>
          <w:rStyle w:val="Strong"/>
          <w:rFonts w:ascii="Arial" w:hAnsi="Arial" w:cs="Arial"/>
          <w:b w:val="0"/>
          <w:bCs w:val="0"/>
          <w:color w:val="000000"/>
        </w:rPr>
        <w:t>.</w:t>
      </w:r>
    </w:p>
    <w:p w14:paraId="22FCA528" w14:textId="77777777" w:rsidR="00593C4B" w:rsidRDefault="00593C4B" w:rsidP="00593C4B">
      <w:pPr>
        <w:ind w:left="851"/>
        <w:jc w:val="both"/>
        <w:rPr>
          <w:rStyle w:val="Strong"/>
          <w:rFonts w:ascii="Arial" w:hAnsi="Arial" w:cs="Arial"/>
          <w:b w:val="0"/>
          <w:bCs w:val="0"/>
          <w:color w:val="000000"/>
        </w:rPr>
      </w:pPr>
    </w:p>
    <w:p w14:paraId="5158A94D" w14:textId="3DDB7A64" w:rsidR="00910389" w:rsidRPr="00593C4B" w:rsidRDefault="00ED5BA9" w:rsidP="00593C4B">
      <w:pPr>
        <w:numPr>
          <w:ilvl w:val="2"/>
          <w:numId w:val="6"/>
        </w:numPr>
        <w:tabs>
          <w:tab w:val="clear" w:pos="1440"/>
        </w:tabs>
        <w:ind w:left="851" w:hanging="851"/>
        <w:jc w:val="both"/>
        <w:rPr>
          <w:rStyle w:val="Strong"/>
          <w:rFonts w:ascii="Arial" w:hAnsi="Arial" w:cs="Arial"/>
          <w:b w:val="0"/>
          <w:bCs w:val="0"/>
        </w:rPr>
      </w:pPr>
      <w:r w:rsidRPr="00593C4B">
        <w:rPr>
          <w:rStyle w:val="Strong"/>
          <w:rFonts w:ascii="Arial" w:hAnsi="Arial" w:cs="Arial"/>
          <w:b w:val="0"/>
          <w:bCs w:val="0"/>
        </w:rPr>
        <w:t xml:space="preserve">The </w:t>
      </w:r>
      <w:r w:rsidR="005724F9">
        <w:rPr>
          <w:rStyle w:val="Strong"/>
          <w:rFonts w:ascii="Arial" w:hAnsi="Arial" w:cs="Arial"/>
          <w:b w:val="0"/>
          <w:bCs w:val="0"/>
        </w:rPr>
        <w:t>Director of Finance</w:t>
      </w:r>
      <w:r w:rsidRPr="00593C4B">
        <w:rPr>
          <w:rStyle w:val="Strong"/>
          <w:rFonts w:ascii="Arial" w:hAnsi="Arial" w:cs="Arial"/>
          <w:b w:val="0"/>
          <w:bCs w:val="0"/>
        </w:rPr>
        <w:t xml:space="preserve"> will submit a request to </w:t>
      </w:r>
      <w:r w:rsidR="00636B90">
        <w:rPr>
          <w:rStyle w:val="Strong"/>
          <w:rFonts w:ascii="Arial" w:hAnsi="Arial" w:cs="Arial"/>
          <w:b w:val="0"/>
          <w:bCs w:val="0"/>
        </w:rPr>
        <w:t>NHS England</w:t>
      </w:r>
      <w:r w:rsidRPr="00593C4B">
        <w:rPr>
          <w:rStyle w:val="Strong"/>
          <w:rFonts w:ascii="Arial" w:hAnsi="Arial" w:cs="Arial"/>
          <w:b w:val="0"/>
          <w:bCs w:val="0"/>
        </w:rPr>
        <w:t xml:space="preserve"> to increase the long term borrowing limit, if required, to accommodate any affordable ‘major investments’. </w:t>
      </w:r>
    </w:p>
    <w:p w14:paraId="5163CA89" w14:textId="77777777" w:rsidR="00593C4B" w:rsidRPr="00ED5BA9" w:rsidRDefault="00593C4B" w:rsidP="00593C4B">
      <w:pPr>
        <w:ind w:left="851"/>
        <w:jc w:val="both"/>
        <w:rPr>
          <w:rFonts w:ascii="Arial" w:hAnsi="Arial" w:cs="Arial"/>
          <w:strike/>
          <w:color w:val="FF0000"/>
        </w:rPr>
      </w:pPr>
    </w:p>
    <w:p w14:paraId="7C5DC242"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Board will agree the list of employees (including specimens of their signatures) who are authorised to make long-term borrowings on behalf of the Trust.</w:t>
      </w:r>
    </w:p>
    <w:p w14:paraId="33F24BAC" w14:textId="77777777" w:rsidR="00910389" w:rsidRPr="00910389" w:rsidRDefault="00910389" w:rsidP="00C05697">
      <w:pPr>
        <w:jc w:val="both"/>
        <w:rPr>
          <w:rFonts w:ascii="Arial" w:hAnsi="Arial" w:cs="Arial"/>
          <w:color w:val="000000"/>
        </w:rPr>
      </w:pPr>
    </w:p>
    <w:p w14:paraId="714DDC53"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fldChar w:fldCharType="begin"/>
      </w:r>
      <w:r w:rsidRPr="00910389">
        <w:rPr>
          <w:rFonts w:ascii="Arial" w:hAnsi="Arial" w:cs="Arial"/>
        </w:rPr>
        <w:instrText>xe "Director of Finance"</w:instrText>
      </w:r>
      <w:r w:rsidRPr="00910389">
        <w:rPr>
          <w:rFonts w:ascii="Arial" w:hAnsi="Arial" w:cs="Arial"/>
        </w:rPr>
        <w:fldChar w:fldCharType="end"/>
      </w:r>
      <w:r w:rsidRPr="00910389">
        <w:rPr>
          <w:rFonts w:ascii="Arial" w:hAnsi="Arial" w:cs="Arial"/>
        </w:rPr>
        <w:t xml:space="preserve"> must prepare detailed procedural instructions concerning applications for loans and overdrafts.</w:t>
      </w:r>
    </w:p>
    <w:p w14:paraId="530A49FF" w14:textId="77777777" w:rsidR="00910389" w:rsidRPr="00910389" w:rsidRDefault="00910389" w:rsidP="00C05697">
      <w:pPr>
        <w:jc w:val="both"/>
        <w:rPr>
          <w:rFonts w:ascii="Arial" w:hAnsi="Arial" w:cs="Arial"/>
          <w:color w:val="000000"/>
        </w:rPr>
      </w:pPr>
    </w:p>
    <w:p w14:paraId="4CC5A091" w14:textId="77777777" w:rsidR="00C05697" w:rsidRP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All long term borrowings must be made in accordance with the Trust’s Treasury Management Policy as approved by the Finance and </w:t>
      </w:r>
      <w:r w:rsidR="00BE498D">
        <w:rPr>
          <w:rFonts w:ascii="Arial" w:hAnsi="Arial" w:cs="Arial"/>
        </w:rPr>
        <w:t>Performance</w:t>
      </w:r>
      <w:r w:rsidR="00BE498D" w:rsidRPr="00910389">
        <w:rPr>
          <w:rFonts w:ascii="Arial" w:hAnsi="Arial" w:cs="Arial"/>
        </w:rPr>
        <w:t xml:space="preserve"> </w:t>
      </w:r>
      <w:r w:rsidRPr="00910389">
        <w:rPr>
          <w:rFonts w:ascii="Arial" w:hAnsi="Arial" w:cs="Arial"/>
        </w:rPr>
        <w:t>Committee.</w:t>
      </w:r>
    </w:p>
    <w:p w14:paraId="54ADA7DA" w14:textId="77777777" w:rsidR="00910389" w:rsidRPr="00910389" w:rsidRDefault="00910389" w:rsidP="00C05697">
      <w:pPr>
        <w:jc w:val="both"/>
        <w:rPr>
          <w:rFonts w:ascii="Arial" w:hAnsi="Arial" w:cs="Arial"/>
          <w:color w:val="000000"/>
        </w:rPr>
      </w:pPr>
    </w:p>
    <w:p w14:paraId="250D337C" w14:textId="77777777" w:rsidR="00DB4E43" w:rsidRPr="000D6D8E" w:rsidRDefault="00910389" w:rsidP="00593C4B">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All long-term borrowing must be consistent with the plans outlined in the current Business Plan and be approved by the Trust Board.</w:t>
      </w:r>
    </w:p>
    <w:p w14:paraId="067CD4FF" w14:textId="1F29E83C" w:rsidR="00593C4B" w:rsidRDefault="00593C4B" w:rsidP="002F217B">
      <w:pPr>
        <w:ind w:left="851"/>
        <w:jc w:val="both"/>
        <w:rPr>
          <w:rFonts w:ascii="Arial" w:hAnsi="Arial" w:cs="Arial"/>
          <w:color w:val="000000"/>
        </w:rPr>
      </w:pPr>
    </w:p>
    <w:p w14:paraId="25BEFBBF" w14:textId="2ACC9FD6" w:rsidR="004C4ABF" w:rsidRDefault="004C4ABF" w:rsidP="002F217B">
      <w:pPr>
        <w:ind w:left="851"/>
        <w:jc w:val="both"/>
        <w:rPr>
          <w:rFonts w:ascii="Arial" w:hAnsi="Arial" w:cs="Arial"/>
          <w:color w:val="000000"/>
        </w:rPr>
      </w:pPr>
    </w:p>
    <w:p w14:paraId="071C993B" w14:textId="6F2F20A8" w:rsidR="004C4ABF" w:rsidRDefault="004C4ABF" w:rsidP="002F217B">
      <w:pPr>
        <w:ind w:left="851"/>
        <w:jc w:val="both"/>
        <w:rPr>
          <w:rFonts w:ascii="Arial" w:hAnsi="Arial" w:cs="Arial"/>
          <w:color w:val="000000"/>
        </w:rPr>
      </w:pPr>
    </w:p>
    <w:p w14:paraId="7E04BE05" w14:textId="16FAC2BA" w:rsidR="004C4ABF" w:rsidRDefault="004C4ABF" w:rsidP="002F217B">
      <w:pPr>
        <w:ind w:left="851"/>
        <w:jc w:val="both"/>
        <w:rPr>
          <w:rFonts w:ascii="Arial" w:hAnsi="Arial" w:cs="Arial"/>
          <w:color w:val="000000"/>
        </w:rPr>
      </w:pPr>
    </w:p>
    <w:p w14:paraId="2D0D0541" w14:textId="77777777" w:rsidR="004C4ABF" w:rsidRDefault="004C4ABF" w:rsidP="002F217B">
      <w:pPr>
        <w:ind w:left="851"/>
        <w:jc w:val="both"/>
        <w:rPr>
          <w:rFonts w:ascii="Arial" w:hAnsi="Arial" w:cs="Arial"/>
          <w:color w:val="000000"/>
        </w:rPr>
      </w:pPr>
    </w:p>
    <w:p w14:paraId="7E03EFE8" w14:textId="77777777" w:rsidR="00ED5BA9" w:rsidRPr="00593C4B" w:rsidRDefault="00ED5BA9" w:rsidP="00593C4B">
      <w:pPr>
        <w:numPr>
          <w:ilvl w:val="1"/>
          <w:numId w:val="6"/>
        </w:numPr>
        <w:tabs>
          <w:tab w:val="clear" w:pos="2210"/>
          <w:tab w:val="num" w:pos="851"/>
        </w:tabs>
        <w:ind w:left="851" w:hanging="851"/>
        <w:jc w:val="both"/>
        <w:rPr>
          <w:rFonts w:ascii="Arial" w:hAnsi="Arial" w:cs="Arial"/>
          <w:color w:val="000000"/>
        </w:rPr>
      </w:pPr>
      <w:r w:rsidRPr="00593C4B">
        <w:rPr>
          <w:rFonts w:ascii="Arial" w:hAnsi="Arial" w:cs="Arial"/>
          <w:b/>
        </w:rPr>
        <w:lastRenderedPageBreak/>
        <w:t>Short Term Borrowing</w:t>
      </w:r>
    </w:p>
    <w:p w14:paraId="78179D1A" w14:textId="77777777" w:rsidR="00ED5BA9" w:rsidRPr="00ED5BA9" w:rsidRDefault="00ED5BA9" w:rsidP="00ED5BA9">
      <w:pPr>
        <w:ind w:left="851"/>
        <w:jc w:val="both"/>
        <w:rPr>
          <w:rFonts w:ascii="Arial" w:hAnsi="Arial" w:cs="Arial"/>
          <w:color w:val="FF0000"/>
        </w:rPr>
      </w:pPr>
    </w:p>
    <w:p w14:paraId="3CF2D82B"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Board will agree the list of employees (including specimen signatures) who are authorised to make short-term borrowings on behalf of the Trust.</w:t>
      </w:r>
    </w:p>
    <w:p w14:paraId="4B5BCED9" w14:textId="77777777" w:rsidR="00910389" w:rsidRPr="00910389" w:rsidRDefault="00910389" w:rsidP="00C05697">
      <w:pPr>
        <w:jc w:val="both"/>
        <w:rPr>
          <w:rFonts w:ascii="Arial" w:hAnsi="Arial" w:cs="Arial"/>
          <w:color w:val="000000"/>
        </w:rPr>
      </w:pPr>
    </w:p>
    <w:p w14:paraId="1C1B43E2" w14:textId="77777777" w:rsidR="007E7AF8"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Any short-term borrowing will be with the authority of two authorised signatories (see SFI No. 8.3.3) one of whom must be the Chief Executive or </w:t>
      </w:r>
      <w:r w:rsidR="00481F2B">
        <w:rPr>
          <w:rFonts w:ascii="Arial" w:hAnsi="Arial" w:cs="Arial"/>
          <w:color w:val="000000"/>
        </w:rPr>
        <w:t>Director of Finance</w:t>
      </w:r>
      <w:r w:rsidRPr="00910389">
        <w:rPr>
          <w:rFonts w:ascii="Arial" w:hAnsi="Arial" w:cs="Arial"/>
          <w:color w:val="000000"/>
        </w:rPr>
        <w:t>.</w:t>
      </w:r>
    </w:p>
    <w:p w14:paraId="5D0801E7" w14:textId="77777777" w:rsidR="00910389" w:rsidRPr="00910389" w:rsidRDefault="00910389" w:rsidP="007E7AF8">
      <w:pPr>
        <w:ind w:left="851"/>
        <w:jc w:val="both"/>
        <w:rPr>
          <w:rFonts w:ascii="Arial" w:hAnsi="Arial" w:cs="Arial"/>
          <w:color w:val="000000"/>
        </w:rPr>
      </w:pPr>
    </w:p>
    <w:p w14:paraId="173DDBBA" w14:textId="77777777" w:rsidR="00C05697" w:rsidRDefault="00910389" w:rsidP="00C0569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Board will be made aware of all short-term borrowing at the next Board meeting.</w:t>
      </w:r>
    </w:p>
    <w:p w14:paraId="3B233C1F" w14:textId="77777777" w:rsidR="00910389" w:rsidRPr="00910389" w:rsidRDefault="00910389" w:rsidP="00C05697">
      <w:pPr>
        <w:jc w:val="both"/>
        <w:rPr>
          <w:rFonts w:ascii="Arial" w:hAnsi="Arial" w:cs="Arial"/>
          <w:color w:val="000000"/>
        </w:rPr>
      </w:pPr>
    </w:p>
    <w:p w14:paraId="51C64B06" w14:textId="77777777" w:rsidR="00C05697" w:rsidRDefault="00910389" w:rsidP="00493AB1">
      <w:pPr>
        <w:numPr>
          <w:ilvl w:val="1"/>
          <w:numId w:val="6"/>
        </w:numPr>
        <w:tabs>
          <w:tab w:val="num" w:pos="900"/>
        </w:tabs>
        <w:ind w:left="851" w:hanging="851"/>
        <w:jc w:val="both"/>
        <w:rPr>
          <w:rFonts w:ascii="Arial" w:hAnsi="Arial" w:cs="Arial"/>
          <w:color w:val="000000"/>
        </w:rPr>
      </w:pPr>
      <w:r w:rsidRPr="00910389">
        <w:rPr>
          <w:rStyle w:val="Strong"/>
          <w:rFonts w:ascii="Arial" w:hAnsi="Arial" w:cs="Arial"/>
          <w:color w:val="000000"/>
        </w:rPr>
        <w:t>Public Dividend Capital </w:t>
      </w:r>
      <w:r w:rsidRPr="00910389">
        <w:rPr>
          <w:rFonts w:ascii="Arial" w:hAnsi="Arial" w:cs="Arial"/>
          <w:color w:val="000000"/>
        </w:rPr>
        <w:t xml:space="preserve"> </w:t>
      </w:r>
    </w:p>
    <w:p w14:paraId="3F39163F" w14:textId="77777777" w:rsidR="00910389" w:rsidRPr="00910389" w:rsidRDefault="00910389" w:rsidP="00C05697">
      <w:pPr>
        <w:jc w:val="both"/>
        <w:rPr>
          <w:rFonts w:ascii="Arial" w:hAnsi="Arial" w:cs="Arial"/>
          <w:color w:val="000000"/>
        </w:rPr>
      </w:pPr>
    </w:p>
    <w:p w14:paraId="0C174C67" w14:textId="77777777" w:rsidR="00E34C85" w:rsidRDefault="00910389" w:rsidP="00C05697">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advise the Board concerning the Trust’s ability to repay PDC, and will pay annually to the Department of Health a dividend on its PDC at a rate to be determined from time to time, by the Secretary of State.</w:t>
      </w:r>
    </w:p>
    <w:p w14:paraId="74DAB2E7" w14:textId="77777777" w:rsidR="00E34C85" w:rsidRDefault="00E34C85" w:rsidP="002F217B">
      <w:pPr>
        <w:ind w:left="851"/>
        <w:jc w:val="both"/>
        <w:rPr>
          <w:rFonts w:ascii="Arial" w:hAnsi="Arial" w:cs="Arial"/>
          <w:color w:val="000000"/>
        </w:rPr>
      </w:pPr>
    </w:p>
    <w:p w14:paraId="050E3D8F" w14:textId="77777777" w:rsidR="00910389" w:rsidRPr="00910389" w:rsidRDefault="00E34C85" w:rsidP="00C05697">
      <w:pPr>
        <w:numPr>
          <w:ilvl w:val="2"/>
          <w:numId w:val="6"/>
        </w:numPr>
        <w:tabs>
          <w:tab w:val="clear" w:pos="1440"/>
          <w:tab w:val="num" w:pos="-2127"/>
        </w:tabs>
        <w:ind w:left="851" w:hanging="851"/>
        <w:jc w:val="both"/>
        <w:rPr>
          <w:rFonts w:ascii="Arial" w:hAnsi="Arial" w:cs="Arial"/>
          <w:color w:val="000000"/>
        </w:rPr>
      </w:pPr>
      <w:r>
        <w:rPr>
          <w:rFonts w:ascii="Arial" w:hAnsi="Arial" w:cs="Arial"/>
          <w:color w:val="000000"/>
        </w:rPr>
        <w:t xml:space="preserve">The Director of Finance will be responsible for agreeing any changes in the overall value of PDC for the Trust. They may nominate authorised officers to apply for PDC increases and/or decreases on their behalf. </w:t>
      </w:r>
      <w:r w:rsidR="00910389" w:rsidRPr="00910389">
        <w:rPr>
          <w:rFonts w:ascii="Arial" w:hAnsi="Arial" w:cs="Arial"/>
          <w:color w:val="000000"/>
        </w:rPr>
        <w:br/>
      </w:r>
    </w:p>
    <w:p w14:paraId="0E5C5152" w14:textId="77777777" w:rsidR="00C05697" w:rsidRPr="00C05697" w:rsidRDefault="00910389" w:rsidP="00493AB1">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Investment of Cash Surpluses</w:t>
      </w:r>
    </w:p>
    <w:p w14:paraId="06A87D60" w14:textId="77777777" w:rsidR="00910389" w:rsidRPr="00910389" w:rsidRDefault="00910389" w:rsidP="00C05697">
      <w:pPr>
        <w:jc w:val="both"/>
        <w:rPr>
          <w:rFonts w:ascii="Arial" w:hAnsi="Arial" w:cs="Arial"/>
          <w:color w:val="000000"/>
        </w:rPr>
      </w:pPr>
    </w:p>
    <w:p w14:paraId="08DE8367" w14:textId="77777777" w:rsidR="00C05697" w:rsidRPr="00C05697"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The investment of cash surpluses must be made in accordance with the Trust’s Treasury Management Policy as approved by the Finance and </w:t>
      </w:r>
      <w:r w:rsidR="00FD07EB">
        <w:rPr>
          <w:rFonts w:ascii="Arial" w:hAnsi="Arial" w:cs="Arial"/>
        </w:rPr>
        <w:t>Performance</w:t>
      </w:r>
      <w:r w:rsidRPr="00910389">
        <w:rPr>
          <w:rFonts w:ascii="Arial" w:hAnsi="Arial" w:cs="Arial"/>
        </w:rPr>
        <w:t xml:space="preserve"> Committee. </w:t>
      </w:r>
    </w:p>
    <w:p w14:paraId="5B63AA62" w14:textId="77777777" w:rsidR="00910389" w:rsidRPr="00910389" w:rsidRDefault="00910389" w:rsidP="00C05697">
      <w:pPr>
        <w:jc w:val="both"/>
        <w:rPr>
          <w:rFonts w:ascii="Arial" w:hAnsi="Arial" w:cs="Arial"/>
          <w:color w:val="000000"/>
        </w:rPr>
      </w:pPr>
    </w:p>
    <w:p w14:paraId="198C52A3" w14:textId="77777777" w:rsidR="007E7AF8"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fldChar w:fldCharType="begin"/>
      </w:r>
      <w:r w:rsidRPr="00910389">
        <w:rPr>
          <w:rFonts w:ascii="Arial" w:hAnsi="Arial" w:cs="Arial"/>
        </w:rPr>
        <w:instrText>xe "Director of Finance"</w:instrText>
      </w:r>
      <w:r w:rsidRPr="00910389">
        <w:rPr>
          <w:rFonts w:ascii="Arial" w:hAnsi="Arial" w:cs="Arial"/>
        </w:rPr>
        <w:fldChar w:fldCharType="end"/>
      </w:r>
      <w:r w:rsidRPr="00910389">
        <w:rPr>
          <w:rFonts w:ascii="Arial" w:hAnsi="Arial" w:cs="Arial"/>
        </w:rPr>
        <w:t xml:space="preserve"> is responsible for advising the Board</w:t>
      </w:r>
      <w:r w:rsidRPr="00910389">
        <w:rPr>
          <w:rFonts w:ascii="Arial" w:hAnsi="Arial" w:cs="Arial"/>
        </w:rPr>
        <w:fldChar w:fldCharType="begin"/>
      </w:r>
      <w:r w:rsidRPr="00910389">
        <w:rPr>
          <w:rFonts w:ascii="Arial" w:hAnsi="Arial" w:cs="Arial"/>
        </w:rPr>
        <w:instrText>xe "Board"</w:instrText>
      </w:r>
      <w:r w:rsidRPr="00910389">
        <w:rPr>
          <w:rFonts w:ascii="Arial" w:hAnsi="Arial" w:cs="Arial"/>
        </w:rPr>
        <w:fldChar w:fldCharType="end"/>
      </w:r>
      <w:r w:rsidRPr="00910389">
        <w:rPr>
          <w:rFonts w:ascii="Arial" w:hAnsi="Arial" w:cs="Arial"/>
        </w:rPr>
        <w:t xml:space="preserve"> on investments and shall report periodically to the Board concerning the performance of investments held, in accordance with the Trust’s Treasury Management Policy</w:t>
      </w:r>
      <w:r w:rsidRPr="00910389">
        <w:rPr>
          <w:rFonts w:ascii="Arial" w:hAnsi="Arial" w:cs="Arial"/>
          <w:color w:val="000000"/>
        </w:rPr>
        <w:t>.</w:t>
      </w:r>
    </w:p>
    <w:p w14:paraId="374AF34F" w14:textId="77777777" w:rsidR="00910389" w:rsidRPr="00910389" w:rsidRDefault="00910389" w:rsidP="007E7AF8">
      <w:pPr>
        <w:ind w:left="851"/>
        <w:jc w:val="both"/>
        <w:rPr>
          <w:rFonts w:ascii="Arial" w:hAnsi="Arial" w:cs="Arial"/>
          <w:color w:val="000000"/>
        </w:rPr>
      </w:pPr>
    </w:p>
    <w:p w14:paraId="5164EB19" w14:textId="77777777" w:rsidR="00910389" w:rsidRPr="00910389" w:rsidRDefault="00910389" w:rsidP="00C05697">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rPr>
        <w:t xml:space="preserve">The </w:t>
      </w:r>
      <w:r w:rsidR="005724F9">
        <w:rPr>
          <w:rFonts w:ascii="Arial" w:hAnsi="Arial" w:cs="Arial"/>
        </w:rPr>
        <w:t>Director of Finance</w:t>
      </w:r>
      <w:r w:rsidRPr="00910389">
        <w:rPr>
          <w:rFonts w:ascii="Arial" w:hAnsi="Arial" w:cs="Arial"/>
        </w:rPr>
        <w:fldChar w:fldCharType="begin"/>
      </w:r>
      <w:r w:rsidRPr="00910389">
        <w:rPr>
          <w:rFonts w:ascii="Arial" w:hAnsi="Arial" w:cs="Arial"/>
        </w:rPr>
        <w:instrText>xe "Director of Finance"</w:instrText>
      </w:r>
      <w:r w:rsidRPr="00910389">
        <w:rPr>
          <w:rFonts w:ascii="Arial" w:hAnsi="Arial" w:cs="Arial"/>
        </w:rPr>
        <w:fldChar w:fldCharType="end"/>
      </w:r>
      <w:r w:rsidRPr="00910389">
        <w:rPr>
          <w:rFonts w:ascii="Arial" w:hAnsi="Arial" w:cs="Arial"/>
        </w:rPr>
        <w:t xml:space="preserve"> will prepare detailed procedural instructions on the operation of investment accounts and on the records to be maintained.</w:t>
      </w:r>
    </w:p>
    <w:p w14:paraId="279C1046" w14:textId="77777777" w:rsidR="00910389" w:rsidRPr="00910389" w:rsidRDefault="00910389" w:rsidP="00910389">
      <w:pPr>
        <w:numPr>
          <w:ilvl w:val="0"/>
          <w:numId w:val="6"/>
        </w:numPr>
        <w:tabs>
          <w:tab w:val="num" w:pos="-1276"/>
        </w:tabs>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r>
      <w:r w:rsidRPr="003C488A">
        <w:rPr>
          <w:rFonts w:ascii="Arial" w:hAnsi="Arial" w:cs="Arial"/>
          <w:b/>
          <w:color w:val="000000"/>
        </w:rPr>
        <w:t>TENDERING AND CONTRACTING FOR THE PURCHASE OF GOODS AND SERVICES</w:t>
      </w:r>
      <w:r w:rsidRPr="00910389">
        <w:rPr>
          <w:rFonts w:ascii="Arial" w:hAnsi="Arial" w:cs="Arial"/>
          <w:b/>
          <w:color w:val="000000"/>
        </w:rPr>
        <w:br/>
      </w:r>
      <w:r w:rsidRPr="00910389">
        <w:rPr>
          <w:rFonts w:ascii="Arial" w:hAnsi="Arial" w:cs="Arial"/>
          <w:b/>
          <w:color w:val="000000"/>
        </w:rPr>
        <w:br/>
      </w:r>
    </w:p>
    <w:p w14:paraId="29292061" w14:textId="77777777" w:rsidR="00910389" w:rsidRPr="00910389" w:rsidRDefault="00910389" w:rsidP="00493AB1">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General</w:t>
      </w:r>
      <w:r w:rsidRPr="00910389">
        <w:rPr>
          <w:rFonts w:ascii="Arial" w:hAnsi="Arial" w:cs="Arial"/>
          <w:b/>
          <w:color w:val="000000"/>
        </w:rPr>
        <w:br/>
      </w:r>
    </w:p>
    <w:p w14:paraId="29CBDFA3" w14:textId="77777777" w:rsidR="005248AD" w:rsidRP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The Trust shall ensure that competitive tenders are invited for the supply of goods/services, materials and manufactured articles, for the rendering of services for building and engineering works of construction and maintenance (including construction and maintenance of grounds and gardens) </w:t>
      </w:r>
      <w:r w:rsidR="00126A75">
        <w:rPr>
          <w:rFonts w:ascii="Arial" w:hAnsi="Arial" w:cs="Arial"/>
        </w:rPr>
        <w:t xml:space="preserve">and </w:t>
      </w:r>
      <w:r w:rsidRPr="00910389">
        <w:rPr>
          <w:rFonts w:ascii="Arial" w:hAnsi="Arial" w:cs="Arial"/>
        </w:rPr>
        <w:t>for disposals.</w:t>
      </w:r>
    </w:p>
    <w:p w14:paraId="0D4F451D" w14:textId="77777777" w:rsidR="00910389" w:rsidRPr="00910389" w:rsidRDefault="00910389" w:rsidP="005248AD">
      <w:pPr>
        <w:jc w:val="both"/>
        <w:rPr>
          <w:rFonts w:ascii="Arial" w:hAnsi="Arial" w:cs="Arial"/>
          <w:color w:val="000000"/>
        </w:rPr>
      </w:pPr>
    </w:p>
    <w:p w14:paraId="351B154B" w14:textId="77777777" w:rsidR="00910389" w:rsidRP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Trust has in place specific procedures for Tendering and Contracting and must be followed in all activity carried out on behalf of the Trust. (See separate Tendering and Contracting procedures).</w:t>
      </w:r>
      <w:r w:rsidRPr="00910389">
        <w:rPr>
          <w:rFonts w:ascii="Arial" w:hAnsi="Arial" w:cs="Arial"/>
          <w:color w:val="000000"/>
        </w:rPr>
        <w:br/>
      </w:r>
    </w:p>
    <w:p w14:paraId="6B0CBB14" w14:textId="77777777" w:rsidR="00910389" w:rsidRPr="00910389" w:rsidRDefault="00910389" w:rsidP="00493AB1">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Duty to comply with Standing Orders and Standing Financial Instructions</w:t>
      </w:r>
      <w:r w:rsidRPr="00910389">
        <w:rPr>
          <w:rFonts w:ascii="Arial" w:hAnsi="Arial" w:cs="Arial"/>
          <w:b/>
          <w:color w:val="000000"/>
        </w:rPr>
        <w:br/>
      </w:r>
    </w:p>
    <w:p w14:paraId="6271F07D" w14:textId="77777777" w:rsidR="00593C4B" w:rsidRPr="00593C4B"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rPr>
        <w:t>The procedure for making all contracts by or on behalf of the Trust shall comply with these Standing Orders and Standing Financial Instructions (except where Standing Order No. 4.15 Suspension of Standing Orders is applied).</w:t>
      </w:r>
    </w:p>
    <w:p w14:paraId="4823DFEC" w14:textId="77777777" w:rsidR="00910389" w:rsidRPr="00910389" w:rsidRDefault="00910389" w:rsidP="00593C4B">
      <w:pPr>
        <w:ind w:left="851"/>
        <w:jc w:val="both"/>
        <w:rPr>
          <w:rFonts w:ascii="Arial" w:hAnsi="Arial" w:cs="Arial"/>
          <w:color w:val="000000"/>
        </w:rPr>
      </w:pPr>
    </w:p>
    <w:p w14:paraId="23524BE2" w14:textId="77777777" w:rsidR="005248AD" w:rsidRPr="005248AD" w:rsidRDefault="00910389" w:rsidP="00493AB1">
      <w:pPr>
        <w:numPr>
          <w:ilvl w:val="1"/>
          <w:numId w:val="6"/>
        </w:numPr>
        <w:tabs>
          <w:tab w:val="num" w:pos="-1276"/>
          <w:tab w:val="num" w:pos="900"/>
        </w:tabs>
        <w:ind w:left="851" w:hanging="851"/>
        <w:jc w:val="both"/>
        <w:rPr>
          <w:rFonts w:ascii="Arial" w:hAnsi="Arial" w:cs="Arial"/>
          <w:color w:val="000000"/>
        </w:rPr>
      </w:pPr>
      <w:r w:rsidRPr="00910389">
        <w:rPr>
          <w:rFonts w:ascii="Arial" w:hAnsi="Arial" w:cs="Arial"/>
          <w:b/>
        </w:rPr>
        <w:t>EU Directives Governing Public Procurement</w:t>
      </w:r>
    </w:p>
    <w:p w14:paraId="2735ED34" w14:textId="77777777" w:rsidR="00910389" w:rsidRPr="00910389" w:rsidRDefault="00910389" w:rsidP="005248AD">
      <w:pPr>
        <w:jc w:val="both"/>
        <w:rPr>
          <w:rFonts w:ascii="Arial" w:hAnsi="Arial" w:cs="Arial"/>
          <w:color w:val="000000"/>
        </w:rPr>
      </w:pPr>
    </w:p>
    <w:p w14:paraId="5AD99E09" w14:textId="77777777" w:rsid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Directives by the Council of the European Union promulgated by the Department of Health prescribing procedures for awarding all forms of contracts shall have effect as if incorporated in these Standing Orders and Standing Financial Instructions.</w:t>
      </w:r>
    </w:p>
    <w:p w14:paraId="6990974F" w14:textId="77777777" w:rsidR="00910389" w:rsidRPr="00910389" w:rsidRDefault="00910389" w:rsidP="005248AD">
      <w:pPr>
        <w:jc w:val="both"/>
        <w:rPr>
          <w:rFonts w:ascii="Arial" w:hAnsi="Arial" w:cs="Arial"/>
          <w:color w:val="000000"/>
        </w:rPr>
      </w:pPr>
    </w:p>
    <w:p w14:paraId="6B099BF2" w14:textId="77777777" w:rsidR="00593C4B"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Trust should obtain support from its Procurement team or </w:t>
      </w:r>
      <w:r w:rsidR="00E11995">
        <w:rPr>
          <w:rFonts w:ascii="Arial" w:hAnsi="Arial" w:cs="Arial"/>
          <w:color w:val="000000"/>
        </w:rPr>
        <w:t xml:space="preserve">other relevant NHS procurement bodies </w:t>
      </w:r>
      <w:r w:rsidRPr="00910389">
        <w:rPr>
          <w:rFonts w:ascii="Arial" w:hAnsi="Arial" w:cs="Arial"/>
          <w:color w:val="000000"/>
        </w:rPr>
        <w:t>to ensure compliance when engaging in tendering procedures.</w:t>
      </w:r>
    </w:p>
    <w:p w14:paraId="6AB0827B" w14:textId="77777777" w:rsidR="00910389" w:rsidRPr="00910389" w:rsidRDefault="00910389" w:rsidP="00593C4B">
      <w:pPr>
        <w:ind w:left="851"/>
        <w:jc w:val="both"/>
        <w:rPr>
          <w:rFonts w:ascii="Arial" w:hAnsi="Arial" w:cs="Arial"/>
          <w:color w:val="000000"/>
        </w:rPr>
      </w:pPr>
    </w:p>
    <w:p w14:paraId="108A945C" w14:textId="77777777" w:rsidR="005248AD" w:rsidRPr="005248AD" w:rsidRDefault="00910389" w:rsidP="00593C4B">
      <w:pPr>
        <w:numPr>
          <w:ilvl w:val="1"/>
          <w:numId w:val="6"/>
        </w:numPr>
        <w:tabs>
          <w:tab w:val="num" w:pos="-2552"/>
          <w:tab w:val="num" w:pos="851"/>
        </w:tabs>
        <w:ind w:left="851" w:hanging="851"/>
        <w:jc w:val="both"/>
        <w:rPr>
          <w:rFonts w:ascii="Arial" w:hAnsi="Arial" w:cs="Arial"/>
          <w:color w:val="000000"/>
        </w:rPr>
      </w:pPr>
      <w:r w:rsidRPr="00910389">
        <w:rPr>
          <w:rFonts w:ascii="Arial" w:hAnsi="Arial" w:cs="Arial"/>
          <w:b/>
          <w:color w:val="000000"/>
        </w:rPr>
        <w:t>External Guidance</w:t>
      </w:r>
    </w:p>
    <w:p w14:paraId="2F6A4193" w14:textId="77777777" w:rsidR="00910389" w:rsidRPr="00910389" w:rsidRDefault="00910389" w:rsidP="005248AD">
      <w:pPr>
        <w:jc w:val="both"/>
        <w:rPr>
          <w:rFonts w:ascii="Arial" w:hAnsi="Arial" w:cs="Arial"/>
          <w:color w:val="000000"/>
        </w:rPr>
      </w:pPr>
    </w:p>
    <w:p w14:paraId="1A62681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Trust shall comply as far as is practicable with the requirements of the Government Financial Reporting Manual and “Estatecode” in respect of capital investment and estate and property transactions.  </w:t>
      </w:r>
      <w:r w:rsidRPr="00910389">
        <w:rPr>
          <w:rFonts w:ascii="Arial" w:hAnsi="Arial" w:cs="Arial"/>
          <w:color w:val="000000"/>
        </w:rPr>
        <w:br/>
      </w:r>
    </w:p>
    <w:p w14:paraId="4C3F087A" w14:textId="77777777" w:rsidR="007E7AF8" w:rsidRDefault="007E7AF8" w:rsidP="007E7AF8">
      <w:pPr>
        <w:numPr>
          <w:ilvl w:val="2"/>
          <w:numId w:val="6"/>
        </w:numPr>
        <w:tabs>
          <w:tab w:val="clear" w:pos="1440"/>
        </w:tabs>
        <w:ind w:left="851" w:hanging="851"/>
        <w:jc w:val="both"/>
        <w:rPr>
          <w:rFonts w:ascii="Arial" w:hAnsi="Arial" w:cs="Arial"/>
          <w:color w:val="000000"/>
        </w:rPr>
      </w:pPr>
      <w:r>
        <w:rPr>
          <w:rFonts w:ascii="Arial" w:hAnsi="Arial" w:cs="Arial"/>
          <w:color w:val="000000"/>
        </w:rPr>
        <w:t xml:space="preserve"> </w:t>
      </w:r>
      <w:r w:rsidR="00910389" w:rsidRPr="00910389">
        <w:rPr>
          <w:rFonts w:ascii="Arial" w:hAnsi="Arial" w:cs="Arial"/>
          <w:color w:val="000000"/>
        </w:rPr>
        <w:t>NHS ProCure2</w:t>
      </w:r>
      <w:r w:rsidR="00117002">
        <w:rPr>
          <w:rFonts w:ascii="Arial" w:hAnsi="Arial" w:cs="Arial"/>
          <w:color w:val="000000"/>
        </w:rPr>
        <w:t>2</w:t>
      </w:r>
      <w:r w:rsidR="00910389" w:rsidRPr="00910389">
        <w:rPr>
          <w:rFonts w:ascii="Arial" w:hAnsi="Arial" w:cs="Arial"/>
          <w:color w:val="000000"/>
        </w:rPr>
        <w:t xml:space="preserve"> </w:t>
      </w:r>
      <w:r w:rsidR="00117002">
        <w:rPr>
          <w:rFonts w:ascii="Arial" w:hAnsi="Arial" w:cs="Arial"/>
          <w:color w:val="000000"/>
        </w:rPr>
        <w:t>is the latest</w:t>
      </w:r>
      <w:r w:rsidR="00910389" w:rsidRPr="00910389">
        <w:rPr>
          <w:rFonts w:ascii="Arial" w:hAnsi="Arial" w:cs="Arial"/>
          <w:color w:val="000000"/>
        </w:rPr>
        <w:t xml:space="preserve"> standardised approach to the procurement of healthcare facilities. It is based upon long term relationships with selected supply chains that have the ability to work with NHS bodies across the whole life cycle of a capital scheme. Procure 21</w:t>
      </w:r>
      <w:r w:rsidR="00117002">
        <w:rPr>
          <w:rFonts w:ascii="Arial" w:hAnsi="Arial" w:cs="Arial"/>
          <w:color w:val="000000"/>
        </w:rPr>
        <w:t>+</w:t>
      </w:r>
      <w:r w:rsidR="00910389" w:rsidRPr="00910389">
        <w:rPr>
          <w:rFonts w:ascii="Arial" w:hAnsi="Arial" w:cs="Arial"/>
          <w:color w:val="000000"/>
        </w:rPr>
        <w:t xml:space="preserve"> was subsequently updated to Procure 2</w:t>
      </w:r>
      <w:r w:rsidR="00117002">
        <w:rPr>
          <w:rFonts w:ascii="Arial" w:hAnsi="Arial" w:cs="Arial"/>
          <w:color w:val="000000"/>
        </w:rPr>
        <w:t>2</w:t>
      </w:r>
      <w:r w:rsidR="00910389" w:rsidRPr="00910389">
        <w:rPr>
          <w:rFonts w:ascii="Arial" w:hAnsi="Arial" w:cs="Arial"/>
          <w:color w:val="000000"/>
        </w:rPr>
        <w:t xml:space="preserve"> </w:t>
      </w:r>
      <w:r w:rsidR="00117002">
        <w:rPr>
          <w:rFonts w:ascii="Arial" w:hAnsi="Arial" w:cs="Arial"/>
          <w:color w:val="000000"/>
        </w:rPr>
        <w:t>in 2016</w:t>
      </w:r>
      <w:r w:rsidR="00910389" w:rsidRPr="00910389">
        <w:rPr>
          <w:rFonts w:ascii="Arial" w:hAnsi="Arial" w:cs="Arial"/>
          <w:color w:val="000000"/>
        </w:rPr>
        <w:t>. For further details of Procure 2</w:t>
      </w:r>
      <w:r w:rsidR="00117002">
        <w:rPr>
          <w:rFonts w:ascii="Arial" w:hAnsi="Arial" w:cs="Arial"/>
          <w:color w:val="000000"/>
        </w:rPr>
        <w:t>2</w:t>
      </w:r>
      <w:r w:rsidR="00910389" w:rsidRPr="00910389">
        <w:rPr>
          <w:rFonts w:ascii="Arial" w:hAnsi="Arial" w:cs="Arial"/>
          <w:color w:val="000000"/>
        </w:rPr>
        <w:t>, see the ProCure2</w:t>
      </w:r>
      <w:r w:rsidR="00117002">
        <w:rPr>
          <w:rFonts w:ascii="Arial" w:hAnsi="Arial" w:cs="Arial"/>
          <w:color w:val="000000"/>
        </w:rPr>
        <w:t>2</w:t>
      </w:r>
      <w:r w:rsidR="00910389" w:rsidRPr="00910389">
        <w:rPr>
          <w:rFonts w:ascii="Arial" w:hAnsi="Arial" w:cs="Arial"/>
          <w:color w:val="000000"/>
        </w:rPr>
        <w:t xml:space="preserve"> website at </w:t>
      </w:r>
      <w:hyperlink r:id="rId10" w:history="1">
        <w:r w:rsidR="00117002" w:rsidRPr="00A12E26">
          <w:rPr>
            <w:rStyle w:val="Hyperlink"/>
            <w:rFonts w:ascii="Arial" w:hAnsi="Arial" w:cs="Arial"/>
          </w:rPr>
          <w:t>https://procure22.nhs.uk/</w:t>
        </w:r>
      </w:hyperlink>
      <w:r w:rsidR="00117002">
        <w:rPr>
          <w:rFonts w:ascii="Arial" w:hAnsi="Arial" w:cs="Arial"/>
          <w:color w:val="000000"/>
        </w:rPr>
        <w:t xml:space="preserve"> . </w:t>
      </w:r>
      <w:r w:rsidR="00910389" w:rsidRPr="00910389">
        <w:rPr>
          <w:rFonts w:ascii="Arial" w:hAnsi="Arial" w:cs="Arial"/>
          <w:color w:val="000000"/>
        </w:rPr>
        <w:br/>
      </w:r>
    </w:p>
    <w:p w14:paraId="293501EB" w14:textId="77777777" w:rsidR="00910389" w:rsidRPr="00910389" w:rsidRDefault="007E7AF8" w:rsidP="007E7AF8">
      <w:pPr>
        <w:ind w:left="851"/>
        <w:jc w:val="both"/>
        <w:rPr>
          <w:rFonts w:ascii="Arial" w:hAnsi="Arial" w:cs="Arial"/>
          <w:color w:val="000000"/>
        </w:rPr>
      </w:pPr>
      <w:r>
        <w:rPr>
          <w:rFonts w:ascii="Arial" w:hAnsi="Arial" w:cs="Arial"/>
          <w:color w:val="000000"/>
        </w:rPr>
        <w:br w:type="page"/>
      </w:r>
    </w:p>
    <w:p w14:paraId="719766CA" w14:textId="77777777" w:rsidR="005248AD" w:rsidRPr="005248AD" w:rsidRDefault="00910389" w:rsidP="003419A2">
      <w:pPr>
        <w:numPr>
          <w:ilvl w:val="1"/>
          <w:numId w:val="6"/>
        </w:numPr>
        <w:tabs>
          <w:tab w:val="num" w:pos="-1843"/>
          <w:tab w:val="num" w:pos="900"/>
        </w:tabs>
        <w:ind w:left="851" w:hanging="851"/>
        <w:jc w:val="both"/>
        <w:rPr>
          <w:rFonts w:ascii="Arial" w:hAnsi="Arial" w:cs="Arial"/>
          <w:color w:val="000000"/>
        </w:rPr>
      </w:pPr>
      <w:r w:rsidRPr="00910389">
        <w:rPr>
          <w:rFonts w:ascii="Arial" w:hAnsi="Arial" w:cs="Arial"/>
          <w:b/>
          <w:color w:val="000000"/>
        </w:rPr>
        <w:lastRenderedPageBreak/>
        <w:t>Grounds for Competitive Tendering</w:t>
      </w:r>
    </w:p>
    <w:p w14:paraId="584F4C17" w14:textId="77777777" w:rsidR="00910389" w:rsidRPr="00910389" w:rsidRDefault="00910389" w:rsidP="005248AD">
      <w:pPr>
        <w:jc w:val="both"/>
        <w:rPr>
          <w:rFonts w:ascii="Arial" w:hAnsi="Arial" w:cs="Arial"/>
          <w:color w:val="000000"/>
        </w:rPr>
      </w:pPr>
    </w:p>
    <w:p w14:paraId="7527002B" w14:textId="77777777" w:rsidR="005248AD" w:rsidRDefault="00910389" w:rsidP="005248AD">
      <w:pPr>
        <w:numPr>
          <w:ilvl w:val="2"/>
          <w:numId w:val="6"/>
        </w:numPr>
        <w:tabs>
          <w:tab w:val="clear" w:pos="1440"/>
          <w:tab w:val="num" w:pos="-1985"/>
        </w:tabs>
        <w:ind w:left="851" w:hanging="851"/>
        <w:jc w:val="both"/>
        <w:rPr>
          <w:rFonts w:ascii="Arial" w:hAnsi="Arial" w:cs="Arial"/>
          <w:color w:val="000000"/>
        </w:rPr>
      </w:pPr>
      <w:r w:rsidRPr="00910389">
        <w:rPr>
          <w:rFonts w:ascii="Arial" w:hAnsi="Arial" w:cs="Arial"/>
          <w:color w:val="000000"/>
        </w:rPr>
        <w:t xml:space="preserve">The Trust shall ensure that competitive tenders are invited, where the expected value of the tender exceeds the value specified in the Scheme of Reservation and Delegation, for: </w:t>
      </w:r>
    </w:p>
    <w:p w14:paraId="743E6E73" w14:textId="77777777" w:rsidR="00910389" w:rsidRPr="00910389" w:rsidRDefault="00910389" w:rsidP="005248AD">
      <w:pPr>
        <w:jc w:val="both"/>
        <w:rPr>
          <w:rFonts w:ascii="Arial" w:hAnsi="Arial" w:cs="Arial"/>
          <w:color w:val="000000"/>
        </w:rPr>
      </w:pPr>
    </w:p>
    <w:p w14:paraId="1A20234C"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supply of goods, materials and manufactured articles;</w:t>
      </w:r>
      <w:r w:rsidRPr="00910389">
        <w:rPr>
          <w:rFonts w:ascii="Arial" w:hAnsi="Arial" w:cs="Arial"/>
          <w:color w:val="000000"/>
        </w:rPr>
        <w:br/>
      </w:r>
    </w:p>
    <w:p w14:paraId="5DF6D547"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rendering of services including all forms of management consultancy services (other than specialised services sought from or provided by the Department of Health);</w:t>
      </w:r>
      <w:r w:rsidRPr="00910389">
        <w:rPr>
          <w:rFonts w:ascii="Arial" w:hAnsi="Arial" w:cs="Arial"/>
          <w:color w:val="000000"/>
        </w:rPr>
        <w:br/>
      </w:r>
    </w:p>
    <w:p w14:paraId="6160E73F" w14:textId="77777777" w:rsid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for the design, construction and maintenance of building and engineering works (including construction and maintenance of grounds and gardens);</w:t>
      </w:r>
    </w:p>
    <w:p w14:paraId="5D944FA6" w14:textId="77777777" w:rsidR="00910389" w:rsidRPr="00910389" w:rsidRDefault="00910389" w:rsidP="005248AD">
      <w:pPr>
        <w:ind w:left="851"/>
        <w:jc w:val="both"/>
        <w:rPr>
          <w:rFonts w:ascii="Arial" w:hAnsi="Arial" w:cs="Arial"/>
          <w:color w:val="000000"/>
        </w:rPr>
      </w:pPr>
    </w:p>
    <w:p w14:paraId="1DC0857F" w14:textId="77777777" w:rsid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for disposals.</w:t>
      </w:r>
    </w:p>
    <w:p w14:paraId="7DCE2C14" w14:textId="77777777" w:rsidR="00910389" w:rsidRPr="00910389" w:rsidRDefault="00910389" w:rsidP="005248AD">
      <w:pPr>
        <w:ind w:left="851"/>
        <w:jc w:val="both"/>
        <w:rPr>
          <w:rFonts w:ascii="Arial" w:hAnsi="Arial" w:cs="Arial"/>
          <w:color w:val="000000"/>
        </w:rPr>
      </w:pPr>
    </w:p>
    <w:p w14:paraId="697DFE63"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Health Care Services</w:t>
      </w:r>
    </w:p>
    <w:p w14:paraId="21951760" w14:textId="77777777" w:rsidR="00910389" w:rsidRPr="00910389" w:rsidRDefault="00910389" w:rsidP="005248AD">
      <w:pPr>
        <w:jc w:val="both"/>
        <w:rPr>
          <w:rFonts w:ascii="Arial" w:hAnsi="Arial" w:cs="Arial"/>
          <w:color w:val="000000"/>
        </w:rPr>
      </w:pPr>
    </w:p>
    <w:p w14:paraId="6FAE7791" w14:textId="77777777" w:rsid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Where the Trust elects to invite tenders for the supply of healthcare services these Standing Orders and Standing Financial Instructions shall apply as far as they are applicable to the tendering procedure and need to be read in conjunction with SFI No.10.</w:t>
      </w:r>
    </w:p>
    <w:p w14:paraId="132DF0A3" w14:textId="77777777" w:rsidR="00910389" w:rsidRPr="00910389" w:rsidRDefault="00910389" w:rsidP="005248AD">
      <w:pPr>
        <w:ind w:left="851"/>
        <w:jc w:val="both"/>
        <w:rPr>
          <w:rFonts w:ascii="Arial" w:hAnsi="Arial" w:cs="Arial"/>
          <w:color w:val="000000"/>
        </w:rPr>
      </w:pPr>
    </w:p>
    <w:p w14:paraId="64755389" w14:textId="77777777" w:rsidR="00910389" w:rsidRPr="00910389" w:rsidRDefault="00910389" w:rsidP="005248AD">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Exceptions and instances where formal tendering need not be applied:</w:t>
      </w:r>
      <w:r w:rsidRPr="00910389">
        <w:rPr>
          <w:rFonts w:ascii="Arial" w:hAnsi="Arial" w:cs="Arial"/>
          <w:color w:val="000000"/>
        </w:rPr>
        <w:br/>
      </w:r>
    </w:p>
    <w:p w14:paraId="0412A310"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spacing w:val="-2"/>
        </w:rPr>
        <w:t xml:space="preserve">Formal tendering procedures </w:t>
      </w:r>
      <w:r w:rsidRPr="00910389">
        <w:rPr>
          <w:rFonts w:ascii="Arial" w:hAnsi="Arial" w:cs="Arial"/>
          <w:b/>
          <w:spacing w:val="-2"/>
          <w:u w:val="single"/>
        </w:rPr>
        <w:t>need not be applied</w:t>
      </w:r>
      <w:r w:rsidRPr="00910389">
        <w:rPr>
          <w:rFonts w:ascii="Arial" w:hAnsi="Arial" w:cs="Arial"/>
          <w:spacing w:val="-2"/>
        </w:rPr>
        <w:t xml:space="preserve"> where:</w:t>
      </w:r>
      <w:r w:rsidRPr="00910389">
        <w:rPr>
          <w:rFonts w:ascii="Arial" w:hAnsi="Arial" w:cs="Arial"/>
          <w:color w:val="000000"/>
        </w:rPr>
        <w:br/>
      </w:r>
    </w:p>
    <w:p w14:paraId="5A064CB1" w14:textId="77777777" w:rsidR="00910389" w:rsidRPr="00B359C7"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 xml:space="preserve">the estimated expenditure or income does not, or is not reasonably expected to, exceed amounts stated within the Trust’s Scheme of Reservation and Delegation; </w:t>
      </w:r>
    </w:p>
    <w:p w14:paraId="3EB8FEC3" w14:textId="77777777" w:rsidR="00B359C7" w:rsidRPr="00B359C7" w:rsidRDefault="00B359C7" w:rsidP="005248AD">
      <w:pPr>
        <w:numPr>
          <w:ilvl w:val="4"/>
          <w:numId w:val="6"/>
        </w:numPr>
        <w:tabs>
          <w:tab w:val="clear" w:pos="2520"/>
        </w:tabs>
        <w:ind w:left="3402" w:hanging="1417"/>
        <w:jc w:val="both"/>
        <w:rPr>
          <w:rFonts w:ascii="Arial" w:hAnsi="Arial" w:cs="Arial"/>
          <w:color w:val="000000"/>
        </w:rPr>
      </w:pPr>
      <w:r>
        <w:rPr>
          <w:rFonts w:ascii="Arial" w:hAnsi="Arial" w:cs="Arial"/>
          <w:spacing w:val="-2"/>
        </w:rPr>
        <w:t xml:space="preserve">where the </w:t>
      </w:r>
      <w:r w:rsidRPr="00910389">
        <w:rPr>
          <w:rFonts w:ascii="Arial" w:hAnsi="Arial" w:cs="Arial"/>
        </w:rPr>
        <w:t>requirement is covered by an existing contract; or</w:t>
      </w:r>
    </w:p>
    <w:p w14:paraId="5A125E39" w14:textId="77777777" w:rsidR="00B359C7" w:rsidRPr="00B359C7" w:rsidRDefault="00B359C7" w:rsidP="005248AD">
      <w:pPr>
        <w:numPr>
          <w:ilvl w:val="4"/>
          <w:numId w:val="6"/>
        </w:numPr>
        <w:tabs>
          <w:tab w:val="clear" w:pos="2520"/>
        </w:tabs>
        <w:ind w:left="3402" w:hanging="1417"/>
        <w:jc w:val="both"/>
        <w:rPr>
          <w:rFonts w:ascii="Arial" w:hAnsi="Arial" w:cs="Arial"/>
          <w:color w:val="000000"/>
        </w:rPr>
      </w:pPr>
      <w:r>
        <w:rPr>
          <w:rFonts w:ascii="Arial" w:hAnsi="Arial" w:cs="Arial"/>
        </w:rPr>
        <w:t xml:space="preserve">where </w:t>
      </w:r>
      <w:r w:rsidRPr="00910389">
        <w:rPr>
          <w:rFonts w:ascii="Arial" w:hAnsi="Arial" w:cs="Arial"/>
        </w:rPr>
        <w:t>NHS Supply Chain,</w:t>
      </w:r>
      <w:r>
        <w:rPr>
          <w:rFonts w:ascii="Arial" w:hAnsi="Arial" w:cs="Arial"/>
        </w:rPr>
        <w:t xml:space="preserve"> relevant contracts available to the public sector</w:t>
      </w:r>
      <w:r w:rsidRPr="00910389">
        <w:rPr>
          <w:rFonts w:ascii="Arial" w:hAnsi="Arial" w:cs="Arial"/>
        </w:rPr>
        <w:t xml:space="preserve"> or other NHS agreements can be utilised;</w:t>
      </w:r>
    </w:p>
    <w:p w14:paraId="0DB59351"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where the supply is proposed under special arrangements negotiated by the Department of Health in which event the said special arrangements must be complied with;</w:t>
      </w:r>
    </w:p>
    <w:p w14:paraId="09E13F67" w14:textId="77777777" w:rsidR="00647BB7" w:rsidRPr="000D6D8E"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spacing w:val="-2"/>
        </w:rPr>
        <w:t>regarding disposals as set out in SFI No.15.1.</w:t>
      </w:r>
    </w:p>
    <w:p w14:paraId="214A1601" w14:textId="77777777" w:rsidR="00910389" w:rsidRPr="00910389" w:rsidRDefault="00647BB7" w:rsidP="005248AD">
      <w:pPr>
        <w:numPr>
          <w:ilvl w:val="4"/>
          <w:numId w:val="6"/>
        </w:numPr>
        <w:tabs>
          <w:tab w:val="clear" w:pos="2520"/>
        </w:tabs>
        <w:ind w:left="3402" w:hanging="1417"/>
        <w:jc w:val="both"/>
        <w:rPr>
          <w:rFonts w:ascii="Arial" w:hAnsi="Arial" w:cs="Arial"/>
          <w:color w:val="000000"/>
        </w:rPr>
      </w:pPr>
      <w:r>
        <w:rPr>
          <w:rFonts w:ascii="Arial" w:hAnsi="Arial" w:cs="Arial"/>
          <w:spacing w:val="-2"/>
        </w:rPr>
        <w:t>In the case of sub contracting arrangements, an agreement not to complete a tender exercise is agreed by the Executive Team as part of the main bid approval, based on any pre-existing contracts or proportionality.</w:t>
      </w:r>
      <w:r w:rsidR="00910389" w:rsidRPr="00910389">
        <w:rPr>
          <w:rFonts w:ascii="Arial" w:hAnsi="Arial" w:cs="Arial"/>
          <w:color w:val="000000"/>
        </w:rPr>
        <w:br/>
      </w:r>
    </w:p>
    <w:p w14:paraId="323AF80F" w14:textId="78B6756F" w:rsidR="005248AD" w:rsidRPr="005248AD" w:rsidRDefault="005248AD" w:rsidP="005248AD">
      <w:pPr>
        <w:numPr>
          <w:ilvl w:val="3"/>
          <w:numId w:val="6"/>
        </w:numPr>
        <w:ind w:left="1980" w:hanging="1129"/>
        <w:jc w:val="both"/>
        <w:rPr>
          <w:rFonts w:ascii="Arial" w:hAnsi="Arial" w:cs="Arial"/>
          <w:color w:val="000000"/>
        </w:rPr>
      </w:pPr>
      <w:r>
        <w:rPr>
          <w:rFonts w:ascii="Arial" w:hAnsi="Arial" w:cs="Arial"/>
          <w:spacing w:val="-2"/>
        </w:rPr>
        <w:lastRenderedPageBreak/>
        <w:tab/>
      </w:r>
      <w:r w:rsidR="00910389" w:rsidRPr="00910389">
        <w:rPr>
          <w:rFonts w:ascii="Arial" w:hAnsi="Arial" w:cs="Arial"/>
          <w:spacing w:val="-2"/>
        </w:rPr>
        <w:t xml:space="preserve">Formal tendering procedures </w:t>
      </w:r>
      <w:r w:rsidR="00910389" w:rsidRPr="00910389">
        <w:rPr>
          <w:rFonts w:ascii="Arial" w:hAnsi="Arial" w:cs="Arial"/>
          <w:b/>
          <w:spacing w:val="-2"/>
          <w:u w:val="single"/>
        </w:rPr>
        <w:t>may be waived</w:t>
      </w:r>
      <w:r w:rsidR="00910389" w:rsidRPr="00910389">
        <w:rPr>
          <w:rFonts w:ascii="Arial" w:hAnsi="Arial" w:cs="Arial"/>
          <w:spacing w:val="-2"/>
        </w:rPr>
        <w:t xml:space="preserve"> in </w:t>
      </w:r>
      <w:r w:rsidR="00190107" w:rsidRPr="00190107">
        <w:rPr>
          <w:rFonts w:ascii="Arial" w:hAnsi="Arial" w:cs="Arial"/>
          <w:spacing w:val="-2"/>
        </w:rPr>
        <w:t>certain circumstances and a CE Waiver form must be raised for CE signature. The circumstances permitted for raising a CE waiver are detailed on the waiver form.</w:t>
      </w:r>
      <w:r w:rsidR="00190107">
        <w:rPr>
          <w:rFonts w:ascii="Arial" w:hAnsi="Arial" w:cs="Arial"/>
          <w:spacing w:val="-2"/>
        </w:rPr>
        <w:t xml:space="preserve"> </w:t>
      </w:r>
    </w:p>
    <w:p w14:paraId="32CC7838" w14:textId="77777777" w:rsidR="00910389" w:rsidRPr="00910389" w:rsidRDefault="00910389" w:rsidP="00623535">
      <w:pPr>
        <w:ind w:left="3402"/>
        <w:jc w:val="both"/>
        <w:rPr>
          <w:rFonts w:ascii="Arial" w:hAnsi="Arial" w:cs="Arial"/>
          <w:color w:val="000000"/>
        </w:rPr>
      </w:pPr>
    </w:p>
    <w:p w14:paraId="67E0ABFD" w14:textId="6AC86F36" w:rsidR="00923504" w:rsidRPr="00923504" w:rsidRDefault="00923504" w:rsidP="005248AD">
      <w:pPr>
        <w:numPr>
          <w:ilvl w:val="3"/>
          <w:numId w:val="6"/>
        </w:numPr>
        <w:tabs>
          <w:tab w:val="clear" w:pos="1931"/>
          <w:tab w:val="num" w:pos="-2552"/>
        </w:tabs>
        <w:ind w:left="1985" w:hanging="1134"/>
        <w:jc w:val="both"/>
        <w:rPr>
          <w:rFonts w:ascii="Arial" w:hAnsi="Arial" w:cs="Arial"/>
          <w:color w:val="000000"/>
        </w:rPr>
      </w:pPr>
      <w:r w:rsidRPr="00923504">
        <w:rPr>
          <w:rFonts w:ascii="Arial" w:hAnsi="Arial" w:cs="Arial"/>
          <w:spacing w:val="-2"/>
        </w:rPr>
        <w:t>Formal tendering procedures may also be waived in certain circumstances that mean there is only a sole provider option to supply. In these instances, a Sole Provider Form must be raised and signed by the relevant Director. The circumstances permitted for raising a sole provider form are detailed on the form.</w:t>
      </w:r>
    </w:p>
    <w:p w14:paraId="3132F868" w14:textId="77777777" w:rsidR="00923504" w:rsidRDefault="00923504" w:rsidP="00923504">
      <w:pPr>
        <w:pStyle w:val="ListParagraph"/>
        <w:rPr>
          <w:rFonts w:ascii="Arial" w:hAnsi="Arial" w:cs="Arial"/>
          <w:spacing w:val="-2"/>
        </w:rPr>
      </w:pPr>
    </w:p>
    <w:p w14:paraId="1462A629" w14:textId="320DF6A2" w:rsidR="00F90614" w:rsidRPr="00F90614" w:rsidRDefault="00923504" w:rsidP="00923504">
      <w:pPr>
        <w:ind w:left="1985"/>
        <w:jc w:val="both"/>
        <w:rPr>
          <w:rFonts w:ascii="Arial" w:hAnsi="Arial" w:cs="Arial"/>
          <w:color w:val="000000"/>
        </w:rPr>
      </w:pPr>
      <w:r>
        <w:rPr>
          <w:rFonts w:ascii="Arial" w:hAnsi="Arial" w:cs="Arial"/>
          <w:spacing w:val="-2"/>
        </w:rPr>
        <w:t>W</w:t>
      </w:r>
      <w:r w:rsidR="00910389" w:rsidRPr="00910389">
        <w:rPr>
          <w:rFonts w:ascii="Arial" w:hAnsi="Arial" w:cs="Arial"/>
          <w:spacing w:val="-2"/>
        </w:rPr>
        <w:t>aiving of competitive tendering procedures should not be used to avoid competition or for administrative convenience or to award further work to a consultant originally appointed through a competitive procedure.</w:t>
      </w:r>
    </w:p>
    <w:p w14:paraId="692CDB80" w14:textId="7FAD0F8B" w:rsidR="00910389" w:rsidRPr="00910389" w:rsidRDefault="00910389" w:rsidP="00F90614">
      <w:pPr>
        <w:ind w:left="1985"/>
        <w:jc w:val="both"/>
        <w:rPr>
          <w:rFonts w:ascii="Arial" w:hAnsi="Arial" w:cs="Arial"/>
          <w:color w:val="000000"/>
        </w:rPr>
      </w:pPr>
    </w:p>
    <w:p w14:paraId="78EDB190"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All waivers should be approved by two of the following;</w:t>
      </w:r>
      <w:r w:rsidRPr="00910389">
        <w:rPr>
          <w:rFonts w:ascii="Arial" w:hAnsi="Arial" w:cs="Arial"/>
          <w:color w:val="000000"/>
        </w:rPr>
        <w:br/>
      </w:r>
    </w:p>
    <w:p w14:paraId="51C1C903" w14:textId="77777777" w:rsidR="00910389" w:rsidRPr="00910389" w:rsidRDefault="00910389" w:rsidP="005248AD">
      <w:pPr>
        <w:numPr>
          <w:ilvl w:val="4"/>
          <w:numId w:val="6"/>
        </w:numPr>
        <w:tabs>
          <w:tab w:val="clear" w:pos="2520"/>
          <w:tab w:val="num" w:pos="-1276"/>
        </w:tabs>
        <w:ind w:left="3402" w:hanging="1417"/>
        <w:jc w:val="both"/>
        <w:rPr>
          <w:rFonts w:ascii="Arial" w:hAnsi="Arial" w:cs="Arial"/>
          <w:color w:val="000000"/>
        </w:rPr>
      </w:pPr>
      <w:r w:rsidRPr="00910389">
        <w:rPr>
          <w:rFonts w:ascii="Arial" w:hAnsi="Arial" w:cs="Arial"/>
        </w:rPr>
        <w:t>Chief Executive; or</w:t>
      </w:r>
    </w:p>
    <w:p w14:paraId="124960EB" w14:textId="77777777" w:rsidR="00910389" w:rsidRPr="004D6FDD" w:rsidRDefault="005724F9" w:rsidP="005248AD">
      <w:pPr>
        <w:numPr>
          <w:ilvl w:val="4"/>
          <w:numId w:val="6"/>
        </w:numPr>
        <w:tabs>
          <w:tab w:val="clear" w:pos="2520"/>
          <w:tab w:val="num" w:pos="-1276"/>
        </w:tabs>
        <w:ind w:left="3402" w:hanging="1417"/>
        <w:jc w:val="both"/>
        <w:rPr>
          <w:rFonts w:ascii="Arial" w:hAnsi="Arial" w:cs="Arial"/>
        </w:rPr>
      </w:pPr>
      <w:r>
        <w:rPr>
          <w:rFonts w:ascii="Arial" w:hAnsi="Arial" w:cs="Arial"/>
        </w:rPr>
        <w:t>Director of Finance</w:t>
      </w:r>
      <w:r w:rsidR="00910389" w:rsidRPr="004D6FDD">
        <w:rPr>
          <w:rFonts w:ascii="Arial" w:hAnsi="Arial" w:cs="Arial"/>
        </w:rPr>
        <w:t>; or</w:t>
      </w:r>
    </w:p>
    <w:p w14:paraId="2417CF45" w14:textId="77777777" w:rsidR="005248AD" w:rsidRPr="004D6FDD" w:rsidRDefault="00E71852" w:rsidP="005248AD">
      <w:pPr>
        <w:numPr>
          <w:ilvl w:val="4"/>
          <w:numId w:val="6"/>
        </w:numPr>
        <w:tabs>
          <w:tab w:val="clear" w:pos="2520"/>
          <w:tab w:val="num" w:pos="-1276"/>
        </w:tabs>
        <w:ind w:left="3402" w:hanging="1417"/>
        <w:jc w:val="both"/>
        <w:rPr>
          <w:rFonts w:ascii="Arial" w:hAnsi="Arial" w:cs="Arial"/>
        </w:rPr>
      </w:pPr>
      <w:r w:rsidRPr="004D6FDD">
        <w:rPr>
          <w:rFonts w:ascii="Arial" w:hAnsi="Arial" w:cs="Arial"/>
        </w:rPr>
        <w:t>Any other Executive Director</w:t>
      </w:r>
    </w:p>
    <w:p w14:paraId="407750E0" w14:textId="77777777" w:rsidR="00910389" w:rsidRPr="00910389" w:rsidRDefault="00910389" w:rsidP="005248AD">
      <w:pPr>
        <w:ind w:left="1985"/>
        <w:jc w:val="both"/>
        <w:rPr>
          <w:rFonts w:ascii="Arial" w:hAnsi="Arial" w:cs="Arial"/>
          <w:color w:val="000000"/>
        </w:rPr>
      </w:pPr>
    </w:p>
    <w:p w14:paraId="3C666DC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spacing w:val="-2"/>
        </w:rPr>
        <w:t xml:space="preserve">Where it is decided that competitive tendering is not applicable and should be waived, the fact of the waiver and the reasons should be documented and recorded using the standard waiver form and reported to the </w:t>
      </w:r>
      <w:r w:rsidR="001814B5">
        <w:rPr>
          <w:rFonts w:ascii="Arial" w:hAnsi="Arial" w:cs="Arial"/>
          <w:spacing w:val="-2"/>
        </w:rPr>
        <w:t>Audit and Assurance Committee</w:t>
      </w:r>
      <w:r w:rsidRPr="00910389">
        <w:rPr>
          <w:rFonts w:ascii="Arial" w:hAnsi="Arial" w:cs="Arial"/>
          <w:spacing w:val="-2"/>
        </w:rPr>
        <w:t xml:space="preserve"> at regular intervals</w:t>
      </w:r>
    </w:p>
    <w:p w14:paraId="408F35CD" w14:textId="77777777" w:rsidR="00910389" w:rsidRPr="00910389" w:rsidRDefault="00910389" w:rsidP="005248AD">
      <w:pPr>
        <w:ind w:left="851"/>
        <w:jc w:val="both"/>
        <w:rPr>
          <w:rFonts w:ascii="Arial" w:hAnsi="Arial" w:cs="Arial"/>
          <w:color w:val="000000"/>
        </w:rPr>
      </w:pPr>
    </w:p>
    <w:p w14:paraId="510FDBA1" w14:textId="77777777" w:rsid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Fair and Adequate Competition</w:t>
      </w:r>
    </w:p>
    <w:p w14:paraId="68698761" w14:textId="77777777" w:rsidR="00910389" w:rsidRPr="00910389" w:rsidRDefault="00910389" w:rsidP="005248AD">
      <w:pPr>
        <w:jc w:val="both"/>
        <w:rPr>
          <w:rFonts w:ascii="Arial" w:hAnsi="Arial" w:cs="Arial"/>
          <w:color w:val="000000"/>
        </w:rPr>
      </w:pPr>
    </w:p>
    <w:p w14:paraId="337B708D" w14:textId="77777777" w:rsidR="005248AD" w:rsidRPr="004642AA" w:rsidRDefault="009F450F" w:rsidP="005248AD">
      <w:pPr>
        <w:numPr>
          <w:ilvl w:val="3"/>
          <w:numId w:val="6"/>
        </w:numPr>
        <w:tabs>
          <w:tab w:val="clear" w:pos="1931"/>
          <w:tab w:val="num" w:pos="-2268"/>
        </w:tabs>
        <w:ind w:left="1985" w:hanging="1134"/>
        <w:jc w:val="both"/>
        <w:rPr>
          <w:rFonts w:ascii="Arial" w:hAnsi="Arial" w:cs="Arial"/>
          <w:color w:val="000000"/>
        </w:rPr>
      </w:pPr>
      <w:r>
        <w:rPr>
          <w:rFonts w:ascii="Arial" w:hAnsi="Arial" w:cs="Arial"/>
        </w:rPr>
        <w:t>T</w:t>
      </w:r>
      <w:r w:rsidR="00910389" w:rsidRPr="00910389">
        <w:rPr>
          <w:rFonts w:ascii="Arial" w:hAnsi="Arial" w:cs="Arial"/>
        </w:rPr>
        <w:t xml:space="preserve">he Trust shall ensure that invitations to tender are sent to a sufficient number of </w:t>
      </w:r>
      <w:r w:rsidR="00183A6D">
        <w:rPr>
          <w:rFonts w:ascii="Arial" w:hAnsi="Arial" w:cs="Arial"/>
        </w:rPr>
        <w:t xml:space="preserve">organisations </w:t>
      </w:r>
      <w:r w:rsidR="00910389" w:rsidRPr="00910389">
        <w:rPr>
          <w:rFonts w:ascii="Arial" w:hAnsi="Arial" w:cs="Arial"/>
        </w:rPr>
        <w:t>to provide fair and adequate competition as appropriate, and in no case less than three</w:t>
      </w:r>
      <w:r w:rsidR="007E7AF8">
        <w:rPr>
          <w:rFonts w:ascii="Arial" w:hAnsi="Arial" w:cs="Arial"/>
        </w:rPr>
        <w:t xml:space="preserve"> </w:t>
      </w:r>
      <w:r w:rsidR="00183A6D">
        <w:rPr>
          <w:rFonts w:ascii="Arial" w:hAnsi="Arial" w:cs="Arial"/>
        </w:rPr>
        <w:t>organisations</w:t>
      </w:r>
      <w:r w:rsidR="00910389" w:rsidRPr="00910389">
        <w:rPr>
          <w:rFonts w:ascii="Arial" w:hAnsi="Arial" w:cs="Arial"/>
        </w:rPr>
        <w:t>, having regard to their capacity to supply the goods or materials or to undertake the services or works required.</w:t>
      </w:r>
    </w:p>
    <w:p w14:paraId="2199A2AC" w14:textId="77777777" w:rsidR="004642AA" w:rsidRPr="004D6FDD" w:rsidRDefault="004642AA" w:rsidP="004642AA">
      <w:pPr>
        <w:ind w:left="1985"/>
        <w:jc w:val="both"/>
        <w:rPr>
          <w:rFonts w:ascii="Arial" w:hAnsi="Arial" w:cs="Arial"/>
        </w:rPr>
      </w:pPr>
    </w:p>
    <w:p w14:paraId="1E0264F9" w14:textId="77777777" w:rsidR="004642AA" w:rsidRPr="004D6FDD" w:rsidRDefault="004642AA" w:rsidP="004642AA">
      <w:pPr>
        <w:numPr>
          <w:ilvl w:val="3"/>
          <w:numId w:val="6"/>
        </w:numPr>
        <w:tabs>
          <w:tab w:val="clear" w:pos="1931"/>
          <w:tab w:val="num" w:pos="-2268"/>
        </w:tabs>
        <w:ind w:left="1985" w:hanging="1134"/>
        <w:jc w:val="both"/>
        <w:rPr>
          <w:rFonts w:ascii="Arial" w:hAnsi="Arial" w:cs="Arial"/>
        </w:rPr>
      </w:pPr>
      <w:r w:rsidRPr="004D6FDD">
        <w:rPr>
          <w:rFonts w:ascii="Arial" w:hAnsi="Arial" w:cs="Arial"/>
        </w:rPr>
        <w:t>Where it is known prior to tendering that less than 3 tenders can be issued, this shall be approved via Waiver prior to tenders being issued.</w:t>
      </w:r>
    </w:p>
    <w:p w14:paraId="5CE858AE" w14:textId="77777777" w:rsidR="004642AA" w:rsidRPr="004D6FDD" w:rsidRDefault="004642AA" w:rsidP="004642AA">
      <w:pPr>
        <w:jc w:val="both"/>
        <w:rPr>
          <w:rFonts w:ascii="Arial" w:hAnsi="Arial" w:cs="Arial"/>
        </w:rPr>
      </w:pPr>
    </w:p>
    <w:p w14:paraId="589EFC34" w14:textId="77777777" w:rsidR="004642AA" w:rsidRPr="004D6FDD" w:rsidRDefault="004642AA" w:rsidP="004642AA">
      <w:pPr>
        <w:numPr>
          <w:ilvl w:val="3"/>
          <w:numId w:val="6"/>
        </w:numPr>
        <w:tabs>
          <w:tab w:val="clear" w:pos="1931"/>
          <w:tab w:val="num" w:pos="-2268"/>
        </w:tabs>
        <w:ind w:left="1985" w:hanging="1134"/>
        <w:jc w:val="both"/>
        <w:rPr>
          <w:rFonts w:ascii="Arial" w:hAnsi="Arial" w:cs="Arial"/>
        </w:rPr>
      </w:pPr>
      <w:r w:rsidRPr="004D6FDD">
        <w:rPr>
          <w:rFonts w:ascii="Arial" w:hAnsi="Arial" w:cs="Arial"/>
        </w:rPr>
        <w:t>Where 3 tenders have been invited, but less than 3 admiss</w:t>
      </w:r>
      <w:r w:rsidR="00623535">
        <w:rPr>
          <w:rFonts w:ascii="Arial" w:hAnsi="Arial" w:cs="Arial"/>
        </w:rPr>
        <w:t>i</w:t>
      </w:r>
      <w:r w:rsidRPr="004D6FDD">
        <w:rPr>
          <w:rFonts w:ascii="Arial" w:hAnsi="Arial" w:cs="Arial"/>
        </w:rPr>
        <w:t xml:space="preserve">ble tenders returned, approval of the award decision shall be referred to the Chief Executive, </w:t>
      </w:r>
      <w:r w:rsidR="005724F9">
        <w:rPr>
          <w:rFonts w:ascii="Arial" w:hAnsi="Arial" w:cs="Arial"/>
        </w:rPr>
        <w:t>Director of Finance</w:t>
      </w:r>
      <w:r w:rsidRPr="004D6FDD">
        <w:rPr>
          <w:rFonts w:ascii="Arial" w:hAnsi="Arial" w:cs="Arial"/>
        </w:rPr>
        <w:t>; or another Executive Director.</w:t>
      </w:r>
    </w:p>
    <w:p w14:paraId="1BBACFB8" w14:textId="77777777" w:rsidR="00820854" w:rsidRDefault="00820854" w:rsidP="004642AA">
      <w:pPr>
        <w:ind w:left="1985"/>
        <w:jc w:val="both"/>
        <w:rPr>
          <w:rFonts w:ascii="Arial" w:hAnsi="Arial" w:cs="Arial"/>
        </w:rPr>
      </w:pPr>
    </w:p>
    <w:p w14:paraId="17B1AD07" w14:textId="77777777" w:rsidR="00820854" w:rsidRDefault="00820854" w:rsidP="004642AA">
      <w:pPr>
        <w:ind w:left="1985"/>
        <w:jc w:val="both"/>
        <w:rPr>
          <w:rFonts w:ascii="Arial" w:hAnsi="Arial" w:cs="Arial"/>
        </w:rPr>
      </w:pPr>
    </w:p>
    <w:p w14:paraId="56F681C2" w14:textId="77777777" w:rsidR="00820854" w:rsidRDefault="00820854" w:rsidP="004642AA">
      <w:pPr>
        <w:ind w:left="1985"/>
        <w:jc w:val="both"/>
        <w:rPr>
          <w:rFonts w:ascii="Arial" w:hAnsi="Arial" w:cs="Arial"/>
        </w:rPr>
      </w:pPr>
    </w:p>
    <w:p w14:paraId="663E2D6E" w14:textId="1647AE4D" w:rsidR="004642AA" w:rsidRPr="004D6FDD" w:rsidRDefault="004642AA" w:rsidP="004642AA">
      <w:pPr>
        <w:ind w:left="1985"/>
        <w:jc w:val="both"/>
        <w:rPr>
          <w:rFonts w:ascii="Arial" w:hAnsi="Arial" w:cs="Arial"/>
        </w:rPr>
      </w:pPr>
      <w:r w:rsidRPr="004D6FDD">
        <w:rPr>
          <w:rFonts w:ascii="Arial" w:hAnsi="Arial" w:cs="Arial"/>
        </w:rPr>
        <w:t xml:space="preserve"> </w:t>
      </w:r>
    </w:p>
    <w:p w14:paraId="7A61CD4B" w14:textId="77777777" w:rsidR="005248AD" w:rsidRPr="005248AD"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rPr>
        <w:lastRenderedPageBreak/>
        <w:t>Advertising Opportunities</w:t>
      </w:r>
    </w:p>
    <w:p w14:paraId="150DAB83" w14:textId="77777777" w:rsidR="00910389" w:rsidRPr="00910389" w:rsidRDefault="00910389" w:rsidP="005248AD">
      <w:pPr>
        <w:jc w:val="both"/>
        <w:rPr>
          <w:rFonts w:ascii="Arial" w:hAnsi="Arial" w:cs="Arial"/>
          <w:color w:val="000000"/>
        </w:rPr>
      </w:pPr>
    </w:p>
    <w:p w14:paraId="48797E68"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The Trust shall ensure that tender opportunities are advertised appropriately to ensure a wide range of suppliers have access to bid for Trust business.  All prospective tenderers will be subject to financial viability checks through approved means and the taking up of references, where appropriate.</w:t>
      </w:r>
    </w:p>
    <w:p w14:paraId="77F32FFF" w14:textId="77777777" w:rsidR="00910389" w:rsidRPr="00910389" w:rsidRDefault="00910389" w:rsidP="005248AD">
      <w:pPr>
        <w:ind w:left="851"/>
        <w:jc w:val="both"/>
        <w:rPr>
          <w:rFonts w:ascii="Arial" w:hAnsi="Arial" w:cs="Arial"/>
          <w:color w:val="000000"/>
        </w:rPr>
      </w:pPr>
    </w:p>
    <w:p w14:paraId="47855022" w14:textId="77777777" w:rsidR="00910389" w:rsidRPr="00910389"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rPr>
        <w:t>Items which subsequently breach thresholds after original approval</w:t>
      </w:r>
      <w:r w:rsidRPr="00910389">
        <w:rPr>
          <w:rFonts w:ascii="Arial" w:hAnsi="Arial" w:cs="Arial"/>
          <w:color w:val="000000"/>
        </w:rPr>
        <w:br/>
      </w:r>
    </w:p>
    <w:p w14:paraId="606003F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Items estimated to be below the limits set in the Scheme of Reservation and Delegation for which formal tendering procedures are not used which subsequently prove to have a value above such limits shall be reported to the Chief Executive, and be recorded in an appropriate Trust record and reported to the </w:t>
      </w:r>
      <w:r w:rsidR="001814B5">
        <w:rPr>
          <w:rFonts w:ascii="Arial" w:hAnsi="Arial" w:cs="Arial"/>
        </w:rPr>
        <w:t>Audit and Assurance Committee</w:t>
      </w:r>
      <w:r w:rsidRPr="00910389">
        <w:rPr>
          <w:rFonts w:ascii="Arial" w:hAnsi="Arial" w:cs="Arial"/>
        </w:rPr>
        <w:t>.</w:t>
      </w:r>
    </w:p>
    <w:p w14:paraId="5E85E05E" w14:textId="77777777" w:rsidR="00910389" w:rsidRPr="00910389" w:rsidRDefault="00910389" w:rsidP="005248AD">
      <w:pPr>
        <w:ind w:left="851"/>
        <w:jc w:val="both"/>
        <w:rPr>
          <w:rFonts w:ascii="Arial" w:hAnsi="Arial" w:cs="Arial"/>
          <w:color w:val="000000"/>
        </w:rPr>
      </w:pPr>
    </w:p>
    <w:p w14:paraId="50FD5FB9" w14:textId="77777777" w:rsidR="005248AD" w:rsidRPr="005248AD" w:rsidRDefault="00910389" w:rsidP="003419A2">
      <w:pPr>
        <w:numPr>
          <w:ilvl w:val="1"/>
          <w:numId w:val="6"/>
        </w:numPr>
        <w:tabs>
          <w:tab w:val="num" w:pos="720"/>
        </w:tabs>
        <w:ind w:left="851" w:hanging="851"/>
        <w:jc w:val="both"/>
        <w:rPr>
          <w:rFonts w:ascii="Arial" w:hAnsi="Arial" w:cs="Arial"/>
          <w:color w:val="000000"/>
        </w:rPr>
      </w:pPr>
      <w:r w:rsidRPr="00910389">
        <w:rPr>
          <w:rFonts w:ascii="Arial" w:hAnsi="Arial" w:cs="Arial"/>
          <w:b/>
        </w:rPr>
        <w:t xml:space="preserve">Contracting/Tendering Procedure </w:t>
      </w:r>
    </w:p>
    <w:p w14:paraId="234E136D" w14:textId="77777777" w:rsidR="00910389" w:rsidRPr="00910389" w:rsidRDefault="00910389" w:rsidP="005248AD">
      <w:pPr>
        <w:jc w:val="both"/>
        <w:rPr>
          <w:rFonts w:ascii="Arial" w:hAnsi="Arial" w:cs="Arial"/>
          <w:color w:val="000000"/>
        </w:rPr>
      </w:pPr>
    </w:p>
    <w:p w14:paraId="054C0090"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Invitation to tender</w:t>
      </w:r>
    </w:p>
    <w:p w14:paraId="4FBE3E1F" w14:textId="77777777" w:rsidR="00910389" w:rsidRPr="00910389" w:rsidRDefault="00910389" w:rsidP="005248AD">
      <w:pPr>
        <w:jc w:val="both"/>
        <w:rPr>
          <w:rFonts w:ascii="Arial" w:hAnsi="Arial" w:cs="Arial"/>
          <w:color w:val="000000"/>
        </w:rPr>
      </w:pPr>
    </w:p>
    <w:p w14:paraId="506212BD" w14:textId="77777777" w:rsidR="004D6FDD" w:rsidRPr="004D6FD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All invitations to tender </w:t>
      </w:r>
      <w:r w:rsidR="009F450F" w:rsidRPr="00144CC4">
        <w:rPr>
          <w:rFonts w:ascii="Arial" w:hAnsi="Arial" w:cs="Arial"/>
        </w:rPr>
        <w:t xml:space="preserve">on the e-tendering system </w:t>
      </w:r>
      <w:r w:rsidRPr="00910389">
        <w:rPr>
          <w:rFonts w:ascii="Arial" w:hAnsi="Arial" w:cs="Arial"/>
        </w:rPr>
        <w:t>shall state the date and time as being the latest time for the receipt of tenders.</w:t>
      </w:r>
    </w:p>
    <w:p w14:paraId="5D75B094" w14:textId="77777777" w:rsidR="00910389" w:rsidRPr="00910389" w:rsidRDefault="00910389" w:rsidP="004D6FDD">
      <w:pPr>
        <w:ind w:left="1985"/>
        <w:jc w:val="both"/>
        <w:rPr>
          <w:rFonts w:ascii="Arial" w:hAnsi="Arial" w:cs="Arial"/>
          <w:color w:val="000000"/>
        </w:rPr>
      </w:pPr>
    </w:p>
    <w:p w14:paraId="0704086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Every tender for goods, materials, services or disposals shall embody such of the NHS Standard Contract Conditions as are applicable.</w:t>
      </w:r>
    </w:p>
    <w:p w14:paraId="40C2AA03" w14:textId="77777777" w:rsidR="00910389" w:rsidRPr="00910389" w:rsidRDefault="00910389" w:rsidP="005248AD">
      <w:pPr>
        <w:ind w:left="851"/>
        <w:jc w:val="both"/>
        <w:rPr>
          <w:rFonts w:ascii="Arial" w:hAnsi="Arial" w:cs="Arial"/>
          <w:color w:val="000000"/>
        </w:rPr>
      </w:pPr>
    </w:p>
    <w:p w14:paraId="07010C16"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Every tender for building or engineering works (except for maintenance work) shall embody or be in the terms of the current edition of one of the Joint Contracts Tribunal Standard Forms of Building Contract or Department of the Environment (GC/Wks) Standard forms of contract amended to comply with Concode;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These documents shall be modified and/or amplified to accord with Department of Health guidance and, in minor respects, to cover special features of individual projects. Where other procurement methods are used for example PFI or P21 the appropriate department of health contractual arrangements will be used.</w:t>
      </w:r>
      <w:r w:rsidRPr="00910389">
        <w:rPr>
          <w:rFonts w:ascii="Arial" w:hAnsi="Arial" w:cs="Arial"/>
        </w:rPr>
        <w:br/>
      </w:r>
    </w:p>
    <w:p w14:paraId="4E39570C"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lastRenderedPageBreak/>
        <w:t>Every tender</w:t>
      </w:r>
      <w:r w:rsidR="00183A6D">
        <w:rPr>
          <w:rFonts w:ascii="Arial" w:hAnsi="Arial" w:cs="Arial"/>
        </w:rPr>
        <w:t>er</w:t>
      </w:r>
      <w:r w:rsidRPr="00910389">
        <w:rPr>
          <w:rFonts w:ascii="Arial" w:hAnsi="Arial" w:cs="Arial"/>
        </w:rPr>
        <w:t xml:space="preserve"> must have given, or give a written undertaking, not to engage in collusive tendering or other restrictive practice.</w:t>
      </w:r>
    </w:p>
    <w:p w14:paraId="08CD43E6" w14:textId="77777777" w:rsidR="00910389" w:rsidRPr="00910389" w:rsidRDefault="00910389" w:rsidP="005248AD">
      <w:pPr>
        <w:ind w:left="851"/>
        <w:jc w:val="both"/>
        <w:rPr>
          <w:rFonts w:ascii="Arial" w:hAnsi="Arial" w:cs="Arial"/>
          <w:color w:val="000000"/>
        </w:rPr>
      </w:pPr>
    </w:p>
    <w:p w14:paraId="45B28E8B"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Receipt and safe custody of tenders</w:t>
      </w:r>
    </w:p>
    <w:p w14:paraId="6E1348FA" w14:textId="77777777" w:rsidR="00910389" w:rsidRPr="00910389" w:rsidRDefault="00910389" w:rsidP="005248AD">
      <w:pPr>
        <w:jc w:val="both"/>
        <w:rPr>
          <w:rFonts w:ascii="Arial" w:hAnsi="Arial" w:cs="Arial"/>
          <w:color w:val="000000"/>
        </w:rPr>
      </w:pPr>
    </w:p>
    <w:p w14:paraId="74E3A0E5" w14:textId="77777777" w:rsidR="005248AD" w:rsidRPr="009F450F" w:rsidRDefault="009F450F" w:rsidP="005248AD">
      <w:pPr>
        <w:numPr>
          <w:ilvl w:val="3"/>
          <w:numId w:val="6"/>
        </w:numPr>
        <w:tabs>
          <w:tab w:val="clear" w:pos="1931"/>
        </w:tabs>
        <w:ind w:left="1985" w:hanging="1134"/>
        <w:jc w:val="both"/>
        <w:rPr>
          <w:rFonts w:ascii="Arial" w:hAnsi="Arial" w:cs="Arial"/>
          <w:color w:val="000000"/>
        </w:rPr>
      </w:pPr>
      <w:r>
        <w:rPr>
          <w:rFonts w:ascii="Arial" w:hAnsi="Arial" w:cs="Arial"/>
          <w:color w:val="000000"/>
        </w:rPr>
        <w:t xml:space="preserve">The Trust’s </w:t>
      </w:r>
      <w:r w:rsidRPr="00144CC4">
        <w:rPr>
          <w:rFonts w:ascii="Arial" w:hAnsi="Arial" w:cs="Arial"/>
        </w:rPr>
        <w:t>electronic tendering system will receive, receipt and store (via a secure online portal) all the Trusts tenders</w:t>
      </w:r>
      <w:r>
        <w:rPr>
          <w:rFonts w:ascii="Arial" w:hAnsi="Arial" w:cs="Arial"/>
        </w:rPr>
        <w:t>.</w:t>
      </w:r>
    </w:p>
    <w:p w14:paraId="5BA0579E" w14:textId="77777777" w:rsidR="009F450F" w:rsidRPr="009F450F" w:rsidRDefault="009F450F" w:rsidP="009F450F">
      <w:pPr>
        <w:ind w:left="851"/>
        <w:jc w:val="both"/>
        <w:rPr>
          <w:rFonts w:ascii="Arial" w:hAnsi="Arial" w:cs="Arial"/>
          <w:color w:val="000000"/>
        </w:rPr>
      </w:pPr>
    </w:p>
    <w:p w14:paraId="314E2DED" w14:textId="77777777" w:rsidR="009F450F" w:rsidRPr="005248AD" w:rsidRDefault="009F450F" w:rsidP="005248AD">
      <w:pPr>
        <w:numPr>
          <w:ilvl w:val="3"/>
          <w:numId w:val="6"/>
        </w:numPr>
        <w:tabs>
          <w:tab w:val="clear" w:pos="1931"/>
        </w:tabs>
        <w:ind w:left="1985" w:hanging="1134"/>
        <w:jc w:val="both"/>
        <w:rPr>
          <w:rFonts w:ascii="Arial" w:hAnsi="Arial" w:cs="Arial"/>
          <w:color w:val="000000"/>
        </w:rPr>
      </w:pPr>
      <w:r>
        <w:rPr>
          <w:rFonts w:ascii="Arial" w:hAnsi="Arial" w:cs="Arial"/>
        </w:rPr>
        <w:t xml:space="preserve">Receipt </w:t>
      </w:r>
      <w:r w:rsidRPr="00144CC4">
        <w:rPr>
          <w:rFonts w:ascii="Arial" w:hAnsi="Arial" w:cs="Arial"/>
        </w:rPr>
        <w:t xml:space="preserve">of tenders will be logged electronically on the system and a full audit trail evidenced, including dates and times of receipt and opening. </w:t>
      </w:r>
      <w:r>
        <w:rPr>
          <w:rFonts w:ascii="Arial" w:hAnsi="Arial" w:cs="Arial"/>
        </w:rPr>
        <w:t xml:space="preserve"> </w:t>
      </w:r>
    </w:p>
    <w:p w14:paraId="1F44BBA9" w14:textId="77777777" w:rsidR="00910389" w:rsidRPr="00910389" w:rsidRDefault="00910389" w:rsidP="005248AD">
      <w:pPr>
        <w:ind w:left="851"/>
        <w:jc w:val="both"/>
        <w:rPr>
          <w:rFonts w:ascii="Arial" w:hAnsi="Arial" w:cs="Arial"/>
          <w:color w:val="000000"/>
        </w:rPr>
      </w:pPr>
    </w:p>
    <w:p w14:paraId="2ADFFEB7"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Opening tenders and Register of tenders</w:t>
      </w:r>
    </w:p>
    <w:p w14:paraId="6E3B6E6C" w14:textId="77777777" w:rsidR="00910389" w:rsidRPr="00910389" w:rsidRDefault="00910389" w:rsidP="005248AD">
      <w:pPr>
        <w:jc w:val="both"/>
        <w:rPr>
          <w:rFonts w:ascii="Arial" w:hAnsi="Arial" w:cs="Arial"/>
          <w:color w:val="000000"/>
        </w:rPr>
      </w:pPr>
    </w:p>
    <w:p w14:paraId="79080B0F" w14:textId="77777777" w:rsidR="00623535" w:rsidRPr="00623535" w:rsidRDefault="009F450F" w:rsidP="005248AD">
      <w:pPr>
        <w:numPr>
          <w:ilvl w:val="3"/>
          <w:numId w:val="6"/>
        </w:numPr>
        <w:tabs>
          <w:tab w:val="clear" w:pos="1931"/>
        </w:tabs>
        <w:ind w:left="1985" w:hanging="1134"/>
        <w:jc w:val="both"/>
        <w:rPr>
          <w:rFonts w:ascii="Arial" w:hAnsi="Arial" w:cs="Arial"/>
          <w:color w:val="000000"/>
        </w:rPr>
      </w:pPr>
      <w:r w:rsidRPr="00144CC4">
        <w:rPr>
          <w:rFonts w:ascii="Arial" w:hAnsi="Arial" w:cs="Arial"/>
        </w:rPr>
        <w:t>As soon as practical after the date and time stated as being the latest time for the receipt of tenders, bids shall be opened by an appropriate  procurement Contracts Manager authorised within the system</w:t>
      </w:r>
      <w:r w:rsidR="00DC285C">
        <w:rPr>
          <w:rFonts w:ascii="Arial" w:hAnsi="Arial" w:cs="Arial"/>
        </w:rPr>
        <w:t>.</w:t>
      </w:r>
    </w:p>
    <w:p w14:paraId="449D38F5" w14:textId="77777777" w:rsidR="00910389" w:rsidRPr="00910389" w:rsidRDefault="00910389" w:rsidP="00623535">
      <w:pPr>
        <w:ind w:left="1985"/>
        <w:jc w:val="both"/>
        <w:rPr>
          <w:rFonts w:ascii="Arial" w:hAnsi="Arial" w:cs="Arial"/>
          <w:color w:val="000000"/>
        </w:rPr>
      </w:pPr>
    </w:p>
    <w:p w14:paraId="5E9EE83E" w14:textId="77777777" w:rsidR="00910389" w:rsidRPr="00910389" w:rsidRDefault="00DC285C" w:rsidP="005248AD">
      <w:pPr>
        <w:numPr>
          <w:ilvl w:val="3"/>
          <w:numId w:val="6"/>
        </w:numPr>
        <w:tabs>
          <w:tab w:val="clear" w:pos="1931"/>
        </w:tabs>
        <w:ind w:left="1985" w:hanging="1134"/>
        <w:jc w:val="both"/>
        <w:rPr>
          <w:rFonts w:ascii="Arial" w:hAnsi="Arial" w:cs="Arial"/>
          <w:color w:val="000000"/>
        </w:rPr>
      </w:pPr>
      <w:r w:rsidRPr="00144CC4">
        <w:rPr>
          <w:rFonts w:ascii="Arial" w:hAnsi="Arial" w:cs="Arial"/>
        </w:rPr>
        <w:t>Only designated Trust persons can open and access the tend</w:t>
      </w:r>
      <w:r>
        <w:rPr>
          <w:rFonts w:ascii="Arial" w:hAnsi="Arial" w:cs="Arial"/>
        </w:rPr>
        <w:t>ers.</w:t>
      </w:r>
      <w:r w:rsidR="00910389" w:rsidRPr="00910389">
        <w:rPr>
          <w:rFonts w:ascii="Arial" w:hAnsi="Arial" w:cs="Arial"/>
        </w:rPr>
        <w:br/>
      </w:r>
    </w:p>
    <w:p w14:paraId="1140792E" w14:textId="77777777" w:rsidR="00DC285C" w:rsidRPr="00144CC4" w:rsidRDefault="00DC285C" w:rsidP="00DC285C">
      <w:pPr>
        <w:numPr>
          <w:ilvl w:val="3"/>
          <w:numId w:val="6"/>
        </w:numPr>
        <w:tabs>
          <w:tab w:val="clear" w:pos="1931"/>
        </w:tabs>
        <w:ind w:left="1985" w:hanging="1134"/>
        <w:jc w:val="both"/>
        <w:rPr>
          <w:rFonts w:ascii="Arial" w:hAnsi="Arial" w:cs="Arial"/>
        </w:rPr>
      </w:pPr>
      <w:r>
        <w:rPr>
          <w:rFonts w:ascii="Arial" w:hAnsi="Arial" w:cs="Arial"/>
          <w:color w:val="000000"/>
        </w:rPr>
        <w:t xml:space="preserve">The e-tendering </w:t>
      </w:r>
      <w:r w:rsidRPr="00144CC4">
        <w:rPr>
          <w:rFonts w:ascii="Arial" w:hAnsi="Arial" w:cs="Arial"/>
        </w:rPr>
        <w:t xml:space="preserve">system shall be </w:t>
      </w:r>
      <w:r w:rsidR="00996CE9" w:rsidRPr="004D6FDD">
        <w:rPr>
          <w:rFonts w:ascii="Arial" w:hAnsi="Arial" w:cs="Arial"/>
        </w:rPr>
        <w:t>operated</w:t>
      </w:r>
      <w:r w:rsidRPr="004D6FDD">
        <w:rPr>
          <w:rFonts w:ascii="Arial" w:hAnsi="Arial" w:cs="Arial"/>
        </w:rPr>
        <w:t xml:space="preserve"> by the Procurement department </w:t>
      </w:r>
      <w:r w:rsidR="00996CE9" w:rsidRPr="004D6FDD">
        <w:rPr>
          <w:rFonts w:ascii="Arial" w:hAnsi="Arial" w:cs="Arial"/>
        </w:rPr>
        <w:t>and support</w:t>
      </w:r>
      <w:r w:rsidRPr="004D6FDD">
        <w:rPr>
          <w:rFonts w:ascii="Arial" w:hAnsi="Arial" w:cs="Arial"/>
        </w:rPr>
        <w:t xml:space="preserve"> </w:t>
      </w:r>
      <w:r w:rsidRPr="004D6FDD">
        <w:rPr>
          <w:rFonts w:ascii="Arial" w:hAnsi="Arial" w:cs="Arial"/>
          <w:strike/>
        </w:rPr>
        <w:t>for</w:t>
      </w:r>
      <w:r w:rsidRPr="004D6FDD">
        <w:rPr>
          <w:rFonts w:ascii="Arial" w:hAnsi="Arial" w:cs="Arial"/>
        </w:rPr>
        <w:t xml:space="preserve"> each</w:t>
      </w:r>
      <w:r w:rsidRPr="00144CC4">
        <w:rPr>
          <w:rFonts w:ascii="Arial" w:hAnsi="Arial" w:cs="Arial"/>
        </w:rPr>
        <w:t xml:space="preserve"> set of competitiv</w:t>
      </w:r>
      <w:r w:rsidR="00996CE9">
        <w:rPr>
          <w:rFonts w:ascii="Arial" w:hAnsi="Arial" w:cs="Arial"/>
        </w:rPr>
        <w:t>e tender invitations dispatched.</w:t>
      </w:r>
    </w:p>
    <w:p w14:paraId="71758757" w14:textId="77777777" w:rsidR="00910389" w:rsidRPr="00910389" w:rsidRDefault="00910389" w:rsidP="005248AD">
      <w:pPr>
        <w:ind w:left="851"/>
        <w:jc w:val="both"/>
        <w:rPr>
          <w:rFonts w:ascii="Arial" w:hAnsi="Arial" w:cs="Arial"/>
          <w:color w:val="000000"/>
        </w:rPr>
      </w:pPr>
    </w:p>
    <w:p w14:paraId="44D60632"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Admissibility</w:t>
      </w:r>
      <w:r w:rsidRPr="00910389">
        <w:rPr>
          <w:rFonts w:ascii="Arial" w:hAnsi="Arial" w:cs="Arial"/>
        </w:rPr>
        <w:br/>
      </w:r>
    </w:p>
    <w:p w14:paraId="61B89416"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If for any reason the designated officers are of the opinion that the tenders received are not strictly competitive (for example, because their numbers </w:t>
      </w:r>
      <w:r w:rsidRPr="004D6FDD">
        <w:rPr>
          <w:rFonts w:ascii="Arial" w:hAnsi="Arial" w:cs="Arial"/>
        </w:rPr>
        <w:t xml:space="preserve">are </w:t>
      </w:r>
      <w:r w:rsidR="004642AA" w:rsidRPr="004D6FDD">
        <w:rPr>
          <w:rFonts w:ascii="Arial" w:hAnsi="Arial" w:cs="Arial"/>
        </w:rPr>
        <w:t xml:space="preserve">less than 3 </w:t>
      </w:r>
      <w:r w:rsidRPr="004D6FDD">
        <w:rPr>
          <w:rFonts w:ascii="Arial" w:hAnsi="Arial" w:cs="Arial"/>
        </w:rPr>
        <w:t>or</w:t>
      </w:r>
      <w:r w:rsidRPr="00910389">
        <w:rPr>
          <w:rFonts w:ascii="Arial" w:hAnsi="Arial" w:cs="Arial"/>
        </w:rPr>
        <w:t xml:space="preserve"> any are amended, incomplete or qualified) no contract shall be awarded without the approval of the Chief Executive.</w:t>
      </w:r>
      <w:r w:rsidRPr="00910389">
        <w:rPr>
          <w:rFonts w:ascii="Arial" w:hAnsi="Arial" w:cs="Arial"/>
          <w:color w:val="000000"/>
        </w:rPr>
        <w:br/>
      </w:r>
    </w:p>
    <w:p w14:paraId="01160DBA"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Where only one tender is sought and/or received, the Chief Executive and </w:t>
      </w:r>
      <w:r w:rsidR="005724F9">
        <w:rPr>
          <w:rFonts w:ascii="Arial" w:hAnsi="Arial" w:cs="Arial"/>
        </w:rPr>
        <w:t>Director of Finance</w:t>
      </w:r>
      <w:r w:rsidRPr="00910389">
        <w:rPr>
          <w:rFonts w:ascii="Arial" w:hAnsi="Arial" w:cs="Arial"/>
        </w:rPr>
        <w:t xml:space="preserve"> shall, as far practicable, ensure that the price to be paid is fair and reasonable and will ensure value for money for the Trust.</w:t>
      </w:r>
    </w:p>
    <w:p w14:paraId="4619441B" w14:textId="77777777" w:rsidR="00910389" w:rsidRPr="00910389" w:rsidRDefault="00910389" w:rsidP="005248AD">
      <w:pPr>
        <w:ind w:left="851"/>
        <w:jc w:val="both"/>
        <w:rPr>
          <w:rFonts w:ascii="Arial" w:hAnsi="Arial" w:cs="Arial"/>
          <w:color w:val="000000"/>
        </w:rPr>
      </w:pPr>
    </w:p>
    <w:p w14:paraId="525687BD" w14:textId="77777777" w:rsidR="005248AD" w:rsidRP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Late tenders</w:t>
      </w:r>
    </w:p>
    <w:p w14:paraId="5CA25159" w14:textId="77777777" w:rsidR="00910389" w:rsidRPr="00910389" w:rsidRDefault="00910389" w:rsidP="005248AD">
      <w:pPr>
        <w:jc w:val="both"/>
        <w:rPr>
          <w:rFonts w:ascii="Arial" w:hAnsi="Arial" w:cs="Arial"/>
          <w:color w:val="000000"/>
        </w:rPr>
      </w:pPr>
    </w:p>
    <w:p w14:paraId="5A17AE8E" w14:textId="77777777" w:rsidR="007E7AF8" w:rsidRPr="007E7AF8" w:rsidRDefault="004F34A2" w:rsidP="005248AD">
      <w:pPr>
        <w:numPr>
          <w:ilvl w:val="3"/>
          <w:numId w:val="6"/>
        </w:numPr>
        <w:tabs>
          <w:tab w:val="clear" w:pos="1931"/>
        </w:tabs>
        <w:ind w:left="1985" w:hanging="1134"/>
        <w:jc w:val="both"/>
        <w:rPr>
          <w:rFonts w:ascii="Arial" w:hAnsi="Arial" w:cs="Arial"/>
          <w:color w:val="000000"/>
        </w:rPr>
      </w:pPr>
      <w:r w:rsidRPr="00144CC4">
        <w:rPr>
          <w:rFonts w:ascii="Arial" w:hAnsi="Arial" w:cs="Arial"/>
        </w:rPr>
        <w:t xml:space="preserve">The e-tendering system will not allow receipt of late tenders, </w:t>
      </w:r>
      <w:r w:rsidR="007E7AF8">
        <w:rPr>
          <w:rFonts w:ascii="Arial" w:hAnsi="Arial" w:cs="Arial"/>
        </w:rPr>
        <w:t>ie</w:t>
      </w:r>
      <w:r w:rsidRPr="00144CC4">
        <w:rPr>
          <w:rFonts w:ascii="Arial" w:hAnsi="Arial" w:cs="Arial"/>
        </w:rPr>
        <w:t xml:space="preserve"> if Tenderers try to submit a late bid the system will not allow access, the ‘tender box’ will be electronically locked at the agreed date and time</w:t>
      </w:r>
      <w:r>
        <w:rPr>
          <w:rFonts w:ascii="Arial" w:hAnsi="Arial" w:cs="Arial"/>
        </w:rPr>
        <w:t>.</w:t>
      </w:r>
    </w:p>
    <w:p w14:paraId="599054A7" w14:textId="77777777" w:rsidR="00910389" w:rsidRPr="00910389" w:rsidRDefault="00910389" w:rsidP="007E7AF8">
      <w:pPr>
        <w:ind w:left="1985"/>
        <w:jc w:val="both"/>
        <w:rPr>
          <w:rFonts w:ascii="Arial" w:hAnsi="Arial" w:cs="Arial"/>
          <w:color w:val="000000"/>
        </w:rPr>
      </w:pPr>
    </w:p>
    <w:p w14:paraId="110C670F" w14:textId="77777777" w:rsidR="004F34A2" w:rsidRPr="004F34A2" w:rsidRDefault="004F34A2" w:rsidP="004F34A2">
      <w:pPr>
        <w:numPr>
          <w:ilvl w:val="3"/>
          <w:numId w:val="6"/>
        </w:numPr>
        <w:tabs>
          <w:tab w:val="clear" w:pos="1931"/>
        </w:tabs>
        <w:ind w:left="1985" w:hanging="1134"/>
        <w:jc w:val="both"/>
        <w:rPr>
          <w:rFonts w:ascii="Arial" w:hAnsi="Arial" w:cs="Arial"/>
          <w:color w:val="000000"/>
        </w:rPr>
      </w:pPr>
      <w:r w:rsidRPr="00144CC4">
        <w:rPr>
          <w:rFonts w:ascii="Arial" w:hAnsi="Arial" w:cs="Arial"/>
        </w:rPr>
        <w:t>Late Tenderers can still email Procurement (via the messaging system) for clarification / justification as to why their bid was not submitted on time</w:t>
      </w:r>
      <w:r>
        <w:rPr>
          <w:rFonts w:ascii="Arial" w:hAnsi="Arial" w:cs="Arial"/>
        </w:rPr>
        <w:t>.</w:t>
      </w:r>
      <w:r w:rsidRPr="00910389">
        <w:rPr>
          <w:rFonts w:ascii="Arial" w:hAnsi="Arial" w:cs="Arial"/>
        </w:rPr>
        <w:t xml:space="preserve"> </w:t>
      </w:r>
    </w:p>
    <w:p w14:paraId="0B1B813B" w14:textId="77777777" w:rsidR="004D6FDD" w:rsidRPr="004D6FD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lastRenderedPageBreak/>
        <w:t xml:space="preserve">Accepted late tenders will be reported to the </w:t>
      </w:r>
      <w:r w:rsidR="001814B5">
        <w:rPr>
          <w:rFonts w:ascii="Arial" w:hAnsi="Arial" w:cs="Arial"/>
        </w:rPr>
        <w:t>Audit and Assurance Committee</w:t>
      </w:r>
      <w:r w:rsidRPr="00910389">
        <w:rPr>
          <w:rFonts w:ascii="Arial" w:hAnsi="Arial" w:cs="Arial"/>
        </w:rPr>
        <w:t>.</w:t>
      </w:r>
    </w:p>
    <w:p w14:paraId="39396909" w14:textId="77777777" w:rsidR="00910389" w:rsidRPr="00910389" w:rsidRDefault="00910389" w:rsidP="004D6FDD">
      <w:pPr>
        <w:ind w:left="1985"/>
        <w:jc w:val="both"/>
        <w:rPr>
          <w:rFonts w:ascii="Arial" w:hAnsi="Arial" w:cs="Arial"/>
          <w:color w:val="000000"/>
        </w:rPr>
      </w:pPr>
    </w:p>
    <w:p w14:paraId="6A7F4560"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Acceptance of formal tenders</w:t>
      </w:r>
      <w:r w:rsidRPr="00910389">
        <w:rPr>
          <w:rFonts w:ascii="Arial" w:hAnsi="Arial" w:cs="Arial"/>
          <w:b/>
        </w:rPr>
        <w:t xml:space="preserve"> </w:t>
      </w:r>
    </w:p>
    <w:p w14:paraId="2F955C2D" w14:textId="77777777" w:rsidR="00910389" w:rsidRPr="00910389" w:rsidRDefault="00910389" w:rsidP="005248AD">
      <w:pPr>
        <w:jc w:val="both"/>
        <w:rPr>
          <w:rFonts w:ascii="Arial" w:hAnsi="Arial" w:cs="Arial"/>
          <w:color w:val="000000"/>
        </w:rPr>
      </w:pPr>
    </w:p>
    <w:p w14:paraId="0FFDFE32"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Any discussions with a tenderer which are deemed necessary to clarify technical aspects of his/her tender before the award of a contract will not disqualify the tender.</w:t>
      </w:r>
      <w:r w:rsidRPr="00910389">
        <w:rPr>
          <w:rFonts w:ascii="Arial" w:hAnsi="Arial" w:cs="Arial"/>
          <w:color w:val="000000"/>
        </w:rPr>
        <w:br/>
      </w:r>
    </w:p>
    <w:p w14:paraId="1E0D8175"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The tender that demonstrates overall value for money in accordance with the agreed scoring methodology, shall be accepted unless there are good and sufficient reasons to the contrary. Such reasons shall be set out in either the contract file, or other appropriate record.</w:t>
      </w:r>
    </w:p>
    <w:p w14:paraId="072C2F50" w14:textId="77777777" w:rsidR="00910389" w:rsidRPr="00910389" w:rsidRDefault="00910389" w:rsidP="005248AD">
      <w:pPr>
        <w:ind w:left="851"/>
        <w:jc w:val="both"/>
        <w:rPr>
          <w:rFonts w:ascii="Arial" w:hAnsi="Arial" w:cs="Arial"/>
          <w:color w:val="000000"/>
        </w:rPr>
      </w:pPr>
    </w:p>
    <w:p w14:paraId="451FC051"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It is accepted that for professional services such as management consultancy, the lowest price does not always represent the best value for money.  Other factors affecting the success of a project include:</w:t>
      </w:r>
    </w:p>
    <w:p w14:paraId="6E21BC5D" w14:textId="77777777" w:rsidR="00910389" w:rsidRPr="00910389" w:rsidRDefault="00910389" w:rsidP="005248AD">
      <w:pPr>
        <w:ind w:left="851"/>
        <w:jc w:val="both"/>
        <w:rPr>
          <w:rFonts w:ascii="Arial" w:hAnsi="Arial" w:cs="Arial"/>
          <w:color w:val="000000"/>
        </w:rPr>
      </w:pPr>
    </w:p>
    <w:p w14:paraId="1F442CEE"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experience and qualifications of team members;</w:t>
      </w:r>
    </w:p>
    <w:p w14:paraId="157C64BB"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understanding of client’s needs;</w:t>
      </w:r>
    </w:p>
    <w:p w14:paraId="60310B3C"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 xml:space="preserve">feasibility and credibility of proposed approach; </w:t>
      </w:r>
    </w:p>
    <w:p w14:paraId="5488EA91"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ability to complete the project on time.</w:t>
      </w:r>
      <w:r w:rsidRPr="00910389">
        <w:rPr>
          <w:rFonts w:ascii="Arial" w:hAnsi="Arial" w:cs="Arial"/>
          <w:color w:val="000000"/>
        </w:rPr>
        <w:br/>
      </w:r>
    </w:p>
    <w:p w14:paraId="239B9A7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Where other factors are taken into account in selecting a tenderer, these must be clearly recorded and documented in the contract file, and the reason(s) for not accepting the lowest tender clearly stated.</w:t>
      </w:r>
    </w:p>
    <w:p w14:paraId="238270C6" w14:textId="77777777" w:rsidR="00910389" w:rsidRPr="00910389" w:rsidRDefault="00910389" w:rsidP="005248AD">
      <w:pPr>
        <w:ind w:left="851"/>
        <w:jc w:val="both"/>
        <w:rPr>
          <w:rFonts w:ascii="Arial" w:hAnsi="Arial" w:cs="Arial"/>
          <w:color w:val="000000"/>
        </w:rPr>
      </w:pPr>
    </w:p>
    <w:p w14:paraId="5E2D1AB8"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No tender shall be accepted which will commit expenditure in excess of that which has been allocated by the Trust.</w:t>
      </w:r>
      <w:r w:rsidRPr="00910389">
        <w:rPr>
          <w:rFonts w:ascii="Arial" w:hAnsi="Arial" w:cs="Arial"/>
          <w:color w:val="000000"/>
        </w:rPr>
        <w:br/>
      </w:r>
    </w:p>
    <w:p w14:paraId="0366E6EE" w14:textId="77777777" w:rsidR="005248AD" w:rsidRPr="005248AD" w:rsidRDefault="00EF79D2" w:rsidP="005248AD">
      <w:pPr>
        <w:numPr>
          <w:ilvl w:val="3"/>
          <w:numId w:val="6"/>
        </w:numPr>
        <w:tabs>
          <w:tab w:val="clear" w:pos="1931"/>
        </w:tabs>
        <w:ind w:left="1985" w:hanging="1134"/>
        <w:jc w:val="both"/>
        <w:rPr>
          <w:rFonts w:ascii="Arial" w:hAnsi="Arial" w:cs="Arial"/>
          <w:color w:val="000000"/>
        </w:rPr>
      </w:pPr>
      <w:r>
        <w:rPr>
          <w:rFonts w:ascii="Arial" w:hAnsi="Arial" w:cs="Arial"/>
        </w:rPr>
        <w:t xml:space="preserve">A Tender Evaluation Team must be established; one member of whom must be from the Procurement Department. </w:t>
      </w:r>
      <w:r w:rsidR="00910389" w:rsidRPr="00910389">
        <w:rPr>
          <w:rFonts w:ascii="Arial" w:hAnsi="Arial" w:cs="Arial"/>
        </w:rPr>
        <w:t>Tenders will be approved in accordance with the Scheme of Reservation and Delegation.</w:t>
      </w:r>
    </w:p>
    <w:p w14:paraId="1DB5E306" w14:textId="77777777" w:rsidR="00910389" w:rsidRPr="00910389" w:rsidRDefault="00910389" w:rsidP="005248AD">
      <w:pPr>
        <w:ind w:left="851"/>
        <w:jc w:val="both"/>
        <w:rPr>
          <w:rFonts w:ascii="Arial" w:hAnsi="Arial" w:cs="Arial"/>
          <w:color w:val="000000"/>
        </w:rPr>
      </w:pPr>
    </w:p>
    <w:p w14:paraId="65D3173F"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use of these procedures must demonstrate that the award of the contract:</w:t>
      </w:r>
    </w:p>
    <w:p w14:paraId="6E2FC352" w14:textId="77777777" w:rsidR="00910389" w:rsidRPr="00910389" w:rsidRDefault="00910389" w:rsidP="005248AD">
      <w:pPr>
        <w:ind w:left="851"/>
        <w:jc w:val="both"/>
        <w:rPr>
          <w:rFonts w:ascii="Arial" w:hAnsi="Arial" w:cs="Arial"/>
          <w:color w:val="000000"/>
        </w:rPr>
      </w:pPr>
    </w:p>
    <w:p w14:paraId="39650F29"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 xml:space="preserve">was not in excess of the going market rate / price current at the time the contract was awarded; </w:t>
      </w:r>
    </w:p>
    <w:p w14:paraId="750360CC" w14:textId="77777777" w:rsidR="00910389" w:rsidRPr="00910389"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demonstrate that best value for money was achieved;</w:t>
      </w:r>
    </w:p>
    <w:p w14:paraId="1DA56833" w14:textId="77777777" w:rsidR="005248AD" w:rsidRPr="005248AD" w:rsidRDefault="00910389" w:rsidP="005248AD">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rPr>
        <w:t>that the contract will complete within the planned timescales.</w:t>
      </w:r>
    </w:p>
    <w:p w14:paraId="6D9B2A31" w14:textId="77777777" w:rsidR="00910389" w:rsidRPr="00910389" w:rsidRDefault="00910389" w:rsidP="005248AD">
      <w:pPr>
        <w:ind w:left="1985"/>
        <w:jc w:val="both"/>
        <w:rPr>
          <w:rFonts w:ascii="Arial" w:hAnsi="Arial" w:cs="Arial"/>
          <w:color w:val="000000"/>
        </w:rPr>
      </w:pPr>
    </w:p>
    <w:p w14:paraId="74AE8672"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All tenders should be treated as confidential and should be retained for inspection.</w:t>
      </w:r>
    </w:p>
    <w:p w14:paraId="6668ABF0" w14:textId="77777777" w:rsidR="00910389" w:rsidRPr="00910389" w:rsidRDefault="00910389" w:rsidP="005248AD">
      <w:pPr>
        <w:ind w:left="851"/>
        <w:jc w:val="both"/>
        <w:rPr>
          <w:rFonts w:ascii="Arial" w:hAnsi="Arial" w:cs="Arial"/>
          <w:color w:val="000000"/>
        </w:rPr>
      </w:pPr>
    </w:p>
    <w:p w14:paraId="5898FF03" w14:textId="77777777" w:rsidR="005248AD" w:rsidRP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Tender reports to the </w:t>
      </w:r>
      <w:r w:rsidR="001814B5">
        <w:rPr>
          <w:rFonts w:ascii="Arial" w:hAnsi="Arial" w:cs="Arial"/>
        </w:rPr>
        <w:t>Audit and Assurance Committee</w:t>
      </w:r>
      <w:r w:rsidRPr="00910389">
        <w:rPr>
          <w:rFonts w:ascii="Arial" w:hAnsi="Arial" w:cs="Arial"/>
          <w:b/>
        </w:rPr>
        <w:t xml:space="preserve"> </w:t>
      </w:r>
    </w:p>
    <w:p w14:paraId="007BF45B" w14:textId="77777777" w:rsidR="00910389" w:rsidRPr="00910389" w:rsidRDefault="00910389" w:rsidP="005248AD">
      <w:pPr>
        <w:jc w:val="both"/>
        <w:rPr>
          <w:rFonts w:ascii="Arial" w:hAnsi="Arial" w:cs="Arial"/>
          <w:color w:val="000000"/>
        </w:rPr>
      </w:pPr>
    </w:p>
    <w:p w14:paraId="2E59E781"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Reports to the </w:t>
      </w:r>
      <w:r w:rsidR="001814B5">
        <w:rPr>
          <w:rFonts w:ascii="Arial" w:hAnsi="Arial" w:cs="Arial"/>
        </w:rPr>
        <w:t>Audit and Assurance Committee</w:t>
      </w:r>
      <w:r w:rsidRPr="00910389">
        <w:rPr>
          <w:rFonts w:ascii="Arial" w:hAnsi="Arial" w:cs="Arial"/>
        </w:rPr>
        <w:t xml:space="preserve"> will be made on a quarterly basis detailing tenders/contracts approved or extended during the quarter.</w:t>
      </w:r>
    </w:p>
    <w:p w14:paraId="4A130C4B" w14:textId="77777777" w:rsidR="00910389" w:rsidRDefault="00910389" w:rsidP="005248AD">
      <w:pPr>
        <w:ind w:left="851"/>
        <w:jc w:val="both"/>
        <w:rPr>
          <w:rFonts w:ascii="Arial" w:hAnsi="Arial" w:cs="Arial"/>
          <w:color w:val="000000"/>
        </w:rPr>
      </w:pPr>
    </w:p>
    <w:p w14:paraId="57CB62B6" w14:textId="77777777" w:rsidR="005248AD" w:rsidRPr="005248AD" w:rsidRDefault="00910389" w:rsidP="00B66954">
      <w:pPr>
        <w:numPr>
          <w:ilvl w:val="1"/>
          <w:numId w:val="6"/>
        </w:numPr>
        <w:tabs>
          <w:tab w:val="num" w:pos="900"/>
        </w:tabs>
        <w:ind w:left="851" w:hanging="851"/>
        <w:jc w:val="both"/>
        <w:rPr>
          <w:rFonts w:ascii="Arial" w:hAnsi="Arial" w:cs="Arial"/>
          <w:b/>
          <w:color w:val="000000"/>
        </w:rPr>
      </w:pPr>
      <w:r w:rsidRPr="00910389">
        <w:rPr>
          <w:rFonts w:ascii="Arial" w:hAnsi="Arial" w:cs="Arial"/>
          <w:b/>
        </w:rPr>
        <w:t>Quotations: Competitive and non-competitive</w:t>
      </w:r>
    </w:p>
    <w:p w14:paraId="3096D0F6" w14:textId="77777777" w:rsidR="00910389" w:rsidRPr="00910389" w:rsidRDefault="00910389" w:rsidP="005248AD">
      <w:pPr>
        <w:jc w:val="both"/>
        <w:rPr>
          <w:rFonts w:ascii="Arial" w:hAnsi="Arial" w:cs="Arial"/>
          <w:b/>
          <w:color w:val="000000"/>
        </w:rPr>
      </w:pPr>
    </w:p>
    <w:p w14:paraId="24DB35FA"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General Position on quotations</w:t>
      </w:r>
    </w:p>
    <w:p w14:paraId="08B26BAD" w14:textId="77777777" w:rsidR="00910389" w:rsidRPr="00910389" w:rsidRDefault="00910389" w:rsidP="005248AD">
      <w:pPr>
        <w:jc w:val="both"/>
        <w:rPr>
          <w:rFonts w:ascii="Arial" w:hAnsi="Arial" w:cs="Arial"/>
          <w:color w:val="000000"/>
        </w:rPr>
      </w:pPr>
    </w:p>
    <w:p w14:paraId="3FD973A3"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Quotations are required where formal tendering procedures are not adopted and where the intended expenditure or income exceeds, or is reasonably expected to exceed the level defined in the Trust’s Scheme of Reservation and Delegation.</w:t>
      </w:r>
      <w:r w:rsidRPr="00910389">
        <w:rPr>
          <w:rFonts w:ascii="Arial" w:hAnsi="Arial" w:cs="Arial"/>
        </w:rPr>
        <w:br/>
      </w:r>
    </w:p>
    <w:p w14:paraId="1435F901" w14:textId="77777777" w:rsidR="005248AD" w:rsidRPr="005248AD" w:rsidRDefault="00910389" w:rsidP="005248AD">
      <w:pPr>
        <w:numPr>
          <w:ilvl w:val="2"/>
          <w:numId w:val="6"/>
        </w:numPr>
        <w:tabs>
          <w:tab w:val="clear" w:pos="1440"/>
          <w:tab w:val="num" w:pos="-1843"/>
        </w:tabs>
        <w:ind w:left="851" w:hanging="851"/>
        <w:jc w:val="both"/>
        <w:rPr>
          <w:rFonts w:ascii="Arial" w:hAnsi="Arial" w:cs="Arial"/>
          <w:color w:val="000000"/>
        </w:rPr>
      </w:pPr>
      <w:r w:rsidRPr="00910389">
        <w:rPr>
          <w:rFonts w:ascii="Arial" w:hAnsi="Arial" w:cs="Arial"/>
        </w:rPr>
        <w:t>Competitive Quotations</w:t>
      </w:r>
    </w:p>
    <w:p w14:paraId="759E4518" w14:textId="77777777" w:rsidR="00910389" w:rsidRPr="00910389" w:rsidRDefault="00910389" w:rsidP="005248AD">
      <w:pPr>
        <w:jc w:val="both"/>
        <w:rPr>
          <w:rFonts w:ascii="Arial" w:hAnsi="Arial" w:cs="Arial"/>
          <w:color w:val="000000"/>
        </w:rPr>
      </w:pPr>
    </w:p>
    <w:p w14:paraId="53CDB097"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Quotations should be obtained from </w:t>
      </w:r>
      <w:r w:rsidR="00183A6D">
        <w:rPr>
          <w:rFonts w:ascii="Arial" w:hAnsi="Arial" w:cs="Arial"/>
        </w:rPr>
        <w:t xml:space="preserve">organisations </w:t>
      </w:r>
      <w:r w:rsidRPr="00910389">
        <w:rPr>
          <w:rFonts w:ascii="Arial" w:hAnsi="Arial" w:cs="Arial"/>
        </w:rPr>
        <w:t>in line with the Scheme of Reservation and Delegation, and based on specifications or terms of reference prepared by, or on behalf of, the Trust.</w:t>
      </w:r>
    </w:p>
    <w:p w14:paraId="14FC68E6" w14:textId="77777777" w:rsidR="00910389" w:rsidRPr="00910389" w:rsidRDefault="00910389" w:rsidP="005248AD">
      <w:pPr>
        <w:ind w:left="851"/>
        <w:jc w:val="both"/>
        <w:rPr>
          <w:rFonts w:ascii="Arial" w:hAnsi="Arial" w:cs="Arial"/>
          <w:color w:val="000000"/>
        </w:rPr>
      </w:pPr>
    </w:p>
    <w:p w14:paraId="32510371" w14:textId="77777777" w:rsidR="00910389"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Quotations should be in writing unless the Chief Executive or their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w:t>
      </w:r>
    </w:p>
    <w:p w14:paraId="68FDCF41" w14:textId="77777777" w:rsidR="005248AD" w:rsidRPr="00910389" w:rsidRDefault="005248AD" w:rsidP="005248AD">
      <w:pPr>
        <w:ind w:left="851"/>
        <w:jc w:val="both"/>
        <w:rPr>
          <w:rFonts w:ascii="Arial" w:hAnsi="Arial" w:cs="Arial"/>
          <w:color w:val="000000"/>
        </w:rPr>
      </w:pPr>
    </w:p>
    <w:p w14:paraId="6C04DC35"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All quotations should be treated as confidential and should be retained for inspection.</w:t>
      </w:r>
    </w:p>
    <w:p w14:paraId="1180D72A" w14:textId="77777777" w:rsidR="00910389" w:rsidRPr="00910389" w:rsidRDefault="00910389" w:rsidP="005248AD">
      <w:pPr>
        <w:ind w:left="851"/>
        <w:jc w:val="both"/>
        <w:rPr>
          <w:rFonts w:ascii="Arial" w:hAnsi="Arial" w:cs="Arial"/>
          <w:color w:val="000000"/>
        </w:rPr>
      </w:pPr>
    </w:p>
    <w:p w14:paraId="16CB2E1E"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Chief Executive or their nominated officer should evaluate the quotation and select the quotation which gives the best value for money. If this is not the lowest quotation if payment is to be made by the Trust, or the highest if payment is to be received by the Trust, then the choice made and the reasons why should be recorded in a permanent record.</w:t>
      </w:r>
    </w:p>
    <w:p w14:paraId="0BB4EFCC" w14:textId="77777777" w:rsidR="00910389" w:rsidRPr="00910389" w:rsidRDefault="00910389" w:rsidP="005248AD">
      <w:pPr>
        <w:ind w:left="851"/>
        <w:jc w:val="both"/>
        <w:rPr>
          <w:rFonts w:ascii="Arial" w:hAnsi="Arial" w:cs="Arial"/>
          <w:color w:val="000000"/>
        </w:rPr>
      </w:pPr>
    </w:p>
    <w:p w14:paraId="37600FBF"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Non-Competitive Quotations</w:t>
      </w:r>
    </w:p>
    <w:p w14:paraId="7B48D36C" w14:textId="77777777" w:rsidR="00910389" w:rsidRPr="00910389" w:rsidRDefault="00910389" w:rsidP="005248AD">
      <w:pPr>
        <w:jc w:val="both"/>
        <w:rPr>
          <w:rFonts w:ascii="Arial" w:hAnsi="Arial" w:cs="Arial"/>
          <w:color w:val="000000"/>
        </w:rPr>
      </w:pPr>
    </w:p>
    <w:p w14:paraId="33E3C98D"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Non-competitive quotations in writing may be obtained in the following circumstances:</w:t>
      </w:r>
    </w:p>
    <w:p w14:paraId="44B7EEAE" w14:textId="77777777" w:rsidR="00910389" w:rsidRPr="00910389" w:rsidRDefault="00910389" w:rsidP="005248AD">
      <w:pPr>
        <w:ind w:left="851"/>
        <w:jc w:val="both"/>
        <w:rPr>
          <w:rFonts w:ascii="Arial" w:hAnsi="Arial" w:cs="Arial"/>
          <w:color w:val="000000"/>
        </w:rPr>
      </w:pPr>
    </w:p>
    <w:p w14:paraId="5F4C557D"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the supply of proprietary or other goods of a special character and the rendering of services of a special character, for which it is not, in the opinion of the responsible officer, possible or desirable to obtain competitive quotations;</w:t>
      </w:r>
    </w:p>
    <w:p w14:paraId="0E7872CE"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the supply of goods or manufactured articles of any kind which are required quickly and are not obtainable under existing contracts;</w:t>
      </w:r>
    </w:p>
    <w:p w14:paraId="3DD90CDF"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miscellaneous services, supplies and disposals;</w:t>
      </w:r>
    </w:p>
    <w:p w14:paraId="4ACF9E27" w14:textId="77777777" w:rsidR="005248AD" w:rsidRPr="005248AD"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rPr>
        <w:t>where the goods or services are for building and engineering maintenance the responsible works manager must certify that the first two conditions of this SFI apply.</w:t>
      </w:r>
    </w:p>
    <w:p w14:paraId="19F32187" w14:textId="77777777" w:rsidR="00910389" w:rsidRPr="00910389" w:rsidRDefault="00910389" w:rsidP="005248AD">
      <w:pPr>
        <w:ind w:left="1985"/>
        <w:jc w:val="both"/>
        <w:rPr>
          <w:rFonts w:ascii="Arial" w:hAnsi="Arial" w:cs="Arial"/>
          <w:color w:val="000000"/>
        </w:rPr>
      </w:pPr>
    </w:p>
    <w:p w14:paraId="1F59E5FA"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Quotations to be within Financial Limits</w:t>
      </w:r>
    </w:p>
    <w:p w14:paraId="56D8688F" w14:textId="77777777" w:rsidR="00910389" w:rsidRPr="00910389" w:rsidRDefault="00910389" w:rsidP="005248AD">
      <w:pPr>
        <w:jc w:val="both"/>
        <w:rPr>
          <w:rFonts w:ascii="Arial" w:hAnsi="Arial" w:cs="Arial"/>
          <w:color w:val="000000"/>
        </w:rPr>
      </w:pPr>
    </w:p>
    <w:p w14:paraId="47300D6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No quotation shall be accepted which will commit expenditure in excess of that which has been allocated by the Trust and which is not in accordance with Standing Financial Instructions except with the authorisation of either the Chief Executive or </w:t>
      </w:r>
      <w:r w:rsidR="005724F9">
        <w:rPr>
          <w:rFonts w:ascii="Arial" w:hAnsi="Arial" w:cs="Arial"/>
        </w:rPr>
        <w:t>Director of Finance</w:t>
      </w:r>
      <w:r w:rsidRPr="00910389">
        <w:rPr>
          <w:rFonts w:ascii="Arial" w:hAnsi="Arial" w:cs="Arial"/>
        </w:rPr>
        <w:t>.</w:t>
      </w:r>
    </w:p>
    <w:p w14:paraId="197E8E32" w14:textId="77777777" w:rsidR="00910389" w:rsidRPr="00910389" w:rsidRDefault="00910389" w:rsidP="005248AD">
      <w:pPr>
        <w:ind w:left="851"/>
        <w:jc w:val="both"/>
        <w:rPr>
          <w:rFonts w:ascii="Arial" w:hAnsi="Arial" w:cs="Arial"/>
          <w:color w:val="000000"/>
        </w:rPr>
      </w:pPr>
    </w:p>
    <w:p w14:paraId="2721D7FA"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Authorisation of Tenders and Competitive Quotations</w:t>
      </w:r>
    </w:p>
    <w:p w14:paraId="5867540E" w14:textId="77777777" w:rsidR="00910389" w:rsidRPr="00910389" w:rsidRDefault="00910389" w:rsidP="005248AD">
      <w:pPr>
        <w:jc w:val="both"/>
        <w:rPr>
          <w:rFonts w:ascii="Arial" w:hAnsi="Arial" w:cs="Arial"/>
          <w:color w:val="000000"/>
        </w:rPr>
      </w:pPr>
    </w:p>
    <w:p w14:paraId="0F108CCF" w14:textId="2ED93427" w:rsidR="005248AD" w:rsidRPr="007F7780"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Providing all the conditions and circumstances set out in these Standing Financial Instructions have been fully complied with, formal authorisation and awarding of a contract shall be made in accordance with the Trust’s Scheme of Reservation and Delegation</w:t>
      </w:r>
      <w:r w:rsidR="004A1389">
        <w:rPr>
          <w:rFonts w:ascii="Arial" w:hAnsi="Arial" w:cs="Arial"/>
        </w:rPr>
        <w:t xml:space="preserve"> as follows:</w:t>
      </w:r>
    </w:p>
    <w:p w14:paraId="5DB28260" w14:textId="77777777" w:rsidR="007F7780" w:rsidRPr="00651BB1" w:rsidRDefault="007F7780" w:rsidP="007F7780">
      <w:pPr>
        <w:ind w:left="851"/>
        <w:jc w:val="both"/>
        <w:rPr>
          <w:rFonts w:ascii="Arial" w:hAnsi="Arial" w:cs="Arial"/>
          <w:color w:val="000000"/>
        </w:rPr>
      </w:pPr>
    </w:p>
    <w:p w14:paraId="75B2AE07" w14:textId="54B4494D" w:rsidR="004A1389"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Pr>
          <w:rFonts w:ascii="Arial" w:hAnsi="Arial" w:cs="Arial"/>
          <w:spacing w:val="-2"/>
          <w:szCs w:val="22"/>
        </w:rPr>
        <w:t>Appropriate Budget Manager or designated deputy</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£5,000</w:t>
      </w:r>
    </w:p>
    <w:p w14:paraId="236CF540" w14:textId="0685B1AE" w:rsidR="007F7780" w:rsidRPr="0069563F" w:rsidRDefault="007F7780"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sidRPr="007F7780">
        <w:rPr>
          <w:rFonts w:ascii="Arial" w:hAnsi="Arial" w:cs="Arial"/>
          <w:spacing w:val="-2"/>
          <w:szCs w:val="22"/>
        </w:rPr>
        <w:t>Appropriate Budget Holder &amp; Finance Manager (Band 7) Up to £25,000</w:t>
      </w:r>
    </w:p>
    <w:p w14:paraId="283468EF" w14:textId="77777777" w:rsidR="004A1389" w:rsidRPr="0069563F" w:rsidRDefault="004A1389" w:rsidP="007F7780">
      <w:pPr>
        <w:tabs>
          <w:tab w:val="left" w:pos="-1440"/>
          <w:tab w:val="left" w:pos="-720"/>
          <w:tab w:val="left" w:pos="0"/>
          <w:tab w:val="left" w:pos="720"/>
          <w:tab w:val="left" w:pos="1517"/>
          <w:tab w:val="left" w:pos="2160"/>
        </w:tabs>
        <w:suppressAutoHyphens/>
        <w:spacing w:line="276" w:lineRule="auto"/>
        <w:jc w:val="right"/>
        <w:rPr>
          <w:rFonts w:ascii="Arial" w:hAnsi="Arial" w:cs="Arial"/>
          <w:spacing w:val="-2"/>
          <w:szCs w:val="22"/>
        </w:rPr>
      </w:pPr>
      <w:r>
        <w:rPr>
          <w:rFonts w:ascii="Arial" w:hAnsi="Arial" w:cs="Arial"/>
          <w:spacing w:val="-2"/>
          <w:szCs w:val="22"/>
        </w:rPr>
        <w:t>Appropriate Head of Service (Band 8c/d) &amp; Heads of Finance Up to</w:t>
      </w:r>
      <w:r w:rsidRPr="0069563F">
        <w:rPr>
          <w:rFonts w:ascii="Arial" w:hAnsi="Arial" w:cs="Arial"/>
          <w:spacing w:val="-2"/>
          <w:szCs w:val="22"/>
        </w:rPr>
        <w:t xml:space="preserve"> £</w:t>
      </w:r>
      <w:r>
        <w:rPr>
          <w:rFonts w:ascii="Arial" w:hAnsi="Arial" w:cs="Arial"/>
          <w:spacing w:val="-2"/>
          <w:szCs w:val="22"/>
        </w:rPr>
        <w:t>5</w:t>
      </w:r>
      <w:r w:rsidRPr="0069563F">
        <w:rPr>
          <w:rFonts w:ascii="Arial" w:hAnsi="Arial" w:cs="Arial"/>
          <w:spacing w:val="-2"/>
          <w:szCs w:val="22"/>
        </w:rPr>
        <w:t>0,000</w:t>
      </w:r>
    </w:p>
    <w:p w14:paraId="7DAA6B18" w14:textId="77777777" w:rsidR="004A1389" w:rsidRPr="0069563F" w:rsidRDefault="004A1389" w:rsidP="007F7780">
      <w:pPr>
        <w:tabs>
          <w:tab w:val="left" w:pos="-1440"/>
          <w:tab w:val="left" w:pos="-720"/>
          <w:tab w:val="left" w:pos="0"/>
          <w:tab w:val="left" w:pos="720"/>
          <w:tab w:val="left" w:pos="1517"/>
          <w:tab w:val="left" w:pos="2160"/>
        </w:tabs>
        <w:suppressAutoHyphens/>
        <w:spacing w:line="276" w:lineRule="auto"/>
        <w:ind w:left="540"/>
        <w:jc w:val="right"/>
        <w:rPr>
          <w:rFonts w:ascii="Arial" w:hAnsi="Arial" w:cs="Arial"/>
          <w:spacing w:val="-2"/>
          <w:szCs w:val="22"/>
        </w:rPr>
      </w:pPr>
      <w:r>
        <w:rPr>
          <w:rFonts w:ascii="Arial" w:hAnsi="Arial" w:cs="Arial"/>
          <w:spacing w:val="-2"/>
          <w:szCs w:val="22"/>
        </w:rPr>
        <w:t>Deputy Director of Finance Up</w:t>
      </w:r>
      <w:r w:rsidRPr="0069563F">
        <w:rPr>
          <w:rFonts w:ascii="Arial" w:hAnsi="Arial" w:cs="Arial"/>
          <w:spacing w:val="-2"/>
          <w:szCs w:val="22"/>
        </w:rPr>
        <w:t xml:space="preserve"> to £</w:t>
      </w:r>
      <w:r>
        <w:rPr>
          <w:rFonts w:ascii="Arial" w:hAnsi="Arial" w:cs="Arial"/>
          <w:spacing w:val="-2"/>
          <w:szCs w:val="22"/>
        </w:rPr>
        <w:t>10</w:t>
      </w:r>
      <w:r w:rsidRPr="0069563F">
        <w:rPr>
          <w:rFonts w:ascii="Arial" w:hAnsi="Arial" w:cs="Arial"/>
          <w:spacing w:val="-2"/>
          <w:szCs w:val="22"/>
        </w:rPr>
        <w:t>0,000</w:t>
      </w:r>
    </w:p>
    <w:p w14:paraId="0DDB627F" w14:textId="50B01086" w:rsidR="004A1389"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Pr>
          <w:rFonts w:ascii="Arial" w:hAnsi="Arial" w:cs="Arial"/>
          <w:spacing w:val="-2"/>
          <w:szCs w:val="22"/>
        </w:rPr>
        <w:t xml:space="preserve">Executive </w:t>
      </w:r>
      <w:r w:rsidRPr="0069563F">
        <w:rPr>
          <w:rFonts w:ascii="Arial" w:hAnsi="Arial" w:cs="Arial"/>
          <w:spacing w:val="-2"/>
          <w:szCs w:val="22"/>
        </w:rPr>
        <w:t>Director</w:t>
      </w:r>
      <w:r w:rsidR="00526903">
        <w:rPr>
          <w:rFonts w:ascii="Arial" w:hAnsi="Arial" w:cs="Arial"/>
          <w:spacing w:val="-2"/>
          <w:szCs w:val="22"/>
        </w:rPr>
        <w:t xml:space="preserve"> (includes Chief Executive)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2</w:t>
      </w:r>
      <w:r w:rsidRPr="0069563F">
        <w:rPr>
          <w:rFonts w:ascii="Arial" w:hAnsi="Arial" w:cs="Arial"/>
          <w:spacing w:val="-2"/>
          <w:szCs w:val="22"/>
        </w:rPr>
        <w:t>50,000</w:t>
      </w:r>
    </w:p>
    <w:p w14:paraId="345E4F78" w14:textId="77777777" w:rsidR="004A1389" w:rsidRPr="0069563F"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Pr>
          <w:rFonts w:ascii="Arial" w:hAnsi="Arial" w:cs="Arial"/>
          <w:spacing w:val="-2"/>
          <w:szCs w:val="22"/>
        </w:rPr>
        <w:t>Director of Finance Up to £400,000</w:t>
      </w:r>
    </w:p>
    <w:p w14:paraId="211B8450" w14:textId="77777777" w:rsidR="004A1389" w:rsidRPr="0069563F" w:rsidRDefault="004A1389" w:rsidP="007F7780">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line="276" w:lineRule="auto"/>
        <w:ind w:left="540"/>
        <w:jc w:val="right"/>
        <w:rPr>
          <w:rFonts w:ascii="Arial" w:hAnsi="Arial" w:cs="Arial"/>
          <w:spacing w:val="-2"/>
          <w:szCs w:val="22"/>
        </w:rPr>
      </w:pPr>
      <w:r w:rsidRPr="0069563F">
        <w:rPr>
          <w:rFonts w:ascii="Arial" w:hAnsi="Arial" w:cs="Arial"/>
          <w:spacing w:val="-2"/>
          <w:szCs w:val="22"/>
        </w:rPr>
        <w:t xml:space="preserve">2 </w:t>
      </w:r>
      <w:r>
        <w:rPr>
          <w:rFonts w:ascii="Arial" w:hAnsi="Arial" w:cs="Arial"/>
          <w:spacing w:val="-2"/>
          <w:szCs w:val="22"/>
        </w:rPr>
        <w:t xml:space="preserve">x Executive </w:t>
      </w:r>
      <w:r w:rsidRPr="0069563F">
        <w:rPr>
          <w:rFonts w:ascii="Arial" w:hAnsi="Arial" w:cs="Arial"/>
          <w:spacing w:val="-2"/>
          <w:szCs w:val="22"/>
        </w:rPr>
        <w:t>Directors (</w:t>
      </w:r>
      <w:r>
        <w:rPr>
          <w:rFonts w:ascii="Arial" w:hAnsi="Arial" w:cs="Arial"/>
          <w:spacing w:val="-2"/>
          <w:szCs w:val="22"/>
        </w:rPr>
        <w:t>inc CEO</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5</w:t>
      </w:r>
      <w:r w:rsidRPr="0069563F">
        <w:rPr>
          <w:rFonts w:ascii="Arial" w:hAnsi="Arial" w:cs="Arial"/>
          <w:spacing w:val="-2"/>
          <w:szCs w:val="22"/>
        </w:rPr>
        <w:t>00,000</w:t>
      </w:r>
    </w:p>
    <w:p w14:paraId="37AFC31C" w14:textId="1072844A" w:rsidR="004A1389" w:rsidRDefault="004A1389" w:rsidP="007F7780">
      <w:pPr>
        <w:tabs>
          <w:tab w:val="left" w:pos="-1440"/>
          <w:tab w:val="left" w:pos="-720"/>
          <w:tab w:val="left" w:pos="0"/>
          <w:tab w:val="left" w:pos="720"/>
          <w:tab w:val="left" w:pos="1517"/>
          <w:tab w:val="left" w:pos="2160"/>
        </w:tabs>
        <w:suppressAutoHyphens/>
        <w:spacing w:after="54" w:line="276" w:lineRule="auto"/>
        <w:ind w:left="540"/>
        <w:jc w:val="right"/>
        <w:rPr>
          <w:rFonts w:ascii="Arial" w:hAnsi="Arial" w:cs="Arial"/>
          <w:spacing w:val="-2"/>
          <w:szCs w:val="22"/>
        </w:rPr>
      </w:pPr>
      <w:r>
        <w:rPr>
          <w:rFonts w:ascii="Arial" w:hAnsi="Arial" w:cs="Arial"/>
          <w:spacing w:val="-2"/>
          <w:szCs w:val="22"/>
        </w:rPr>
        <w:t>*</w:t>
      </w:r>
      <w:r w:rsidR="001B17FD">
        <w:rPr>
          <w:rFonts w:ascii="Arial" w:hAnsi="Arial" w:cs="Arial"/>
          <w:spacing w:val="-2"/>
          <w:szCs w:val="22"/>
        </w:rPr>
        <w:t xml:space="preserve"> </w:t>
      </w:r>
      <w:r w:rsidRPr="0069563F">
        <w:rPr>
          <w:rFonts w:ascii="Arial" w:hAnsi="Arial" w:cs="Arial"/>
          <w:spacing w:val="-2"/>
          <w:szCs w:val="22"/>
        </w:rPr>
        <w:t xml:space="preserve">Trust Board </w:t>
      </w:r>
      <w:r>
        <w:rPr>
          <w:rFonts w:ascii="Arial" w:hAnsi="Arial" w:cs="Arial"/>
          <w:spacing w:val="-2"/>
          <w:szCs w:val="22"/>
        </w:rPr>
        <w:t>O</w:t>
      </w:r>
      <w:r w:rsidRPr="0069563F">
        <w:rPr>
          <w:rFonts w:ascii="Arial" w:hAnsi="Arial" w:cs="Arial"/>
          <w:spacing w:val="-2"/>
          <w:szCs w:val="22"/>
        </w:rPr>
        <w:t>ver £500,000</w:t>
      </w:r>
    </w:p>
    <w:p w14:paraId="54A310D8" w14:textId="77777777" w:rsidR="00526903" w:rsidRPr="00526903" w:rsidRDefault="00526903" w:rsidP="007F7780">
      <w:pPr>
        <w:tabs>
          <w:tab w:val="left" w:pos="-1440"/>
          <w:tab w:val="left" w:pos="-720"/>
          <w:tab w:val="left" w:pos="0"/>
          <w:tab w:val="left" w:pos="720"/>
          <w:tab w:val="left" w:pos="1517"/>
          <w:tab w:val="left" w:pos="2160"/>
        </w:tabs>
        <w:suppressAutoHyphens/>
        <w:spacing w:after="54" w:line="276" w:lineRule="auto"/>
        <w:ind w:left="540"/>
        <w:jc w:val="right"/>
        <w:rPr>
          <w:rFonts w:ascii="Arial" w:hAnsi="Arial" w:cs="Arial"/>
          <w:spacing w:val="-2"/>
          <w:sz w:val="10"/>
          <w:szCs w:val="10"/>
        </w:rPr>
      </w:pPr>
    </w:p>
    <w:p w14:paraId="680CB364" w14:textId="77777777" w:rsidR="00526903" w:rsidRPr="00CC5EFF" w:rsidRDefault="00526903" w:rsidP="00526903">
      <w:pPr>
        <w:tabs>
          <w:tab w:val="left" w:pos="-1440"/>
          <w:tab w:val="left" w:pos="-720"/>
          <w:tab w:val="left" w:pos="0"/>
          <w:tab w:val="left" w:pos="309"/>
          <w:tab w:val="left" w:pos="1517"/>
          <w:tab w:val="left" w:pos="2160"/>
        </w:tabs>
        <w:suppressAutoHyphens/>
        <w:ind w:left="851"/>
        <w:jc w:val="both"/>
        <w:rPr>
          <w:rFonts w:ascii="Arial" w:hAnsi="Arial" w:cs="Arial"/>
          <w:spacing w:val="-2"/>
        </w:rPr>
      </w:pPr>
      <w:r w:rsidRPr="00CC5EFF">
        <w:rPr>
          <w:rFonts w:ascii="Arial" w:hAnsi="Arial" w:cs="Arial"/>
          <w:spacing w:val="-2"/>
        </w:rPr>
        <w:t>Group roles that have budgetary responsibilities in LPT, but are also employed in NHFT, have delegated authority in line with LPT employees.</w:t>
      </w:r>
    </w:p>
    <w:p w14:paraId="7065629D" w14:textId="77777777" w:rsidR="001B17FD" w:rsidRPr="0069563F" w:rsidRDefault="001B17FD" w:rsidP="001B17FD">
      <w:pPr>
        <w:tabs>
          <w:tab w:val="left" w:pos="-1440"/>
          <w:tab w:val="left" w:pos="-720"/>
          <w:tab w:val="left" w:pos="0"/>
          <w:tab w:val="left" w:pos="720"/>
          <w:tab w:val="left" w:pos="1517"/>
          <w:tab w:val="left" w:pos="2160"/>
        </w:tabs>
        <w:suppressAutoHyphens/>
        <w:ind w:left="540"/>
        <w:jc w:val="right"/>
        <w:rPr>
          <w:rFonts w:ascii="Arial" w:hAnsi="Arial" w:cs="Arial"/>
          <w:spacing w:val="-2"/>
          <w:szCs w:val="22"/>
        </w:rPr>
      </w:pPr>
    </w:p>
    <w:p w14:paraId="7C851519" w14:textId="55AA98CA" w:rsidR="004A1389" w:rsidRDefault="004A1389" w:rsidP="001B17FD">
      <w:pPr>
        <w:ind w:left="851" w:hanging="284"/>
        <w:jc w:val="both"/>
        <w:rPr>
          <w:rFonts w:ascii="Arial" w:hAnsi="Arial" w:cs="Arial"/>
          <w:spacing w:val="-2"/>
          <w:szCs w:val="22"/>
        </w:rPr>
      </w:pPr>
      <w:r>
        <w:rPr>
          <w:rFonts w:ascii="Arial" w:hAnsi="Arial" w:cs="Arial"/>
          <w:spacing w:val="-2"/>
          <w:szCs w:val="22"/>
        </w:rPr>
        <w:t xml:space="preserve">* </w:t>
      </w:r>
      <w:r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r w:rsidR="00331E1D">
        <w:rPr>
          <w:rFonts w:ascii="Arial" w:hAnsi="Arial" w:cs="Arial"/>
          <w:spacing w:val="-2"/>
          <w:szCs w:val="22"/>
        </w:rPr>
        <w:t>.</w:t>
      </w:r>
    </w:p>
    <w:p w14:paraId="23E77B66" w14:textId="3E16B4B0" w:rsidR="0011286A" w:rsidRDefault="0011286A" w:rsidP="001B17FD">
      <w:pPr>
        <w:ind w:left="851" w:hanging="284"/>
        <w:jc w:val="both"/>
        <w:rPr>
          <w:rFonts w:ascii="Arial" w:hAnsi="Arial" w:cs="Arial"/>
          <w:spacing w:val="-2"/>
          <w:szCs w:val="22"/>
        </w:rPr>
      </w:pPr>
    </w:p>
    <w:p w14:paraId="081E873A" w14:textId="12D08726" w:rsidR="0011286A" w:rsidRDefault="0011286A" w:rsidP="0011286A">
      <w:pPr>
        <w:ind w:left="851"/>
        <w:jc w:val="both"/>
        <w:rPr>
          <w:rFonts w:ascii="Arial" w:hAnsi="Arial" w:cs="Arial"/>
          <w:spacing w:val="-2"/>
          <w:szCs w:val="22"/>
        </w:rPr>
      </w:pPr>
      <w:r w:rsidRPr="0011286A">
        <w:rPr>
          <w:rFonts w:ascii="Arial" w:hAnsi="Arial" w:cs="Arial"/>
          <w:spacing w:val="-2"/>
          <w:szCs w:val="22"/>
        </w:rPr>
        <w:lastRenderedPageBreak/>
        <w:t>In addition to new contracts and contract variations, delegated approval limits also apply to contract extensions</w:t>
      </w:r>
      <w:r w:rsidR="004A3B9A">
        <w:rPr>
          <w:rFonts w:ascii="Arial" w:hAnsi="Arial" w:cs="Arial"/>
          <w:spacing w:val="-2"/>
          <w:szCs w:val="22"/>
        </w:rPr>
        <w:t xml:space="preserve">. </w:t>
      </w:r>
      <w:r w:rsidR="00331E1D">
        <w:rPr>
          <w:rFonts w:ascii="Arial" w:hAnsi="Arial" w:cs="Arial"/>
          <w:spacing w:val="-2"/>
          <w:szCs w:val="22"/>
        </w:rPr>
        <w:t xml:space="preserve">For income purposes, </w:t>
      </w:r>
      <w:r w:rsidR="00526903" w:rsidRPr="0064145E">
        <w:rPr>
          <w:rFonts w:ascii="Arial" w:hAnsi="Arial" w:cs="Arial"/>
          <w:spacing w:val="-2"/>
          <w:szCs w:val="22"/>
        </w:rPr>
        <w:t>Trust Board approval over £500k is only required for income relating to new business, not for the renewal of contracts for existing/established services</w:t>
      </w:r>
      <w:r w:rsidRPr="0011286A">
        <w:rPr>
          <w:rFonts w:ascii="Arial" w:hAnsi="Arial" w:cs="Arial"/>
          <w:spacing w:val="-2"/>
          <w:szCs w:val="22"/>
        </w:rPr>
        <w:t>.</w:t>
      </w:r>
    </w:p>
    <w:p w14:paraId="4DBD902B" w14:textId="77777777" w:rsidR="00526903" w:rsidRPr="005248AD" w:rsidRDefault="00526903" w:rsidP="0011286A">
      <w:pPr>
        <w:ind w:left="851"/>
        <w:jc w:val="both"/>
        <w:rPr>
          <w:rFonts w:ascii="Arial" w:hAnsi="Arial" w:cs="Arial"/>
          <w:color w:val="000000"/>
        </w:rPr>
      </w:pPr>
    </w:p>
    <w:p w14:paraId="18DC8C6E" w14:textId="77777777" w:rsidR="00910389" w:rsidRP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Levels of authorisation may be varied or changed and need to be read in conjunction with the Trust’s Scheme of Reservation and Delegation. </w:t>
      </w:r>
      <w:r w:rsidRPr="00910389">
        <w:rPr>
          <w:rFonts w:ascii="Arial" w:hAnsi="Arial" w:cs="Arial"/>
          <w:color w:val="000000"/>
        </w:rPr>
        <w:br/>
      </w:r>
    </w:p>
    <w:p w14:paraId="36B15735" w14:textId="612F8AA1" w:rsidR="00651BB1" w:rsidRPr="00820854" w:rsidRDefault="00910389" w:rsidP="00E829DC">
      <w:pPr>
        <w:numPr>
          <w:ilvl w:val="2"/>
          <w:numId w:val="6"/>
        </w:numPr>
        <w:tabs>
          <w:tab w:val="clear" w:pos="1440"/>
          <w:tab w:val="num" w:pos="-2552"/>
        </w:tabs>
        <w:ind w:left="851" w:hanging="851"/>
        <w:jc w:val="both"/>
        <w:rPr>
          <w:rFonts w:ascii="Arial" w:hAnsi="Arial" w:cs="Arial"/>
          <w:color w:val="000000"/>
        </w:rPr>
      </w:pPr>
      <w:r w:rsidRPr="00820854">
        <w:rPr>
          <w:rFonts w:ascii="Arial" w:hAnsi="Arial" w:cs="Arial"/>
        </w:rPr>
        <w:t>Formal authorisation must be put in writing</w:t>
      </w:r>
      <w:r w:rsidR="00225584" w:rsidRPr="00820854">
        <w:rPr>
          <w:rFonts w:ascii="Arial" w:hAnsi="Arial" w:cs="Arial"/>
        </w:rPr>
        <w:t xml:space="preserve"> to the successful supplier in accordance with the Trust SORD</w:t>
      </w:r>
      <w:r w:rsidRPr="00820854">
        <w:rPr>
          <w:rFonts w:ascii="Arial" w:hAnsi="Arial" w:cs="Arial"/>
        </w:rPr>
        <w:t>.  In the case of authorisation by the Trust Board this shall be recorded in their minutes.</w:t>
      </w:r>
      <w:r w:rsidRPr="00820854">
        <w:rPr>
          <w:rFonts w:ascii="Arial" w:hAnsi="Arial" w:cs="Arial"/>
          <w:color w:val="000000"/>
        </w:rPr>
        <w:br/>
      </w:r>
    </w:p>
    <w:p w14:paraId="4C6B5875" w14:textId="77777777" w:rsidR="005248AD" w:rsidRPr="005248AD" w:rsidRDefault="00910389" w:rsidP="00B66954">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Instances where formal competitive tendering or competitive quotation is not required</w:t>
      </w:r>
    </w:p>
    <w:p w14:paraId="4D2D4FED" w14:textId="77777777" w:rsidR="00910389" w:rsidRPr="00910389" w:rsidRDefault="00910389" w:rsidP="005248AD">
      <w:pPr>
        <w:jc w:val="both"/>
        <w:rPr>
          <w:rFonts w:ascii="Arial" w:hAnsi="Arial" w:cs="Arial"/>
          <w:color w:val="000000"/>
        </w:rPr>
      </w:pPr>
    </w:p>
    <w:p w14:paraId="5E60259E" w14:textId="77777777" w:rsidR="00CF7374" w:rsidRDefault="00910389" w:rsidP="00CF7374">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Where competitive tendering or a competitive quotation is not required the Trust should adopt one of the following alternatives:</w:t>
      </w:r>
      <w:r w:rsidR="00CF7374">
        <w:rPr>
          <w:rFonts w:ascii="Arial" w:hAnsi="Arial" w:cs="Arial"/>
          <w:color w:val="000000"/>
        </w:rPr>
        <w:br/>
      </w:r>
    </w:p>
    <w:p w14:paraId="298FF52B" w14:textId="77777777" w:rsidR="00910389" w:rsidRPr="00CF7374" w:rsidRDefault="00774FA5" w:rsidP="00CF7374">
      <w:pPr>
        <w:numPr>
          <w:ilvl w:val="3"/>
          <w:numId w:val="6"/>
        </w:numPr>
        <w:ind w:left="1985" w:hanging="1134"/>
        <w:jc w:val="both"/>
        <w:rPr>
          <w:rFonts w:ascii="Arial" w:hAnsi="Arial" w:cs="Arial"/>
        </w:rPr>
      </w:pPr>
      <w:r w:rsidRPr="00CF7374">
        <w:rPr>
          <w:rFonts w:ascii="Arial" w:hAnsi="Arial" w:cs="Arial"/>
        </w:rPr>
        <w:t>Pre-tendered public sector contracts and framework agreements available for use by the NHS for procurement of all goods and services exist, unless the Chief Executive or nominated officers included in the SORD deem it inappropriate.</w:t>
      </w:r>
      <w:r w:rsidR="00910389" w:rsidRPr="00CF7374">
        <w:rPr>
          <w:rFonts w:ascii="Arial" w:hAnsi="Arial" w:cs="Arial"/>
          <w:strike/>
        </w:rPr>
        <w:br/>
      </w:r>
    </w:p>
    <w:p w14:paraId="12BD3323" w14:textId="77777777" w:rsidR="00CF7374" w:rsidRDefault="00910389" w:rsidP="005248AD">
      <w:pPr>
        <w:numPr>
          <w:ilvl w:val="3"/>
          <w:numId w:val="6"/>
        </w:numPr>
        <w:tabs>
          <w:tab w:val="clear" w:pos="1931"/>
          <w:tab w:val="num" w:pos="-1843"/>
        </w:tabs>
        <w:ind w:left="1985" w:hanging="1134"/>
        <w:jc w:val="both"/>
        <w:rPr>
          <w:rFonts w:ascii="Arial" w:hAnsi="Arial" w:cs="Arial"/>
          <w:color w:val="000000"/>
        </w:rPr>
      </w:pPr>
      <w:r w:rsidRPr="00910389">
        <w:rPr>
          <w:rFonts w:ascii="Arial" w:hAnsi="Arial" w:cs="Arial"/>
          <w:color w:val="000000"/>
        </w:rPr>
        <w:t xml:space="preserve">If the Trust does not use the pre-tendered public sector contracts - where tenders or quotations are not required, because expenditure is below that stated in the Trust Scheme of Reservation and Delegation, the Trust shall procure goods and services in accordance with procurement procedures approved by the </w:t>
      </w:r>
      <w:r w:rsidR="005724F9">
        <w:rPr>
          <w:rFonts w:ascii="Arial" w:hAnsi="Arial" w:cs="Arial"/>
          <w:color w:val="000000"/>
        </w:rPr>
        <w:t>Director of Finance</w:t>
      </w:r>
      <w:r w:rsidRPr="00910389">
        <w:rPr>
          <w:rFonts w:ascii="Arial" w:hAnsi="Arial" w:cs="Arial"/>
          <w:color w:val="000000"/>
        </w:rPr>
        <w:t>.</w:t>
      </w:r>
    </w:p>
    <w:p w14:paraId="7F5F883F" w14:textId="77777777" w:rsidR="00910389" w:rsidRPr="00910389" w:rsidRDefault="00910389" w:rsidP="00CF7374">
      <w:pPr>
        <w:ind w:left="1985"/>
        <w:jc w:val="both"/>
        <w:rPr>
          <w:rFonts w:ascii="Arial" w:hAnsi="Arial" w:cs="Arial"/>
          <w:color w:val="000000"/>
        </w:rPr>
      </w:pPr>
    </w:p>
    <w:p w14:paraId="0EFAE47B" w14:textId="77777777" w:rsidR="005248AD" w:rsidRPr="005248AD" w:rsidRDefault="00910389" w:rsidP="00B66954">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Compliance requirements for all contracts</w:t>
      </w:r>
    </w:p>
    <w:p w14:paraId="4A1C0572" w14:textId="77777777" w:rsidR="00910389" w:rsidRPr="00910389" w:rsidRDefault="00910389" w:rsidP="005248AD">
      <w:pPr>
        <w:jc w:val="both"/>
        <w:rPr>
          <w:rFonts w:ascii="Arial" w:hAnsi="Arial" w:cs="Arial"/>
          <w:color w:val="000000"/>
        </w:rPr>
      </w:pPr>
    </w:p>
    <w:p w14:paraId="3009BA2F"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Board may only enter into contracts on behalf of the Trust within the statutory powers delegated to it by the Secretary of State and shall comply with:</w:t>
      </w:r>
    </w:p>
    <w:p w14:paraId="003879C4" w14:textId="77777777" w:rsidR="00910389" w:rsidRPr="00910389" w:rsidRDefault="00910389" w:rsidP="005248AD">
      <w:pPr>
        <w:jc w:val="both"/>
        <w:rPr>
          <w:rFonts w:ascii="Arial" w:hAnsi="Arial" w:cs="Arial"/>
          <w:color w:val="000000"/>
        </w:rPr>
      </w:pPr>
    </w:p>
    <w:p w14:paraId="11A3FBC5"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Trust’s Standing Orders and Standing Financial Instructions;</w:t>
      </w:r>
      <w:r w:rsidRPr="00910389">
        <w:rPr>
          <w:rFonts w:ascii="Arial" w:hAnsi="Arial" w:cs="Arial"/>
          <w:color w:val="000000"/>
        </w:rPr>
        <w:br/>
      </w:r>
    </w:p>
    <w:p w14:paraId="5AFE6472"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European Union (EU) Directives and other statutory provisions;</w:t>
      </w:r>
      <w:r w:rsidRPr="00910389">
        <w:rPr>
          <w:rFonts w:ascii="Arial" w:hAnsi="Arial" w:cs="Arial"/>
          <w:color w:val="000000"/>
        </w:rPr>
        <w:br/>
      </w:r>
    </w:p>
    <w:p w14:paraId="6C60543E"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any relevant directions including the FT Annual Reporting Manual, Estatecode and guidance on the Procurement and Management of Consultants;</w:t>
      </w:r>
    </w:p>
    <w:p w14:paraId="468CB0FB" w14:textId="77777777" w:rsidR="00910389" w:rsidRPr="00910389" w:rsidRDefault="00910389" w:rsidP="005248AD">
      <w:pPr>
        <w:ind w:left="851"/>
        <w:jc w:val="both"/>
        <w:rPr>
          <w:rFonts w:ascii="Arial" w:hAnsi="Arial" w:cs="Arial"/>
          <w:color w:val="000000"/>
        </w:rPr>
      </w:pPr>
    </w:p>
    <w:p w14:paraId="1E6E5ABD"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lastRenderedPageBreak/>
        <w:t>such of the NHS Standard Contract Conditions as are applicable;</w:t>
      </w:r>
      <w:r w:rsidRPr="00910389">
        <w:rPr>
          <w:rFonts w:ascii="Arial" w:hAnsi="Arial" w:cs="Arial"/>
          <w:color w:val="000000"/>
        </w:rPr>
        <w:br/>
      </w:r>
    </w:p>
    <w:p w14:paraId="0A9BB811"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Care Quality Commission regulations;</w:t>
      </w:r>
    </w:p>
    <w:p w14:paraId="12F10885" w14:textId="77777777" w:rsidR="00910389" w:rsidRPr="00910389" w:rsidRDefault="00910389" w:rsidP="005248AD">
      <w:pPr>
        <w:ind w:left="851"/>
        <w:jc w:val="both"/>
        <w:rPr>
          <w:rFonts w:ascii="Arial" w:hAnsi="Arial" w:cs="Arial"/>
          <w:color w:val="000000"/>
        </w:rPr>
      </w:pPr>
    </w:p>
    <w:p w14:paraId="43E08D77"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appropriate NHS guidance for Foundation Trust Contracts;</w:t>
      </w:r>
      <w:r w:rsidRPr="00910389">
        <w:rPr>
          <w:rFonts w:ascii="Arial" w:hAnsi="Arial" w:cs="Arial"/>
          <w:color w:val="000000"/>
        </w:rPr>
        <w:br/>
      </w:r>
    </w:p>
    <w:p w14:paraId="189FDC15"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same terms and conditions of contract as was the basis on which tenders or quotations were invited;</w:t>
      </w:r>
    </w:p>
    <w:p w14:paraId="47CAE0E7" w14:textId="77777777" w:rsidR="00910389" w:rsidRPr="00910389" w:rsidRDefault="00910389" w:rsidP="005248AD">
      <w:pPr>
        <w:ind w:left="851"/>
        <w:jc w:val="both"/>
        <w:rPr>
          <w:rFonts w:ascii="Arial" w:hAnsi="Arial" w:cs="Arial"/>
          <w:color w:val="000000"/>
        </w:rPr>
      </w:pPr>
    </w:p>
    <w:p w14:paraId="4D22DE80"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best endeavours to obtain best value for money by use of all systems in place. </w:t>
      </w:r>
    </w:p>
    <w:p w14:paraId="4DBEB382" w14:textId="77777777" w:rsidR="00910389" w:rsidRPr="00910389" w:rsidRDefault="00910389" w:rsidP="005248AD">
      <w:pPr>
        <w:ind w:left="851"/>
        <w:jc w:val="both"/>
        <w:rPr>
          <w:rFonts w:ascii="Arial" w:hAnsi="Arial" w:cs="Arial"/>
          <w:color w:val="000000"/>
        </w:rPr>
      </w:pPr>
    </w:p>
    <w:p w14:paraId="27F9685B"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shall nominate an officer who shall oversee and manage each contract on behalf of the Trust.</w:t>
      </w:r>
    </w:p>
    <w:p w14:paraId="262534A4" w14:textId="77777777" w:rsidR="00910389" w:rsidRPr="00910389" w:rsidRDefault="00910389" w:rsidP="005248AD">
      <w:pPr>
        <w:jc w:val="both"/>
        <w:rPr>
          <w:rFonts w:ascii="Arial" w:hAnsi="Arial" w:cs="Arial"/>
          <w:color w:val="000000"/>
        </w:rPr>
      </w:pPr>
    </w:p>
    <w:p w14:paraId="7C613949"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bCs/>
        </w:rPr>
        <w:t>Agency or Temporary Staff Contracts</w:t>
      </w:r>
    </w:p>
    <w:p w14:paraId="38DFB130" w14:textId="77777777" w:rsidR="00910389" w:rsidRPr="00910389" w:rsidRDefault="00910389" w:rsidP="005248AD">
      <w:pPr>
        <w:jc w:val="both"/>
        <w:rPr>
          <w:rFonts w:ascii="Arial" w:hAnsi="Arial" w:cs="Arial"/>
          <w:color w:val="000000"/>
        </w:rPr>
      </w:pPr>
    </w:p>
    <w:p w14:paraId="789D4817" w14:textId="77777777" w:rsidR="004D29F3" w:rsidRPr="002F217B"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Chief Executive shall nominate officers with delegated authority to enter into contracts for the employment of agency staff or temporary staff, from agencies on public sector framework agreements.</w:t>
      </w:r>
    </w:p>
    <w:p w14:paraId="44E38966" w14:textId="77777777" w:rsidR="004D29F3" w:rsidRPr="002F217B" w:rsidRDefault="004D29F3" w:rsidP="002F217B">
      <w:pPr>
        <w:ind w:left="851"/>
        <w:jc w:val="both"/>
        <w:rPr>
          <w:rFonts w:ascii="Arial" w:hAnsi="Arial" w:cs="Arial"/>
          <w:color w:val="000000"/>
        </w:rPr>
      </w:pPr>
    </w:p>
    <w:p w14:paraId="681AEF62" w14:textId="77777777" w:rsidR="00910389" w:rsidRPr="00910389" w:rsidRDefault="004D29F3" w:rsidP="005248AD">
      <w:pPr>
        <w:numPr>
          <w:ilvl w:val="2"/>
          <w:numId w:val="6"/>
        </w:numPr>
        <w:tabs>
          <w:tab w:val="clear" w:pos="1440"/>
          <w:tab w:val="num" w:pos="-2552"/>
        </w:tabs>
        <w:ind w:left="851" w:hanging="851"/>
        <w:jc w:val="both"/>
        <w:rPr>
          <w:rFonts w:ascii="Arial" w:hAnsi="Arial" w:cs="Arial"/>
          <w:color w:val="000000"/>
        </w:rPr>
      </w:pPr>
      <w:r>
        <w:rPr>
          <w:rFonts w:ascii="Arial" w:hAnsi="Arial" w:cs="Arial"/>
          <w:color w:val="000000"/>
        </w:rPr>
        <w:t>The Director of Human Resources</w:t>
      </w:r>
      <w:r w:rsidR="00136DD8">
        <w:rPr>
          <w:rFonts w:ascii="Arial" w:hAnsi="Arial" w:cs="Arial"/>
          <w:color w:val="000000"/>
        </w:rPr>
        <w:t xml:space="preserve"> and Organisational Development</w:t>
      </w:r>
      <w:r>
        <w:rPr>
          <w:rFonts w:ascii="Arial" w:hAnsi="Arial" w:cs="Arial"/>
          <w:color w:val="000000"/>
        </w:rPr>
        <w:t xml:space="preserve"> shall ensure that the Trust meets all legislation requirements set out by HRMC in the engagement of agency and temporary workers. </w:t>
      </w:r>
      <w:r w:rsidR="00910389" w:rsidRPr="00910389">
        <w:rPr>
          <w:rFonts w:ascii="Arial" w:hAnsi="Arial" w:cs="Arial"/>
          <w:color w:val="000000"/>
        </w:rPr>
        <w:br/>
      </w:r>
    </w:p>
    <w:p w14:paraId="6C5E80EE"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bCs/>
        </w:rPr>
        <w:t>Cancellation of Contracts</w:t>
      </w:r>
      <w:r w:rsidRPr="00910389">
        <w:rPr>
          <w:rFonts w:ascii="Arial" w:hAnsi="Arial" w:cs="Arial"/>
        </w:rPr>
        <w:t xml:space="preserve"> </w:t>
      </w:r>
    </w:p>
    <w:p w14:paraId="00850DBF" w14:textId="77777777" w:rsidR="00910389" w:rsidRPr="00910389" w:rsidRDefault="00910389" w:rsidP="005248AD">
      <w:pPr>
        <w:jc w:val="both"/>
        <w:rPr>
          <w:rFonts w:ascii="Arial" w:hAnsi="Arial" w:cs="Arial"/>
          <w:color w:val="000000"/>
        </w:rPr>
      </w:pPr>
    </w:p>
    <w:p w14:paraId="0B6CFF6E"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In accordance with the NHS Conditions of Contract, any loss arising from the cancellation of a contract due to the circumstances detailed in the Conditions of Contract, shall be reclaimed from the contractor</w:t>
      </w:r>
      <w:r w:rsidRPr="00910389">
        <w:rPr>
          <w:rFonts w:ascii="Arial" w:hAnsi="Arial" w:cs="Arial"/>
          <w:color w:val="000000"/>
        </w:rPr>
        <w:t>.</w:t>
      </w:r>
      <w:r w:rsidRPr="00910389">
        <w:rPr>
          <w:rFonts w:ascii="Arial" w:hAnsi="Arial" w:cs="Arial"/>
          <w:color w:val="000000"/>
        </w:rPr>
        <w:br/>
      </w:r>
    </w:p>
    <w:p w14:paraId="6F8FC46C" w14:textId="77777777" w:rsidR="00117AE3" w:rsidRPr="00117AE3"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Where the Conditions of Contract do not contain such a clause, a clause will be written into the contract specification.</w:t>
      </w:r>
    </w:p>
    <w:p w14:paraId="796F680B" w14:textId="658BD91A" w:rsidR="00910389" w:rsidRPr="00910389" w:rsidRDefault="00910389" w:rsidP="00117AE3">
      <w:pPr>
        <w:ind w:left="851"/>
        <w:jc w:val="both"/>
        <w:rPr>
          <w:rFonts w:ascii="Arial" w:hAnsi="Arial" w:cs="Arial"/>
          <w:color w:val="000000"/>
        </w:rPr>
      </w:pPr>
    </w:p>
    <w:p w14:paraId="41F75985" w14:textId="77777777" w:rsidR="00910389" w:rsidRPr="00910389"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rPr>
        <w:t>Determination of Contracts for Failure to Deliver Goods or Material</w:t>
      </w:r>
      <w:r w:rsidRPr="00910389">
        <w:rPr>
          <w:rFonts w:ascii="Arial" w:hAnsi="Arial" w:cs="Arial"/>
          <w:color w:val="000000"/>
        </w:rPr>
        <w:br/>
      </w:r>
    </w:p>
    <w:p w14:paraId="49320FF8" w14:textId="77777777" w:rsidR="00910389" w:rsidRPr="00910389"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There shall be inserted in every written contract for the supply of goods or materials a clause to secure that, should the contractor fail to deliver the goods or materials or any portion thereof within the time or times specified in the contract, the Trust may without prejudice determine the contract either wholly or to the extent of such default and purchase other goods, or material of similar description to make good:</w:t>
      </w:r>
      <w:r w:rsidRPr="00910389">
        <w:rPr>
          <w:rFonts w:ascii="Arial" w:hAnsi="Arial" w:cs="Arial"/>
          <w:color w:val="000000"/>
        </w:rPr>
        <w:br/>
      </w:r>
    </w:p>
    <w:p w14:paraId="209B6FF7"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such default, or </w:t>
      </w:r>
    </w:p>
    <w:p w14:paraId="06232C87" w14:textId="77777777" w:rsidR="00910389" w:rsidRPr="00910389" w:rsidRDefault="00910389" w:rsidP="005248AD">
      <w:pPr>
        <w:ind w:left="851"/>
        <w:jc w:val="both"/>
        <w:rPr>
          <w:rFonts w:ascii="Arial" w:hAnsi="Arial" w:cs="Arial"/>
          <w:color w:val="000000"/>
        </w:rPr>
      </w:pPr>
    </w:p>
    <w:p w14:paraId="0E6FE9B3" w14:textId="77777777" w:rsidR="005248AD" w:rsidRPr="005248AD"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in the event of the contract being wholly determined the goods or materials remaining to be delivered. </w:t>
      </w:r>
    </w:p>
    <w:p w14:paraId="76652368" w14:textId="77777777" w:rsidR="00910389" w:rsidRPr="00910389" w:rsidRDefault="00910389" w:rsidP="005248AD">
      <w:pPr>
        <w:ind w:left="851"/>
        <w:jc w:val="both"/>
        <w:rPr>
          <w:rFonts w:ascii="Arial" w:hAnsi="Arial" w:cs="Arial"/>
          <w:color w:val="000000"/>
        </w:rPr>
      </w:pPr>
    </w:p>
    <w:p w14:paraId="210C5381" w14:textId="4114B9AC" w:rsid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lastRenderedPageBreak/>
        <w:t>The clause shall further secure that the amount by which the cost of so purchasing other goods or materials exceeds the amount which would have been payable to the contractor in respect of the goods or materials shall be recoverable from the contractor.</w:t>
      </w:r>
      <w:r w:rsidRPr="00910389">
        <w:rPr>
          <w:rFonts w:ascii="Arial" w:hAnsi="Arial" w:cs="Arial"/>
          <w:color w:val="000000"/>
        </w:rPr>
        <w:br/>
      </w:r>
    </w:p>
    <w:p w14:paraId="5323E5A8" w14:textId="232E46A2" w:rsidR="00820854" w:rsidRDefault="00820854" w:rsidP="00820854">
      <w:pPr>
        <w:ind w:left="851"/>
        <w:jc w:val="both"/>
        <w:rPr>
          <w:rFonts w:ascii="Arial" w:hAnsi="Arial" w:cs="Arial"/>
          <w:color w:val="000000"/>
        </w:rPr>
      </w:pPr>
    </w:p>
    <w:p w14:paraId="41587E35" w14:textId="7AEE8A6C" w:rsidR="00820854" w:rsidRDefault="00820854" w:rsidP="00820854">
      <w:pPr>
        <w:ind w:left="851"/>
        <w:jc w:val="both"/>
        <w:rPr>
          <w:rFonts w:ascii="Arial" w:hAnsi="Arial" w:cs="Arial"/>
          <w:color w:val="000000"/>
        </w:rPr>
      </w:pPr>
    </w:p>
    <w:p w14:paraId="2C4142E7" w14:textId="77777777" w:rsidR="00820854" w:rsidRPr="00910389" w:rsidRDefault="00820854" w:rsidP="00820854">
      <w:pPr>
        <w:ind w:left="851"/>
        <w:jc w:val="both"/>
        <w:rPr>
          <w:rFonts w:ascii="Arial" w:hAnsi="Arial" w:cs="Arial"/>
          <w:color w:val="000000"/>
        </w:rPr>
      </w:pPr>
    </w:p>
    <w:p w14:paraId="70EC461D" w14:textId="77777777" w:rsidR="005248AD" w:rsidRPr="005248AD"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Disposals (See overlap with SFI No. 15)</w:t>
      </w:r>
    </w:p>
    <w:p w14:paraId="334AC6F7" w14:textId="77777777" w:rsidR="00910389" w:rsidRPr="00910389" w:rsidRDefault="00910389" w:rsidP="005248AD">
      <w:pPr>
        <w:jc w:val="both"/>
        <w:rPr>
          <w:rFonts w:ascii="Arial" w:hAnsi="Arial" w:cs="Arial"/>
          <w:color w:val="000000"/>
        </w:rPr>
      </w:pPr>
    </w:p>
    <w:p w14:paraId="56BFB218" w14:textId="77777777" w:rsidR="005248AD" w:rsidRDefault="00910389" w:rsidP="005248AD">
      <w:pPr>
        <w:numPr>
          <w:ilvl w:val="2"/>
          <w:numId w:val="6"/>
        </w:numPr>
        <w:tabs>
          <w:tab w:val="clear" w:pos="1440"/>
          <w:tab w:val="num" w:pos="-2127"/>
        </w:tabs>
        <w:ind w:left="851" w:hanging="851"/>
        <w:jc w:val="both"/>
        <w:rPr>
          <w:rFonts w:ascii="Arial" w:hAnsi="Arial" w:cs="Arial"/>
          <w:color w:val="000000"/>
        </w:rPr>
      </w:pPr>
      <w:r w:rsidRPr="00910389">
        <w:rPr>
          <w:rFonts w:ascii="Arial" w:hAnsi="Arial" w:cs="Arial"/>
          <w:color w:val="000000"/>
        </w:rPr>
        <w:t>Competitive Tendering or Quotation procedures shall not apply to the disposal of:</w:t>
      </w:r>
    </w:p>
    <w:p w14:paraId="13201DAF" w14:textId="77777777" w:rsidR="00910389" w:rsidRPr="00910389" w:rsidRDefault="00910389" w:rsidP="005248AD">
      <w:pPr>
        <w:jc w:val="both"/>
        <w:rPr>
          <w:rFonts w:ascii="Arial" w:hAnsi="Arial" w:cs="Arial"/>
          <w:color w:val="000000"/>
        </w:rPr>
      </w:pPr>
    </w:p>
    <w:p w14:paraId="521F89AE" w14:textId="77777777" w:rsidR="005248AD"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any matter in respect of which a fair price can be obtained only by negotiation or sale by auction as determined (or pre-determined in a reserve) by the Chief Executive or their nominated officer;</w:t>
      </w:r>
    </w:p>
    <w:p w14:paraId="1EF1C083" w14:textId="77777777" w:rsidR="00910389" w:rsidRPr="00910389" w:rsidRDefault="00910389" w:rsidP="005248AD">
      <w:pPr>
        <w:ind w:left="851"/>
        <w:jc w:val="both"/>
        <w:rPr>
          <w:rFonts w:ascii="Arial" w:hAnsi="Arial" w:cs="Arial"/>
          <w:color w:val="000000"/>
        </w:rPr>
      </w:pPr>
    </w:p>
    <w:p w14:paraId="3B73356F" w14:textId="77777777" w:rsidR="00910389" w:rsidRPr="00910389" w:rsidRDefault="00910389" w:rsidP="00774FA5">
      <w:pPr>
        <w:numPr>
          <w:ilvl w:val="3"/>
          <w:numId w:val="6"/>
        </w:numPr>
        <w:tabs>
          <w:tab w:val="clear" w:pos="1931"/>
          <w:tab w:val="num" w:pos="-2410"/>
        </w:tabs>
        <w:ind w:left="1985" w:hanging="1134"/>
        <w:rPr>
          <w:rFonts w:ascii="Arial" w:hAnsi="Arial" w:cs="Arial"/>
          <w:color w:val="000000"/>
        </w:rPr>
      </w:pPr>
      <w:r w:rsidRPr="00910389">
        <w:rPr>
          <w:rFonts w:ascii="Arial" w:hAnsi="Arial" w:cs="Arial"/>
          <w:color w:val="000000"/>
        </w:rPr>
        <w:t xml:space="preserve">obsolete or condemned articles and stores, which may be disposed of in accordance with the </w:t>
      </w:r>
      <w:r w:rsidR="00183A6D">
        <w:rPr>
          <w:rFonts w:ascii="Arial" w:hAnsi="Arial" w:cs="Arial"/>
        </w:rPr>
        <w:t xml:space="preserve">Trust’s </w:t>
      </w:r>
      <w:r w:rsidR="00774FA5" w:rsidRPr="00CF7374">
        <w:rPr>
          <w:rFonts w:ascii="Arial" w:hAnsi="Arial" w:cs="Arial"/>
        </w:rPr>
        <w:t>guidance</w:t>
      </w:r>
      <w:r w:rsidR="00CF7374" w:rsidRPr="00CF7374">
        <w:rPr>
          <w:rFonts w:ascii="Arial" w:hAnsi="Arial" w:cs="Arial"/>
        </w:rPr>
        <w:t>;</w:t>
      </w:r>
      <w:r w:rsidRPr="00CF7374">
        <w:rPr>
          <w:rFonts w:ascii="Arial" w:hAnsi="Arial" w:cs="Arial"/>
        </w:rPr>
        <w:br/>
      </w:r>
    </w:p>
    <w:p w14:paraId="4DD5C6FA" w14:textId="77777777" w:rsidR="00910389" w:rsidRPr="00910389"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items to be disposed of with an estimated sale value of that which is stated within the Trust Scheme of Reservation and Delegation: this figure to be reviewed on a periodic basis;</w:t>
      </w:r>
      <w:r w:rsidRPr="00910389">
        <w:rPr>
          <w:rFonts w:ascii="Arial" w:hAnsi="Arial" w:cs="Arial"/>
          <w:color w:val="000000"/>
        </w:rPr>
        <w:br/>
      </w:r>
    </w:p>
    <w:p w14:paraId="1D3F54FE" w14:textId="77777777" w:rsidR="005248AD"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items arising from works of construction, demolition or site clearance, which should be dealt with in accordance with the relevant contract;</w:t>
      </w:r>
    </w:p>
    <w:p w14:paraId="21AC4488" w14:textId="77777777" w:rsidR="00910389" w:rsidRPr="00910389" w:rsidRDefault="00910389" w:rsidP="005248AD">
      <w:pPr>
        <w:ind w:left="851"/>
        <w:jc w:val="both"/>
        <w:rPr>
          <w:rFonts w:ascii="Arial" w:hAnsi="Arial" w:cs="Arial"/>
          <w:color w:val="000000"/>
        </w:rPr>
      </w:pPr>
    </w:p>
    <w:p w14:paraId="68CDC7FB" w14:textId="77777777" w:rsidR="00910389" w:rsidRPr="00910389"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land or buildings concerning which Department of Health guidance has been issued but subject to compliance with such guidance.</w:t>
      </w:r>
    </w:p>
    <w:p w14:paraId="397DD953" w14:textId="77777777" w:rsidR="00910389" w:rsidRPr="00910389" w:rsidRDefault="00910389" w:rsidP="005248AD">
      <w:pPr>
        <w:ind w:left="851"/>
        <w:jc w:val="both"/>
        <w:rPr>
          <w:rFonts w:ascii="Arial" w:hAnsi="Arial" w:cs="Arial"/>
          <w:color w:val="000000"/>
        </w:rPr>
      </w:pPr>
    </w:p>
    <w:p w14:paraId="2C0729A2" w14:textId="77777777" w:rsidR="00910389" w:rsidRPr="00910389" w:rsidRDefault="00910389" w:rsidP="005248AD">
      <w:pPr>
        <w:numPr>
          <w:ilvl w:val="2"/>
          <w:numId w:val="6"/>
        </w:numPr>
        <w:tabs>
          <w:tab w:val="clear" w:pos="1440"/>
          <w:tab w:val="num" w:pos="851"/>
        </w:tabs>
        <w:ind w:left="851" w:hanging="851"/>
        <w:jc w:val="both"/>
        <w:rPr>
          <w:rFonts w:ascii="Arial" w:hAnsi="Arial" w:cs="Arial"/>
          <w:color w:val="000000"/>
        </w:rPr>
      </w:pPr>
      <w:r w:rsidRPr="00910389">
        <w:rPr>
          <w:rFonts w:ascii="Arial" w:hAnsi="Arial" w:cs="Arial"/>
          <w:color w:val="000000"/>
        </w:rPr>
        <w:t>Competitive Tenders and Quotations will be sought for those non current assets with a net book value, and potential loss on disposal, in excess of value stated in the Trust Scheme of Reservation and Delegation</w:t>
      </w:r>
      <w:r w:rsidR="00651BB1">
        <w:rPr>
          <w:rFonts w:ascii="Arial" w:hAnsi="Arial" w:cs="Arial"/>
          <w:color w:val="000000"/>
        </w:rPr>
        <w:t>.</w:t>
      </w:r>
      <w:r w:rsidRPr="00910389">
        <w:rPr>
          <w:rFonts w:ascii="Arial" w:hAnsi="Arial" w:cs="Arial"/>
          <w:color w:val="000000"/>
        </w:rPr>
        <w:br/>
      </w:r>
    </w:p>
    <w:p w14:paraId="29D4F595"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In-house Services</w:t>
      </w:r>
    </w:p>
    <w:p w14:paraId="69DE24C7" w14:textId="77777777" w:rsidR="00910389" w:rsidRPr="00910389" w:rsidRDefault="00910389" w:rsidP="005248AD">
      <w:pPr>
        <w:jc w:val="both"/>
        <w:rPr>
          <w:rFonts w:ascii="Arial" w:hAnsi="Arial" w:cs="Arial"/>
          <w:color w:val="000000"/>
        </w:rPr>
      </w:pPr>
    </w:p>
    <w:p w14:paraId="0A35C35C" w14:textId="77777777" w:rsidR="00910389" w:rsidRPr="00910389"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shall be responsible for ensuring that best value for money can be demonstrated for all services provided on an in-house basis. The Trust may also determine from time to time that in-house services should be market tested by competitive tendering.</w:t>
      </w:r>
      <w:r w:rsidRPr="00910389">
        <w:rPr>
          <w:rFonts w:ascii="Arial" w:hAnsi="Arial" w:cs="Arial"/>
          <w:color w:val="000000"/>
        </w:rPr>
        <w:br/>
      </w:r>
    </w:p>
    <w:p w14:paraId="4B944476"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In all cases where the Board determines that in-house services should be subject to competitive tendering the following groups shall be set up:</w:t>
      </w:r>
    </w:p>
    <w:p w14:paraId="12134ADF" w14:textId="77777777" w:rsidR="00910389" w:rsidRPr="00910389" w:rsidRDefault="00910389" w:rsidP="005248AD">
      <w:pPr>
        <w:jc w:val="both"/>
        <w:rPr>
          <w:rFonts w:ascii="Arial" w:hAnsi="Arial" w:cs="Arial"/>
          <w:color w:val="000000"/>
        </w:rPr>
      </w:pPr>
    </w:p>
    <w:p w14:paraId="092C04FD"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 specification group, comprising the Chief Executive or nominated officer/s and specialist;</w:t>
      </w:r>
    </w:p>
    <w:p w14:paraId="78C80552" w14:textId="77777777" w:rsidR="00910389" w:rsidRPr="00910389" w:rsidRDefault="00910389" w:rsidP="005248AD">
      <w:pPr>
        <w:ind w:left="851"/>
        <w:jc w:val="both"/>
        <w:rPr>
          <w:rFonts w:ascii="Arial" w:hAnsi="Arial" w:cs="Arial"/>
          <w:color w:val="000000"/>
        </w:rPr>
      </w:pPr>
    </w:p>
    <w:p w14:paraId="2C810976"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an in-house tender group, comprising a nominee of the Chief Executive and technical support;</w:t>
      </w:r>
    </w:p>
    <w:p w14:paraId="6D54B248" w14:textId="77777777" w:rsidR="00910389" w:rsidRPr="00910389" w:rsidRDefault="00910389" w:rsidP="005248AD">
      <w:pPr>
        <w:ind w:left="851"/>
        <w:jc w:val="both"/>
        <w:rPr>
          <w:rFonts w:ascii="Arial" w:hAnsi="Arial" w:cs="Arial"/>
          <w:color w:val="000000"/>
        </w:rPr>
      </w:pPr>
    </w:p>
    <w:p w14:paraId="654859C2"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an evaluation team, comprising normally a specialist officer, a </w:t>
      </w:r>
      <w:r w:rsidR="004F34A2">
        <w:rPr>
          <w:rFonts w:ascii="Arial" w:hAnsi="Arial" w:cs="Arial"/>
        </w:rPr>
        <w:t>procurement</w:t>
      </w:r>
      <w:r w:rsidR="004F34A2" w:rsidRPr="00910389">
        <w:rPr>
          <w:rFonts w:ascii="Arial" w:hAnsi="Arial" w:cs="Arial"/>
        </w:rPr>
        <w:t xml:space="preserve"> </w:t>
      </w:r>
      <w:r w:rsidRPr="00910389">
        <w:rPr>
          <w:rFonts w:ascii="Arial" w:hAnsi="Arial" w:cs="Arial"/>
        </w:rPr>
        <w:t>officer</w:t>
      </w:r>
      <w:r w:rsidR="004568CC">
        <w:rPr>
          <w:rFonts w:ascii="Arial" w:hAnsi="Arial" w:cs="Arial"/>
        </w:rPr>
        <w:t>, a Non-Executive Director</w:t>
      </w:r>
      <w:r w:rsidRPr="00910389">
        <w:rPr>
          <w:rFonts w:ascii="Arial" w:hAnsi="Arial" w:cs="Arial"/>
        </w:rPr>
        <w:t xml:space="preserve"> and a </w:t>
      </w:r>
      <w:r w:rsidR="005724F9">
        <w:rPr>
          <w:rFonts w:ascii="Arial" w:hAnsi="Arial" w:cs="Arial"/>
        </w:rPr>
        <w:t>Director of Finance</w:t>
      </w:r>
      <w:r w:rsidRPr="00910389">
        <w:rPr>
          <w:rFonts w:ascii="Arial" w:hAnsi="Arial" w:cs="Arial"/>
        </w:rPr>
        <w:t xml:space="preserve"> representative. For services having a likely annual expenditure exceeding that stated within the Trust Scheme of Reservation and Delegation, a non-officer member should be a member of the evaluation team.</w:t>
      </w:r>
    </w:p>
    <w:p w14:paraId="23A84D02" w14:textId="77777777" w:rsidR="00910389" w:rsidRDefault="00910389" w:rsidP="005248AD">
      <w:pPr>
        <w:ind w:left="851"/>
        <w:jc w:val="both"/>
        <w:rPr>
          <w:rFonts w:ascii="Arial" w:hAnsi="Arial" w:cs="Arial"/>
          <w:color w:val="000000"/>
        </w:rPr>
      </w:pPr>
    </w:p>
    <w:p w14:paraId="0A9EFDED" w14:textId="77777777" w:rsidR="00651BB1" w:rsidRPr="00910389" w:rsidRDefault="00651BB1" w:rsidP="005248AD">
      <w:pPr>
        <w:ind w:left="851"/>
        <w:jc w:val="both"/>
        <w:rPr>
          <w:rFonts w:ascii="Arial" w:hAnsi="Arial" w:cs="Arial"/>
          <w:color w:val="000000"/>
        </w:rPr>
      </w:pPr>
    </w:p>
    <w:p w14:paraId="1080296B"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All groups should work independently of each other and individual officers may be a member of more than one group but no member of the in-house tender group may participate in the evaluation of tenders.</w:t>
      </w:r>
      <w:r w:rsidRPr="00910389">
        <w:rPr>
          <w:rFonts w:ascii="Arial" w:hAnsi="Arial" w:cs="Arial"/>
          <w:color w:val="000000"/>
        </w:rPr>
        <w:br/>
      </w:r>
    </w:p>
    <w:p w14:paraId="1FC1A9D1" w14:textId="77777777" w:rsidR="00910389" w:rsidRPr="00910389" w:rsidRDefault="00910389" w:rsidP="005248AD">
      <w:pPr>
        <w:numPr>
          <w:ilvl w:val="2"/>
          <w:numId w:val="6"/>
        </w:numPr>
        <w:tabs>
          <w:tab w:val="clear" w:pos="1440"/>
          <w:tab w:val="left" w:pos="864"/>
        </w:tabs>
        <w:ind w:left="851" w:hanging="851"/>
        <w:jc w:val="both"/>
        <w:rPr>
          <w:rFonts w:ascii="Arial" w:hAnsi="Arial" w:cs="Arial"/>
          <w:color w:val="000000"/>
        </w:rPr>
      </w:pPr>
      <w:r w:rsidRPr="00910389">
        <w:rPr>
          <w:rFonts w:ascii="Arial" w:hAnsi="Arial" w:cs="Arial"/>
          <w:color w:val="000000"/>
        </w:rPr>
        <w:t>The evaluation team shall make recommendations to the Board.</w:t>
      </w:r>
      <w:r w:rsidRPr="00910389">
        <w:rPr>
          <w:rFonts w:ascii="Arial" w:hAnsi="Arial" w:cs="Arial"/>
          <w:color w:val="000000"/>
        </w:rPr>
        <w:br/>
      </w:r>
    </w:p>
    <w:p w14:paraId="639C7663" w14:textId="77777777" w:rsidR="00910389" w:rsidRPr="00910389" w:rsidRDefault="00910389" w:rsidP="005248AD">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The Chief Executive shall nominate an officer to oversee and manage the contract on behalf of the Trust.</w:t>
      </w:r>
    </w:p>
    <w:p w14:paraId="0476AE67" w14:textId="77777777" w:rsidR="00CD5933" w:rsidRDefault="00910389" w:rsidP="00910389">
      <w:pPr>
        <w:numPr>
          <w:ilvl w:val="0"/>
          <w:numId w:val="6"/>
        </w:numPr>
        <w:ind w:left="851" w:hanging="851"/>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 xml:space="preserve">TENDER SUBMISSION AND CONTRACTING FOR THE PROVISION OF NHS </w:t>
      </w:r>
      <w:r w:rsidRPr="00910389">
        <w:rPr>
          <w:rFonts w:ascii="Arial" w:hAnsi="Arial" w:cs="Arial"/>
          <w:b/>
        </w:rPr>
        <w:t>SERVICES</w:t>
      </w:r>
      <w:r w:rsidRPr="00910389">
        <w:rPr>
          <w:rFonts w:ascii="Arial" w:hAnsi="Arial" w:cs="Arial"/>
          <w:b/>
          <w:color w:val="000000"/>
        </w:rPr>
        <w:br/>
      </w:r>
    </w:p>
    <w:p w14:paraId="580D5140" w14:textId="77777777" w:rsidR="00910389" w:rsidRPr="00910389" w:rsidRDefault="00910389" w:rsidP="004A31E7">
      <w:pPr>
        <w:numPr>
          <w:ilvl w:val="1"/>
          <w:numId w:val="6"/>
        </w:numPr>
        <w:tabs>
          <w:tab w:val="clear" w:pos="2210"/>
          <w:tab w:val="num" w:pos="-2552"/>
          <w:tab w:val="left" w:pos="851"/>
        </w:tabs>
        <w:ind w:left="851" w:hanging="851"/>
        <w:rPr>
          <w:rFonts w:ascii="Arial" w:hAnsi="Arial" w:cs="Arial"/>
          <w:color w:val="000000"/>
        </w:rPr>
      </w:pPr>
      <w:r w:rsidRPr="00910389">
        <w:rPr>
          <w:rFonts w:ascii="Arial" w:hAnsi="Arial" w:cs="Arial"/>
          <w:b/>
        </w:rPr>
        <w:t>Tender Submissions</w:t>
      </w:r>
      <w:r w:rsidRPr="00910389">
        <w:rPr>
          <w:rFonts w:ascii="Arial" w:hAnsi="Arial" w:cs="Arial"/>
          <w:color w:val="000000"/>
        </w:rPr>
        <w:br/>
      </w:r>
    </w:p>
    <w:p w14:paraId="11F2E80F" w14:textId="77777777" w:rsidR="007E7AF8" w:rsidRPr="007E7AF8" w:rsidRDefault="00910389" w:rsidP="007E7AF8">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 xml:space="preserve">Any opportunities to submit tenders for NHS clinical services will be identified by </w:t>
      </w:r>
      <w:r w:rsidR="00FB5681">
        <w:rPr>
          <w:rFonts w:ascii="Arial" w:hAnsi="Arial" w:cs="Arial"/>
        </w:rPr>
        <w:t xml:space="preserve">Divisions, other Enabling Services </w:t>
      </w:r>
      <w:r w:rsidRPr="00910389">
        <w:rPr>
          <w:rFonts w:ascii="Arial" w:hAnsi="Arial" w:cs="Arial"/>
        </w:rPr>
        <w:t xml:space="preserve">or the Business Development Department, who will submit </w:t>
      </w:r>
      <w:r w:rsidR="006C12E2">
        <w:rPr>
          <w:rFonts w:ascii="Arial" w:hAnsi="Arial" w:cs="Arial"/>
        </w:rPr>
        <w:t>tenders and e</w:t>
      </w:r>
      <w:r w:rsidRPr="00910389">
        <w:rPr>
          <w:rFonts w:ascii="Arial" w:hAnsi="Arial" w:cs="Arial"/>
        </w:rPr>
        <w:t>xpression of Interest on behalf of the Trust.</w:t>
      </w:r>
    </w:p>
    <w:p w14:paraId="2EBD38D4" w14:textId="77777777" w:rsidR="00910389" w:rsidRPr="00910389" w:rsidRDefault="00910389" w:rsidP="007E7AF8">
      <w:pPr>
        <w:ind w:left="851"/>
        <w:jc w:val="both"/>
        <w:rPr>
          <w:rFonts w:ascii="Arial" w:hAnsi="Arial" w:cs="Arial"/>
          <w:color w:val="000000"/>
        </w:rPr>
      </w:pPr>
    </w:p>
    <w:p w14:paraId="2C39EB64" w14:textId="77777777" w:rsidR="00910389" w:rsidRPr="005248AD" w:rsidRDefault="00910389" w:rsidP="007E7AF8">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The decision to progress the tender through Pre Qualification Questionnaire stage to Invitation to Tender will follow the delegation limits contained within the Scheme of Reservation and Delegation</w:t>
      </w:r>
      <w:r w:rsidR="005248AD">
        <w:rPr>
          <w:rFonts w:ascii="Arial" w:hAnsi="Arial" w:cs="Arial"/>
        </w:rPr>
        <w:t>.</w:t>
      </w:r>
    </w:p>
    <w:p w14:paraId="45083504" w14:textId="77777777" w:rsidR="005248AD" w:rsidRPr="00910389" w:rsidRDefault="005248AD" w:rsidP="005248AD">
      <w:pPr>
        <w:jc w:val="both"/>
        <w:rPr>
          <w:rFonts w:ascii="Arial" w:hAnsi="Arial" w:cs="Arial"/>
          <w:color w:val="000000"/>
        </w:rPr>
      </w:pPr>
    </w:p>
    <w:p w14:paraId="66E6C48D" w14:textId="77777777" w:rsidR="005248AD" w:rsidRPr="005248AD" w:rsidRDefault="00910389" w:rsidP="00B359C7">
      <w:pPr>
        <w:numPr>
          <w:ilvl w:val="1"/>
          <w:numId w:val="6"/>
        </w:numPr>
        <w:tabs>
          <w:tab w:val="clear" w:pos="2210"/>
          <w:tab w:val="num" w:pos="-2552"/>
          <w:tab w:val="num" w:pos="851"/>
        </w:tabs>
        <w:ind w:left="851" w:hanging="851"/>
        <w:rPr>
          <w:rFonts w:ascii="Arial" w:hAnsi="Arial" w:cs="Arial"/>
          <w:color w:val="000000"/>
        </w:rPr>
      </w:pPr>
      <w:r w:rsidRPr="00910389">
        <w:rPr>
          <w:rFonts w:ascii="Arial" w:hAnsi="Arial" w:cs="Arial"/>
          <w:b/>
        </w:rPr>
        <w:t>Trust Contracts</w:t>
      </w:r>
    </w:p>
    <w:p w14:paraId="3E0F36DB" w14:textId="77777777" w:rsidR="00910389" w:rsidRPr="00910389" w:rsidRDefault="00910389" w:rsidP="005248AD">
      <w:pPr>
        <w:jc w:val="both"/>
        <w:rPr>
          <w:rFonts w:ascii="Arial" w:hAnsi="Arial" w:cs="Arial"/>
          <w:color w:val="000000"/>
        </w:rPr>
      </w:pPr>
    </w:p>
    <w:p w14:paraId="68B83D08" w14:textId="77777777" w:rsidR="00910389" w:rsidRPr="00910389" w:rsidRDefault="00910389" w:rsidP="007E7AF8">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The Chief Executive, as the Accounting Officer, is responsible for ensuring the Trust enters into </w:t>
      </w:r>
      <w:r w:rsidR="00BB0933">
        <w:rPr>
          <w:rFonts w:ascii="Arial" w:hAnsi="Arial" w:cs="Arial"/>
        </w:rPr>
        <w:t>the</w:t>
      </w:r>
      <w:r w:rsidRPr="00CF7374">
        <w:rPr>
          <w:rFonts w:ascii="Arial" w:hAnsi="Arial" w:cs="Arial"/>
        </w:rPr>
        <w:t xml:space="preserve"> </w:t>
      </w:r>
      <w:r w:rsidR="004A31E7" w:rsidRPr="00CF7374">
        <w:rPr>
          <w:rFonts w:ascii="Arial" w:hAnsi="Arial" w:cs="Arial"/>
        </w:rPr>
        <w:t>Standard NHS</w:t>
      </w:r>
      <w:r w:rsidR="004A31E7" w:rsidRPr="004A31E7">
        <w:rPr>
          <w:rFonts w:ascii="Arial" w:hAnsi="Arial" w:cs="Arial"/>
        </w:rPr>
        <w:t xml:space="preserve"> </w:t>
      </w:r>
      <w:r w:rsidRPr="00910389">
        <w:rPr>
          <w:rFonts w:ascii="Arial" w:hAnsi="Arial" w:cs="Arial"/>
        </w:rPr>
        <w:t xml:space="preserve">Trust Contract with service commissioners for the provision of NHS services.  </w:t>
      </w:r>
      <w:r w:rsidRPr="00910389">
        <w:rPr>
          <w:rFonts w:ascii="Arial" w:hAnsi="Arial" w:cs="Arial"/>
          <w:color w:val="000000"/>
        </w:rPr>
        <w:br/>
      </w:r>
    </w:p>
    <w:p w14:paraId="7F0A5510" w14:textId="77777777" w:rsidR="007E7AF8" w:rsidRPr="007E7AF8" w:rsidRDefault="00910389" w:rsidP="007E7AF8">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The Trust will follow the agreed priorities contained within the schedules </w:t>
      </w:r>
      <w:r w:rsidRPr="00CF7374">
        <w:rPr>
          <w:rFonts w:ascii="Arial" w:hAnsi="Arial" w:cs="Arial"/>
        </w:rPr>
        <w:t xml:space="preserve">of the </w:t>
      </w:r>
      <w:r w:rsidR="004A31E7" w:rsidRPr="00CF7374">
        <w:rPr>
          <w:rFonts w:ascii="Arial" w:hAnsi="Arial" w:cs="Arial"/>
        </w:rPr>
        <w:t>Standard NHS Contract</w:t>
      </w:r>
      <w:r w:rsidR="004A31E7">
        <w:rPr>
          <w:rFonts w:ascii="Arial" w:hAnsi="Arial" w:cs="Arial"/>
          <w:color w:val="FF0000"/>
        </w:rPr>
        <w:t xml:space="preserve"> </w:t>
      </w:r>
      <w:r w:rsidRPr="00910389">
        <w:rPr>
          <w:rFonts w:ascii="Arial" w:hAnsi="Arial" w:cs="Arial"/>
        </w:rPr>
        <w:t>and wherever possible, be based upon integrated care pathways to reflect expected patient experience.  In discharging this responsibility, the Chief Executive should take into account:</w:t>
      </w:r>
    </w:p>
    <w:p w14:paraId="4A6E3C00" w14:textId="77777777" w:rsidR="00910389" w:rsidRPr="00910389" w:rsidRDefault="00910389" w:rsidP="007E7AF8">
      <w:pPr>
        <w:ind w:left="851"/>
        <w:jc w:val="both"/>
        <w:rPr>
          <w:rFonts w:ascii="Arial" w:hAnsi="Arial" w:cs="Arial"/>
          <w:color w:val="000000"/>
        </w:rPr>
      </w:pPr>
    </w:p>
    <w:p w14:paraId="0200A92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standards of service quality expected;</w:t>
      </w:r>
    </w:p>
    <w:p w14:paraId="6E657516" w14:textId="77777777" w:rsidR="00910389" w:rsidRPr="00910389" w:rsidRDefault="00910389" w:rsidP="005248AD">
      <w:pPr>
        <w:ind w:left="851"/>
        <w:jc w:val="both"/>
        <w:rPr>
          <w:rFonts w:ascii="Arial" w:hAnsi="Arial" w:cs="Arial"/>
          <w:color w:val="000000"/>
        </w:rPr>
      </w:pPr>
    </w:p>
    <w:p w14:paraId="4549B0E0"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relevant national service framework (if any);</w:t>
      </w:r>
    </w:p>
    <w:p w14:paraId="371350BA" w14:textId="77777777" w:rsidR="00910389" w:rsidRPr="00910389" w:rsidRDefault="00910389" w:rsidP="005248AD">
      <w:pPr>
        <w:ind w:left="851"/>
        <w:jc w:val="both"/>
        <w:rPr>
          <w:rFonts w:ascii="Arial" w:hAnsi="Arial" w:cs="Arial"/>
          <w:color w:val="000000"/>
        </w:rPr>
      </w:pPr>
    </w:p>
    <w:p w14:paraId="7B0CB0C1"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the provision of reliable information on cost and volume of services;</w:t>
      </w:r>
      <w:r w:rsidRPr="00910389">
        <w:rPr>
          <w:rFonts w:ascii="Arial" w:hAnsi="Arial" w:cs="Arial"/>
        </w:rPr>
        <w:br/>
      </w:r>
    </w:p>
    <w:p w14:paraId="30E5DD5E" w14:textId="77777777" w:rsidR="005248AD" w:rsidRPr="00CF7374" w:rsidRDefault="00910389" w:rsidP="005248AD">
      <w:pPr>
        <w:numPr>
          <w:ilvl w:val="3"/>
          <w:numId w:val="6"/>
        </w:numPr>
        <w:tabs>
          <w:tab w:val="clear" w:pos="1931"/>
        </w:tabs>
        <w:ind w:left="1985" w:hanging="1134"/>
        <w:jc w:val="both"/>
        <w:rPr>
          <w:rFonts w:ascii="Arial" w:hAnsi="Arial" w:cs="Arial"/>
        </w:rPr>
      </w:pPr>
      <w:r w:rsidRPr="00910389">
        <w:rPr>
          <w:rFonts w:ascii="Arial" w:hAnsi="Arial" w:cs="Arial"/>
        </w:rPr>
        <w:t xml:space="preserve">the Performance Framework contained within </w:t>
      </w:r>
      <w:r w:rsidRPr="00CF7374">
        <w:rPr>
          <w:rFonts w:ascii="Arial" w:hAnsi="Arial" w:cs="Arial"/>
        </w:rPr>
        <w:t xml:space="preserve">the </w:t>
      </w:r>
      <w:r w:rsidR="004A31E7" w:rsidRPr="00CF7374">
        <w:rPr>
          <w:rFonts w:ascii="Arial" w:hAnsi="Arial" w:cs="Arial"/>
        </w:rPr>
        <w:t>Standard NHS Contract.</w:t>
      </w:r>
      <w:r w:rsidRPr="00CF7374">
        <w:rPr>
          <w:rFonts w:ascii="Arial" w:hAnsi="Arial" w:cs="Arial"/>
        </w:rPr>
        <w:t xml:space="preserve"> </w:t>
      </w:r>
    </w:p>
    <w:p w14:paraId="7D6A1F5C" w14:textId="77777777" w:rsidR="00910389" w:rsidRPr="00910389" w:rsidRDefault="00910389" w:rsidP="005248AD">
      <w:pPr>
        <w:ind w:left="851"/>
        <w:jc w:val="both"/>
        <w:rPr>
          <w:rFonts w:ascii="Arial" w:hAnsi="Arial" w:cs="Arial"/>
          <w:color w:val="000000"/>
        </w:rPr>
      </w:pPr>
    </w:p>
    <w:p w14:paraId="6B41FFCF" w14:textId="77777777" w:rsidR="005248AD" w:rsidRDefault="00910389" w:rsidP="005248AD">
      <w:pPr>
        <w:numPr>
          <w:ilvl w:val="3"/>
          <w:numId w:val="6"/>
        </w:numPr>
        <w:tabs>
          <w:tab w:val="clear" w:pos="1931"/>
        </w:tabs>
        <w:ind w:left="1985" w:hanging="1134"/>
        <w:jc w:val="both"/>
        <w:rPr>
          <w:rFonts w:ascii="Arial" w:hAnsi="Arial" w:cs="Arial"/>
        </w:rPr>
      </w:pPr>
      <w:r w:rsidRPr="00CF7374">
        <w:rPr>
          <w:rFonts w:ascii="Arial" w:hAnsi="Arial" w:cs="Arial"/>
        </w:rPr>
        <w:t xml:space="preserve">that the </w:t>
      </w:r>
      <w:r w:rsidR="004A31E7" w:rsidRPr="00CF7374">
        <w:rPr>
          <w:rFonts w:ascii="Arial" w:hAnsi="Arial" w:cs="Arial"/>
        </w:rPr>
        <w:t xml:space="preserve">Standard NHS Contract </w:t>
      </w:r>
      <w:r w:rsidRPr="00CF7374">
        <w:rPr>
          <w:rFonts w:ascii="Arial" w:hAnsi="Arial" w:cs="Arial"/>
        </w:rPr>
        <w:t>builds, where appropriate, on existing partnership arrangements</w:t>
      </w:r>
      <w:r w:rsidR="00BB0933">
        <w:rPr>
          <w:rFonts w:ascii="Arial" w:hAnsi="Arial" w:cs="Arial"/>
        </w:rPr>
        <w:t xml:space="preserve"> and supports new contracts.</w:t>
      </w:r>
    </w:p>
    <w:p w14:paraId="5DFF9DE9" w14:textId="77777777" w:rsidR="00647BB7" w:rsidRDefault="00647BB7" w:rsidP="000D6D8E">
      <w:pPr>
        <w:pStyle w:val="ListParagraph"/>
        <w:rPr>
          <w:rFonts w:ascii="Arial" w:hAnsi="Arial" w:cs="Arial"/>
        </w:rPr>
      </w:pPr>
    </w:p>
    <w:p w14:paraId="3259DB46" w14:textId="77777777" w:rsidR="00225075" w:rsidRDefault="00225075" w:rsidP="000D6D8E">
      <w:pPr>
        <w:pStyle w:val="ListParagraph"/>
        <w:rPr>
          <w:rFonts w:ascii="Arial" w:hAnsi="Arial" w:cs="Arial"/>
        </w:rPr>
      </w:pPr>
      <w:r>
        <w:rPr>
          <w:rFonts w:ascii="Arial" w:hAnsi="Arial" w:cs="Arial"/>
        </w:rPr>
        <w:t>Designated officers can sign income contracts and contract variations.</w:t>
      </w:r>
    </w:p>
    <w:p w14:paraId="3C3DC7EC" w14:textId="77777777" w:rsidR="00910389" w:rsidRPr="00CF7374" w:rsidRDefault="00910389" w:rsidP="005248AD">
      <w:pPr>
        <w:ind w:left="851"/>
        <w:jc w:val="both"/>
        <w:rPr>
          <w:rFonts w:ascii="Arial" w:hAnsi="Arial" w:cs="Arial"/>
        </w:rPr>
      </w:pPr>
    </w:p>
    <w:p w14:paraId="292B8B1E" w14:textId="77777777" w:rsidR="005248AD" w:rsidRDefault="001656DE" w:rsidP="005248AD">
      <w:pPr>
        <w:numPr>
          <w:ilvl w:val="2"/>
          <w:numId w:val="6"/>
        </w:numPr>
        <w:tabs>
          <w:tab w:val="clear" w:pos="1440"/>
        </w:tabs>
        <w:ind w:left="851" w:hanging="851"/>
        <w:jc w:val="both"/>
        <w:rPr>
          <w:rFonts w:ascii="Arial" w:hAnsi="Arial" w:cs="Arial"/>
        </w:rPr>
      </w:pPr>
      <w:r w:rsidRPr="00CF7374">
        <w:rPr>
          <w:rFonts w:ascii="Arial" w:hAnsi="Arial" w:cs="Arial"/>
        </w:rPr>
        <w:t xml:space="preserve">The </w:t>
      </w:r>
      <w:r w:rsidR="005724F9">
        <w:rPr>
          <w:rFonts w:ascii="Arial" w:hAnsi="Arial" w:cs="Arial"/>
        </w:rPr>
        <w:t>Director of Finance</w:t>
      </w:r>
      <w:r w:rsidRPr="00CF7374">
        <w:rPr>
          <w:rFonts w:ascii="Arial" w:hAnsi="Arial" w:cs="Arial"/>
        </w:rPr>
        <w:t>, will ensure that regular reports are provided to the Board detailing actual and forecast income from all Clinical service contracts.</w:t>
      </w:r>
    </w:p>
    <w:p w14:paraId="0684C456" w14:textId="77777777" w:rsidR="00910389" w:rsidRDefault="00910389" w:rsidP="005248AD">
      <w:pPr>
        <w:jc w:val="both"/>
        <w:rPr>
          <w:rFonts w:ascii="Arial" w:hAnsi="Arial" w:cs="Arial"/>
          <w:color w:val="000000"/>
        </w:rPr>
      </w:pPr>
    </w:p>
    <w:p w14:paraId="2E6CC0D4" w14:textId="77777777" w:rsidR="006F2312" w:rsidRDefault="006F2312" w:rsidP="005248AD">
      <w:pPr>
        <w:jc w:val="both"/>
        <w:rPr>
          <w:rFonts w:ascii="Arial" w:hAnsi="Arial" w:cs="Arial"/>
          <w:color w:val="000000"/>
        </w:rPr>
      </w:pPr>
    </w:p>
    <w:p w14:paraId="1D2E5797" w14:textId="77777777" w:rsidR="004215FD" w:rsidRDefault="004215FD" w:rsidP="005248AD">
      <w:pPr>
        <w:jc w:val="both"/>
        <w:rPr>
          <w:rFonts w:ascii="Arial" w:hAnsi="Arial" w:cs="Arial"/>
          <w:color w:val="000000"/>
        </w:rPr>
      </w:pPr>
    </w:p>
    <w:p w14:paraId="15E2F5C7" w14:textId="77777777" w:rsidR="006F2312" w:rsidRDefault="006F2312" w:rsidP="005248AD">
      <w:pPr>
        <w:jc w:val="both"/>
        <w:rPr>
          <w:rFonts w:ascii="Arial" w:hAnsi="Arial" w:cs="Arial"/>
          <w:color w:val="000000"/>
        </w:rPr>
      </w:pPr>
    </w:p>
    <w:p w14:paraId="3EFB966E" w14:textId="77777777" w:rsidR="006F2312" w:rsidRPr="00910389" w:rsidRDefault="006F2312" w:rsidP="005248AD">
      <w:pPr>
        <w:jc w:val="both"/>
        <w:rPr>
          <w:rFonts w:ascii="Arial" w:hAnsi="Arial" w:cs="Arial"/>
          <w:color w:val="000000"/>
        </w:rPr>
      </w:pPr>
    </w:p>
    <w:p w14:paraId="54C6CA35" w14:textId="77777777" w:rsidR="005248AD" w:rsidRPr="005248AD"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rPr>
        <w:lastRenderedPageBreak/>
        <w:t>Non-Commissioner Contracts</w:t>
      </w:r>
    </w:p>
    <w:p w14:paraId="694841B2" w14:textId="77777777" w:rsidR="00910389" w:rsidRPr="00910389" w:rsidRDefault="00910389" w:rsidP="005248AD">
      <w:pPr>
        <w:jc w:val="both"/>
        <w:rPr>
          <w:rFonts w:ascii="Arial" w:hAnsi="Arial" w:cs="Arial"/>
          <w:color w:val="000000"/>
        </w:rPr>
      </w:pPr>
    </w:p>
    <w:p w14:paraId="140D3FD4" w14:textId="77777777" w:rsidR="005248AD"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Where the Trust enters into a relationship for the supply or receipt of other services – clinical or non-clinical e.g. with a non-NHS body or </w:t>
      </w:r>
      <w:r w:rsidR="00BB0933">
        <w:rPr>
          <w:rFonts w:ascii="Arial" w:hAnsi="Arial" w:cs="Arial"/>
          <w:color w:val="000000"/>
        </w:rPr>
        <w:t>Standard NHS Contract</w:t>
      </w:r>
      <w:r w:rsidRPr="00910389">
        <w:rPr>
          <w:rFonts w:ascii="Arial" w:hAnsi="Arial" w:cs="Arial"/>
          <w:color w:val="000000"/>
        </w:rPr>
        <w:t xml:space="preserve"> with another NHS Trust, the responsible contracting officer should ensure that an appropriate non-commissioner contract is present and signed by both parties.  This should incorporate:</w:t>
      </w:r>
    </w:p>
    <w:p w14:paraId="5B566CA6" w14:textId="77777777" w:rsidR="00910389" w:rsidRPr="00910389" w:rsidRDefault="00910389" w:rsidP="005248AD">
      <w:pPr>
        <w:jc w:val="both"/>
        <w:rPr>
          <w:rFonts w:ascii="Arial" w:hAnsi="Arial" w:cs="Arial"/>
          <w:color w:val="000000"/>
        </w:rPr>
      </w:pPr>
    </w:p>
    <w:p w14:paraId="1D9304D5"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 description of the service and indicative activity levels;</w:t>
      </w:r>
      <w:r w:rsidRPr="00910389">
        <w:rPr>
          <w:rFonts w:ascii="Arial" w:hAnsi="Arial" w:cs="Arial"/>
          <w:color w:val="000000"/>
        </w:rPr>
        <w:br/>
      </w:r>
    </w:p>
    <w:p w14:paraId="2C2D21C4"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term of the agreement;</w:t>
      </w:r>
    </w:p>
    <w:p w14:paraId="5A75337E" w14:textId="77777777" w:rsidR="00910389" w:rsidRPr="00910389" w:rsidRDefault="00910389" w:rsidP="005248AD">
      <w:pPr>
        <w:ind w:left="851"/>
        <w:jc w:val="both"/>
        <w:rPr>
          <w:rFonts w:ascii="Arial" w:hAnsi="Arial" w:cs="Arial"/>
          <w:color w:val="000000"/>
        </w:rPr>
      </w:pPr>
    </w:p>
    <w:p w14:paraId="5D455A10"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value of the agreement;</w:t>
      </w:r>
    </w:p>
    <w:p w14:paraId="489D0A3A" w14:textId="77777777" w:rsidR="00910389" w:rsidRDefault="00910389" w:rsidP="005248AD">
      <w:pPr>
        <w:ind w:left="851"/>
        <w:jc w:val="both"/>
        <w:rPr>
          <w:rFonts w:ascii="Arial" w:hAnsi="Arial" w:cs="Arial"/>
          <w:color w:val="000000"/>
        </w:rPr>
      </w:pPr>
    </w:p>
    <w:p w14:paraId="4B9E3AEC"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the lead officer;</w:t>
      </w:r>
    </w:p>
    <w:p w14:paraId="10474023" w14:textId="77777777" w:rsidR="00910389" w:rsidRPr="00910389" w:rsidRDefault="00910389" w:rsidP="005248AD">
      <w:pPr>
        <w:ind w:left="851"/>
        <w:jc w:val="both"/>
        <w:rPr>
          <w:rFonts w:ascii="Arial" w:hAnsi="Arial" w:cs="Arial"/>
          <w:color w:val="000000"/>
        </w:rPr>
      </w:pPr>
    </w:p>
    <w:p w14:paraId="18742E5F"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performance and dispute resolution procedures;</w:t>
      </w:r>
    </w:p>
    <w:p w14:paraId="3C23BA12" w14:textId="77777777" w:rsidR="00910389" w:rsidRPr="00910389" w:rsidRDefault="00910389" w:rsidP="005248AD">
      <w:pPr>
        <w:ind w:left="851"/>
        <w:jc w:val="both"/>
        <w:rPr>
          <w:rFonts w:ascii="Arial" w:hAnsi="Arial" w:cs="Arial"/>
          <w:color w:val="000000"/>
        </w:rPr>
      </w:pPr>
    </w:p>
    <w:p w14:paraId="41A609EC"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risk management and clinical governance arrangements.</w:t>
      </w:r>
      <w:r w:rsidRPr="00910389">
        <w:rPr>
          <w:rFonts w:ascii="Arial" w:hAnsi="Arial" w:cs="Arial"/>
          <w:color w:val="000000"/>
        </w:rPr>
        <w:br/>
      </w:r>
    </w:p>
    <w:p w14:paraId="19D78438" w14:textId="77777777" w:rsid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will ensure that regular reports are provided to the Board detailing actual and forecast income from non-commissioner contracts.</w:t>
      </w:r>
    </w:p>
    <w:p w14:paraId="7BF817E1" w14:textId="77777777" w:rsidR="00910389" w:rsidRPr="00910389" w:rsidRDefault="00910389" w:rsidP="005248AD">
      <w:pPr>
        <w:jc w:val="both"/>
        <w:rPr>
          <w:rFonts w:ascii="Arial" w:hAnsi="Arial" w:cs="Arial"/>
          <w:color w:val="000000"/>
        </w:rPr>
      </w:pPr>
    </w:p>
    <w:p w14:paraId="77B91423"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Non-commissioner contracts should be reviewed and agreed on an annual basis or as determined by the term of the agreement so as to ensure value for money and to minimise the potential loss of income.</w:t>
      </w:r>
      <w:r w:rsidRPr="00910389">
        <w:rPr>
          <w:rFonts w:ascii="Arial" w:hAnsi="Arial" w:cs="Arial"/>
          <w:color w:val="000000"/>
        </w:rPr>
        <w:br/>
      </w:r>
    </w:p>
    <w:p w14:paraId="1246773B" w14:textId="77777777" w:rsidR="005248AD" w:rsidRPr="005248AD"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rPr>
        <w:t>Involving Partners and jointly managing risk</w:t>
      </w:r>
    </w:p>
    <w:p w14:paraId="3458D74B" w14:textId="77777777" w:rsidR="00910389" w:rsidRPr="00910389" w:rsidRDefault="00910389" w:rsidP="005248AD">
      <w:pPr>
        <w:jc w:val="both"/>
        <w:rPr>
          <w:rFonts w:ascii="Arial" w:hAnsi="Arial" w:cs="Arial"/>
          <w:color w:val="000000"/>
        </w:rPr>
      </w:pPr>
    </w:p>
    <w:p w14:paraId="4F482F50" w14:textId="77777777" w:rsidR="005248AD" w:rsidRPr="005248AD" w:rsidRDefault="00BB0933" w:rsidP="005248AD">
      <w:pPr>
        <w:numPr>
          <w:ilvl w:val="2"/>
          <w:numId w:val="6"/>
        </w:numPr>
        <w:tabs>
          <w:tab w:val="clear" w:pos="1440"/>
        </w:tabs>
        <w:ind w:left="851" w:hanging="851"/>
        <w:jc w:val="both"/>
        <w:rPr>
          <w:rFonts w:ascii="Arial" w:hAnsi="Arial" w:cs="Arial"/>
          <w:color w:val="000000"/>
        </w:rPr>
      </w:pPr>
      <w:r>
        <w:rPr>
          <w:rFonts w:ascii="Arial" w:hAnsi="Arial" w:cs="Arial"/>
        </w:rPr>
        <w:t>Delivery of service through the use of the</w:t>
      </w:r>
      <w:r w:rsidR="00910389" w:rsidRPr="00CF7374">
        <w:rPr>
          <w:rFonts w:ascii="Arial" w:hAnsi="Arial" w:cs="Arial"/>
        </w:rPr>
        <w:t xml:space="preserve"> </w:t>
      </w:r>
      <w:r w:rsidR="004A31E7" w:rsidRPr="00CF7374">
        <w:rPr>
          <w:rFonts w:ascii="Arial" w:hAnsi="Arial" w:cs="Arial"/>
        </w:rPr>
        <w:t xml:space="preserve">Standard NHS Contract </w:t>
      </w:r>
      <w:r w:rsidR="00910389" w:rsidRPr="00910389">
        <w:rPr>
          <w:rFonts w:ascii="Arial" w:hAnsi="Arial" w:cs="Arial"/>
        </w:rPr>
        <w:t>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w:t>
      </w:r>
    </w:p>
    <w:p w14:paraId="1F4BEC74" w14:textId="77777777" w:rsidR="00910389" w:rsidRPr="00910389" w:rsidRDefault="00910389" w:rsidP="005248AD">
      <w:pPr>
        <w:jc w:val="both"/>
        <w:rPr>
          <w:rFonts w:ascii="Arial" w:hAnsi="Arial" w:cs="Arial"/>
          <w:color w:val="000000"/>
        </w:rPr>
      </w:pPr>
      <w:r w:rsidRPr="00910389">
        <w:rPr>
          <w:rFonts w:ascii="Arial" w:hAnsi="Arial" w:cs="Arial"/>
        </w:rPr>
        <w:t xml:space="preserve"> </w:t>
      </w:r>
    </w:p>
    <w:p w14:paraId="3EBAD03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CF7374">
        <w:rPr>
          <w:rFonts w:ascii="Arial" w:hAnsi="Arial" w:cs="Arial"/>
        </w:rPr>
        <w:t xml:space="preserve">The </w:t>
      </w:r>
      <w:r w:rsidR="004A31E7" w:rsidRPr="00CF7374">
        <w:rPr>
          <w:rFonts w:ascii="Arial" w:hAnsi="Arial" w:cs="Arial"/>
        </w:rPr>
        <w:t xml:space="preserve">Standard NHS Contract </w:t>
      </w:r>
      <w:r w:rsidRPr="00910389">
        <w:rPr>
          <w:rFonts w:ascii="Arial" w:hAnsi="Arial" w:cs="Arial"/>
        </w:rPr>
        <w:t xml:space="preserve">will apportion responsibility for handling a particular risk to the party or parties in the best position to influence the event and financial arrangements should reflect this.  In this way the Trust can jointly manage risk with all interested parties. </w:t>
      </w:r>
      <w:r w:rsidRPr="00910389">
        <w:rPr>
          <w:rFonts w:ascii="Arial" w:hAnsi="Arial" w:cs="Arial"/>
          <w:color w:val="000000"/>
        </w:rPr>
        <w:br/>
      </w:r>
    </w:p>
    <w:p w14:paraId="1FD1CE88" w14:textId="77777777" w:rsidR="005248AD" w:rsidRPr="005248AD" w:rsidRDefault="00910389" w:rsidP="004A31E7">
      <w:pPr>
        <w:numPr>
          <w:ilvl w:val="1"/>
          <w:numId w:val="6"/>
        </w:numPr>
        <w:tabs>
          <w:tab w:val="num" w:pos="900"/>
        </w:tabs>
        <w:ind w:hanging="1850"/>
        <w:jc w:val="both"/>
        <w:rPr>
          <w:rFonts w:ascii="Arial" w:hAnsi="Arial" w:cs="Arial"/>
          <w:color w:val="000000"/>
        </w:rPr>
      </w:pPr>
      <w:r w:rsidRPr="00910389">
        <w:rPr>
          <w:rFonts w:ascii="Arial" w:hAnsi="Arial" w:cs="Arial"/>
          <w:b/>
          <w:spacing w:val="-2"/>
        </w:rPr>
        <w:t>The Cooperation and Competition Panel (The Panel)</w:t>
      </w:r>
    </w:p>
    <w:p w14:paraId="4EECEC01" w14:textId="77777777" w:rsidR="00910389" w:rsidRPr="00910389" w:rsidRDefault="00910389" w:rsidP="005248AD">
      <w:pPr>
        <w:jc w:val="both"/>
        <w:rPr>
          <w:rFonts w:ascii="Arial" w:hAnsi="Arial" w:cs="Arial"/>
          <w:color w:val="000000"/>
        </w:rPr>
      </w:pPr>
    </w:p>
    <w:p w14:paraId="7226CFD5"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 xml:space="preserve">In entering into a contractual relationship for the provision or commissioning of NHS services the Trust will be mindful of, and abide by, the latest available Principles and Rules for Cooperation and Competition (Principles and Rules) (current extant version published by the Department of Health on 30 July 2010). </w:t>
      </w:r>
    </w:p>
    <w:p w14:paraId="560006AE" w14:textId="77777777" w:rsidR="00910389" w:rsidRPr="00910389" w:rsidRDefault="00910389" w:rsidP="005248AD">
      <w:pPr>
        <w:jc w:val="both"/>
        <w:rPr>
          <w:rFonts w:ascii="Arial" w:hAnsi="Arial" w:cs="Arial"/>
          <w:color w:val="000000"/>
        </w:rPr>
      </w:pPr>
    </w:p>
    <w:p w14:paraId="5A0D150E" w14:textId="77777777" w:rsidR="005248AD" w:rsidRPr="005248AD"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The Panel:</w:t>
      </w:r>
    </w:p>
    <w:p w14:paraId="42ED9DBE" w14:textId="77777777" w:rsidR="00910389" w:rsidRPr="00910389" w:rsidRDefault="00910389" w:rsidP="005248AD">
      <w:pPr>
        <w:jc w:val="both"/>
        <w:rPr>
          <w:rFonts w:ascii="Arial" w:hAnsi="Arial" w:cs="Arial"/>
          <w:color w:val="000000"/>
        </w:rPr>
      </w:pPr>
    </w:p>
    <w:p w14:paraId="30C94BD4" w14:textId="77777777"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helps ensure the Principles and Rules support delivery of high quality care for users of health services and value for money for tax payers;</w:t>
      </w:r>
    </w:p>
    <w:p w14:paraId="356EDAA2" w14:textId="77777777" w:rsidR="00910389" w:rsidRPr="00910389" w:rsidRDefault="00910389" w:rsidP="005248AD">
      <w:pPr>
        <w:ind w:left="851"/>
        <w:jc w:val="both"/>
        <w:rPr>
          <w:rFonts w:ascii="Arial" w:hAnsi="Arial" w:cs="Arial"/>
          <w:color w:val="000000"/>
        </w:rPr>
      </w:pPr>
    </w:p>
    <w:p w14:paraId="78C651CA" w14:textId="77777777" w:rsidR="00910389" w:rsidRPr="00910389" w:rsidRDefault="00910389" w:rsidP="005248AD">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investigates potential breaches of the Principles and Rules;</w:t>
      </w:r>
      <w:r w:rsidRPr="00910389">
        <w:rPr>
          <w:rFonts w:ascii="Arial" w:hAnsi="Arial" w:cs="Arial"/>
        </w:rPr>
        <w:br/>
      </w:r>
    </w:p>
    <w:p w14:paraId="6B3CA386" w14:textId="38279679" w:rsidR="005248AD" w:rsidRP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 xml:space="preserve">makes independent recommendations to </w:t>
      </w:r>
      <w:r w:rsidR="00636B90">
        <w:rPr>
          <w:rFonts w:ascii="Arial" w:hAnsi="Arial" w:cs="Arial"/>
        </w:rPr>
        <w:t>NHS England</w:t>
      </w:r>
      <w:r w:rsidR="00B75330">
        <w:rPr>
          <w:rFonts w:ascii="Arial" w:hAnsi="Arial" w:cs="Arial"/>
        </w:rPr>
        <w:t xml:space="preserve"> </w:t>
      </w:r>
      <w:r w:rsidRPr="00910389">
        <w:rPr>
          <w:rFonts w:ascii="Arial" w:hAnsi="Arial" w:cs="Arial"/>
        </w:rPr>
        <w:t>/ Department of Health</w:t>
      </w:r>
      <w:r w:rsidR="00B6007F">
        <w:rPr>
          <w:rFonts w:ascii="Arial" w:hAnsi="Arial" w:cs="Arial"/>
        </w:rPr>
        <w:t xml:space="preserve"> </w:t>
      </w:r>
      <w:r w:rsidRPr="00910389">
        <w:rPr>
          <w:rFonts w:ascii="Arial" w:hAnsi="Arial" w:cs="Arial"/>
        </w:rPr>
        <w:t>on how such breaches can be resolved;</w:t>
      </w:r>
    </w:p>
    <w:p w14:paraId="105A3050" w14:textId="77777777" w:rsidR="00910389" w:rsidRPr="00910389" w:rsidRDefault="00910389" w:rsidP="005248AD">
      <w:pPr>
        <w:ind w:left="851"/>
        <w:jc w:val="both"/>
        <w:rPr>
          <w:rFonts w:ascii="Arial" w:hAnsi="Arial" w:cs="Arial"/>
          <w:color w:val="000000"/>
        </w:rPr>
      </w:pPr>
    </w:p>
    <w:p w14:paraId="6EFC1E70" w14:textId="77777777" w:rsidR="005248AD"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reviews potential mergers</w:t>
      </w:r>
      <w:r w:rsidRPr="00910389">
        <w:rPr>
          <w:rFonts w:ascii="Arial" w:hAnsi="Arial" w:cs="Arial"/>
          <w:color w:val="000000"/>
        </w:rPr>
        <w:t>.</w:t>
      </w:r>
    </w:p>
    <w:p w14:paraId="5928A36D" w14:textId="77777777" w:rsidR="00910389" w:rsidRPr="00910389" w:rsidRDefault="00910389" w:rsidP="005248AD">
      <w:pPr>
        <w:ind w:left="851"/>
        <w:jc w:val="both"/>
        <w:rPr>
          <w:rFonts w:ascii="Arial" w:hAnsi="Arial" w:cs="Arial"/>
          <w:color w:val="000000"/>
        </w:rPr>
      </w:pPr>
    </w:p>
    <w:p w14:paraId="07126671" w14:textId="77777777" w:rsidR="00910389" w:rsidRPr="00910389"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rPr>
        <w:t>More detail on the Panel</w:t>
      </w:r>
      <w:r w:rsidR="005248AD">
        <w:rPr>
          <w:rFonts w:ascii="Arial" w:hAnsi="Arial" w:cs="Arial"/>
        </w:rPr>
        <w:t>’s</w:t>
      </w:r>
      <w:r w:rsidRPr="00910389">
        <w:rPr>
          <w:rFonts w:ascii="Arial" w:hAnsi="Arial" w:cs="Arial"/>
        </w:rPr>
        <w:t xml:space="preserve"> responsibilities are on the Panel</w:t>
      </w:r>
      <w:r w:rsidR="005248AD">
        <w:rPr>
          <w:rFonts w:ascii="Arial" w:hAnsi="Arial" w:cs="Arial"/>
        </w:rPr>
        <w:t>’s</w:t>
      </w:r>
      <w:r w:rsidRPr="00910389">
        <w:rPr>
          <w:rFonts w:ascii="Arial" w:hAnsi="Arial" w:cs="Arial"/>
        </w:rPr>
        <w:t xml:space="preserve"> website at </w:t>
      </w:r>
      <w:hyperlink r:id="rId11" w:history="1">
        <w:r w:rsidRPr="00910389">
          <w:rPr>
            <w:rStyle w:val="Hyperlink"/>
            <w:rFonts w:ascii="Arial" w:hAnsi="Arial" w:cs="Arial"/>
          </w:rPr>
          <w:t>www.ccpanel.org.uk</w:t>
        </w:r>
      </w:hyperlink>
      <w:r w:rsidRPr="00910389">
        <w:rPr>
          <w:rFonts w:ascii="Arial" w:hAnsi="Arial" w:cs="Arial"/>
          <w:color w:val="000000"/>
        </w:rPr>
        <w:t>.</w:t>
      </w:r>
    </w:p>
    <w:p w14:paraId="67F0A85B" w14:textId="77777777" w:rsidR="005248AD" w:rsidRPr="005248AD" w:rsidRDefault="00910389" w:rsidP="005248AD">
      <w:pPr>
        <w:numPr>
          <w:ilvl w:val="0"/>
          <w:numId w:val="6"/>
        </w:numPr>
        <w:tabs>
          <w:tab w:val="num" w:pos="-1701"/>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r>
      <w:r w:rsidRPr="00910389">
        <w:rPr>
          <w:rFonts w:ascii="Arial" w:hAnsi="Arial" w:cs="Arial"/>
          <w:b/>
        </w:rPr>
        <w:t>TERMS OF SERVICE, ALLOWANCES AND PAYMENT OF MEMBERS OF THE TRUST BOARD AND EMPLOYEES</w:t>
      </w:r>
    </w:p>
    <w:p w14:paraId="1677AAD0" w14:textId="77777777" w:rsidR="00910389" w:rsidRPr="00910389" w:rsidRDefault="00910389" w:rsidP="005248AD">
      <w:pPr>
        <w:jc w:val="both"/>
        <w:rPr>
          <w:rFonts w:ascii="Arial" w:hAnsi="Arial" w:cs="Arial"/>
          <w:b/>
          <w:color w:val="000000"/>
        </w:rPr>
      </w:pPr>
    </w:p>
    <w:p w14:paraId="07E0BBCB" w14:textId="77777777" w:rsidR="00910389" w:rsidRPr="00910389" w:rsidRDefault="00910389" w:rsidP="00B66954">
      <w:pPr>
        <w:numPr>
          <w:ilvl w:val="1"/>
          <w:numId w:val="6"/>
        </w:numPr>
        <w:tabs>
          <w:tab w:val="num" w:pos="900"/>
        </w:tabs>
        <w:ind w:left="851" w:hanging="851"/>
        <w:jc w:val="both"/>
        <w:rPr>
          <w:rFonts w:ascii="Arial" w:hAnsi="Arial" w:cs="Arial"/>
          <w:color w:val="000000"/>
        </w:rPr>
      </w:pPr>
      <w:r w:rsidRPr="00910389">
        <w:rPr>
          <w:rFonts w:ascii="Arial" w:hAnsi="Arial" w:cs="Arial"/>
          <w:b/>
        </w:rPr>
        <w:t>Remuneration and Terms of Service (see overlap with SO No. 6)</w:t>
      </w:r>
      <w:r w:rsidRPr="00910389">
        <w:rPr>
          <w:rFonts w:ascii="Arial" w:hAnsi="Arial" w:cs="Arial"/>
          <w:color w:val="000000"/>
        </w:rPr>
        <w:br/>
      </w:r>
    </w:p>
    <w:p w14:paraId="53910022" w14:textId="77777777" w:rsidR="0082015F"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In accordance with Standing Orders the Board shall establish a Remuneration Committee, with clearly defined terms of reference, specifying which posts fall within its area of responsibility, its composition, and the arrangements for reporting. </w:t>
      </w:r>
    </w:p>
    <w:p w14:paraId="7CBF0AB0" w14:textId="77777777" w:rsidR="00910389" w:rsidRPr="00910389" w:rsidRDefault="00910389" w:rsidP="0082015F">
      <w:pPr>
        <w:jc w:val="both"/>
        <w:rPr>
          <w:rFonts w:ascii="Arial" w:hAnsi="Arial" w:cs="Arial"/>
          <w:color w:val="000000"/>
        </w:rPr>
      </w:pPr>
    </w:p>
    <w:p w14:paraId="480A092F" w14:textId="77777777" w:rsidR="0082015F" w:rsidRDefault="00910389" w:rsidP="005248AD">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Committee will:</w:t>
      </w:r>
    </w:p>
    <w:p w14:paraId="440F24AB" w14:textId="77777777" w:rsidR="00910389" w:rsidRPr="00910389" w:rsidRDefault="00910389" w:rsidP="0082015F">
      <w:pPr>
        <w:jc w:val="both"/>
        <w:rPr>
          <w:rFonts w:ascii="Arial" w:hAnsi="Arial" w:cs="Arial"/>
          <w:color w:val="000000"/>
        </w:rPr>
      </w:pPr>
    </w:p>
    <w:p w14:paraId="13FE90BC"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advise the Board about appropriate remuneration and terms of service for the Chief Executive, and other senior employees not on Agenda for Change terms and conditions, including:</w:t>
      </w:r>
    </w:p>
    <w:p w14:paraId="28034341" w14:textId="77777777" w:rsidR="00910389" w:rsidRPr="00910389" w:rsidRDefault="00910389" w:rsidP="0082015F">
      <w:pPr>
        <w:ind w:left="851"/>
        <w:jc w:val="both"/>
        <w:rPr>
          <w:rFonts w:ascii="Arial" w:hAnsi="Arial" w:cs="Arial"/>
          <w:color w:val="000000"/>
        </w:rPr>
      </w:pPr>
    </w:p>
    <w:p w14:paraId="2037EEFB"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all aspects of salary (including any performance-related elements/bonuses);</w:t>
      </w:r>
    </w:p>
    <w:p w14:paraId="1CD7C8E9" w14:textId="77777777" w:rsidR="00910389" w:rsidRPr="00910389" w:rsidRDefault="00910389" w:rsidP="005248AD">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 xml:space="preserve">provisions for other benefits, including pensions and cars; </w:t>
      </w:r>
    </w:p>
    <w:p w14:paraId="1D434F30" w14:textId="77777777" w:rsidR="0082015F" w:rsidRDefault="00910389" w:rsidP="005248AD">
      <w:pPr>
        <w:numPr>
          <w:ilvl w:val="4"/>
          <w:numId w:val="6"/>
        </w:numPr>
        <w:tabs>
          <w:tab w:val="clear" w:pos="2520"/>
          <w:tab w:val="num" w:pos="-2268"/>
        </w:tabs>
        <w:ind w:left="3402" w:hanging="1417"/>
        <w:jc w:val="both"/>
        <w:rPr>
          <w:rFonts w:ascii="Arial" w:hAnsi="Arial" w:cs="Arial"/>
          <w:color w:val="000000"/>
        </w:rPr>
      </w:pPr>
      <w:r w:rsidRPr="00910389">
        <w:rPr>
          <w:rFonts w:ascii="Arial" w:hAnsi="Arial" w:cs="Arial"/>
          <w:color w:val="000000"/>
        </w:rPr>
        <w:t>arrangements for termination of employment and other contractual terms;</w:t>
      </w:r>
    </w:p>
    <w:p w14:paraId="3A41B549" w14:textId="77777777" w:rsidR="00910389" w:rsidRPr="00910389" w:rsidRDefault="00910389" w:rsidP="0082015F">
      <w:pPr>
        <w:ind w:left="1985"/>
        <w:jc w:val="both"/>
        <w:rPr>
          <w:rFonts w:ascii="Arial" w:hAnsi="Arial" w:cs="Arial"/>
          <w:color w:val="000000"/>
        </w:rPr>
      </w:pPr>
    </w:p>
    <w:p w14:paraId="05D48AFD" w14:textId="77777777" w:rsidR="00910389" w:rsidRPr="00910389" w:rsidRDefault="00910389" w:rsidP="005248AD">
      <w:pPr>
        <w:tabs>
          <w:tab w:val="num" w:pos="-2552"/>
        </w:tabs>
        <w:ind w:left="1985"/>
        <w:jc w:val="both"/>
        <w:rPr>
          <w:rFonts w:ascii="Arial" w:hAnsi="Arial" w:cs="Arial"/>
          <w:color w:val="000000"/>
        </w:rPr>
      </w:pPr>
      <w:r w:rsidRPr="00910389">
        <w:rPr>
          <w:rFonts w:ascii="Arial" w:hAnsi="Arial" w:cs="Arial"/>
          <w:color w:val="000000"/>
        </w:rPr>
        <w:t xml:space="preserve">having proper regard to the Trust’s circumstances and performance and to the provisions of any </w:t>
      </w:r>
      <w:r w:rsidRPr="00910389">
        <w:rPr>
          <w:rFonts w:ascii="Arial" w:hAnsi="Arial" w:cs="Arial"/>
        </w:rPr>
        <w:t>national arrangements for such members and</w:t>
      </w:r>
      <w:r w:rsidRPr="00910389">
        <w:rPr>
          <w:rFonts w:ascii="Arial" w:hAnsi="Arial" w:cs="Arial"/>
          <w:color w:val="800000"/>
        </w:rPr>
        <w:t xml:space="preserve"> </w:t>
      </w:r>
      <w:r w:rsidRPr="00910389">
        <w:rPr>
          <w:rFonts w:ascii="Arial" w:hAnsi="Arial" w:cs="Arial"/>
          <w:color w:val="000000"/>
        </w:rPr>
        <w:t>staff where appropriate.</w:t>
      </w:r>
      <w:r w:rsidRPr="00910389">
        <w:rPr>
          <w:rFonts w:ascii="Arial" w:hAnsi="Arial" w:cs="Arial"/>
          <w:color w:val="000000"/>
        </w:rPr>
        <w:br/>
      </w:r>
    </w:p>
    <w:p w14:paraId="45E4BABE" w14:textId="77777777" w:rsidR="0082015F" w:rsidRPr="0082015F" w:rsidRDefault="00910389" w:rsidP="00B66954">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Funded Establishment</w:t>
      </w:r>
    </w:p>
    <w:p w14:paraId="72DCD2A7" w14:textId="77777777" w:rsidR="00910389" w:rsidRPr="00910389" w:rsidRDefault="00910389" w:rsidP="0082015F">
      <w:pPr>
        <w:jc w:val="both"/>
        <w:rPr>
          <w:rFonts w:ascii="Arial" w:hAnsi="Arial" w:cs="Arial"/>
          <w:color w:val="000000"/>
        </w:rPr>
      </w:pPr>
    </w:p>
    <w:p w14:paraId="1C8A4363" w14:textId="77777777" w:rsidR="0082015F"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workforce plans incorporated within the annual budget will form the funded establishment.</w:t>
      </w:r>
    </w:p>
    <w:p w14:paraId="7F47E409" w14:textId="77777777" w:rsidR="00910389" w:rsidRPr="00910389" w:rsidRDefault="00910389" w:rsidP="0082015F">
      <w:pPr>
        <w:jc w:val="both"/>
        <w:rPr>
          <w:rFonts w:ascii="Arial" w:hAnsi="Arial" w:cs="Arial"/>
          <w:color w:val="000000"/>
        </w:rPr>
      </w:pPr>
    </w:p>
    <w:p w14:paraId="04041A85" w14:textId="77777777" w:rsidR="00910389" w:rsidRPr="00910389"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funded establishment of any department may not be varied without the approval of the </w:t>
      </w:r>
      <w:r w:rsidR="00CB04DE">
        <w:rPr>
          <w:rFonts w:ascii="Arial" w:hAnsi="Arial" w:cs="Arial"/>
          <w:color w:val="000000"/>
        </w:rPr>
        <w:t xml:space="preserve">relevant </w:t>
      </w:r>
      <w:r w:rsidR="00136DD8">
        <w:rPr>
          <w:rFonts w:ascii="Arial" w:hAnsi="Arial" w:cs="Arial"/>
          <w:color w:val="000000"/>
        </w:rPr>
        <w:t>Head of Service</w:t>
      </w:r>
      <w:r w:rsidR="00CF7374">
        <w:rPr>
          <w:rFonts w:ascii="Arial" w:hAnsi="Arial" w:cs="Arial"/>
          <w:color w:val="000000"/>
        </w:rPr>
        <w:t>.</w:t>
      </w:r>
      <w:r w:rsidRPr="00910389">
        <w:rPr>
          <w:rFonts w:ascii="Arial" w:hAnsi="Arial" w:cs="Arial"/>
          <w:color w:val="000000"/>
        </w:rPr>
        <w:br/>
      </w:r>
    </w:p>
    <w:p w14:paraId="2C7A0D80" w14:textId="77777777" w:rsidR="0082015F" w:rsidRPr="0082015F" w:rsidRDefault="00910389" w:rsidP="004E1579">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Staff Appointments</w:t>
      </w:r>
    </w:p>
    <w:p w14:paraId="6164AF48" w14:textId="77777777" w:rsidR="00910389" w:rsidRPr="00910389" w:rsidRDefault="00910389" w:rsidP="0082015F">
      <w:pPr>
        <w:jc w:val="both"/>
        <w:rPr>
          <w:rFonts w:ascii="Arial" w:hAnsi="Arial" w:cs="Arial"/>
          <w:color w:val="000000"/>
        </w:rPr>
      </w:pPr>
    </w:p>
    <w:p w14:paraId="6EA53771" w14:textId="77777777" w:rsidR="0082015F"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No officer or Member of the Board or employee may engage, re-engage, or re-grade employees, either on a permanent or temporary nature, or hire agency staff, or agree to changes in any aspect of remuneration, unless;</w:t>
      </w:r>
    </w:p>
    <w:p w14:paraId="534CE588" w14:textId="77777777" w:rsidR="00910389" w:rsidRPr="00910389" w:rsidRDefault="00910389" w:rsidP="0082015F">
      <w:pPr>
        <w:jc w:val="both"/>
        <w:rPr>
          <w:rFonts w:ascii="Arial" w:hAnsi="Arial" w:cs="Arial"/>
          <w:color w:val="000000"/>
        </w:rPr>
      </w:pPr>
    </w:p>
    <w:p w14:paraId="480E796F" w14:textId="77777777" w:rsidR="00910389" w:rsidRPr="00910389" w:rsidRDefault="00910389" w:rsidP="005248AD">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rPr>
        <w:t>authorised to do so by the Chief Executive, or nominated representative under the Scheme of Reservation and Delegation;</w:t>
      </w:r>
      <w:r w:rsidRPr="00910389">
        <w:rPr>
          <w:rFonts w:ascii="Arial" w:hAnsi="Arial" w:cs="Arial"/>
        </w:rPr>
        <w:br/>
      </w:r>
    </w:p>
    <w:p w14:paraId="6E5567CB" w14:textId="77777777" w:rsidR="00910389" w:rsidRPr="00CF7374"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rPr>
        <w:t>within the limit of their approved budget and funded establishment.</w:t>
      </w:r>
    </w:p>
    <w:p w14:paraId="5D7BDA18" w14:textId="77777777" w:rsidR="0082015F" w:rsidRPr="0082015F" w:rsidRDefault="00910389" w:rsidP="004E1579">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lastRenderedPageBreak/>
        <w:t>Processing Payroll</w:t>
      </w:r>
    </w:p>
    <w:p w14:paraId="736AB497" w14:textId="77777777" w:rsidR="00910389" w:rsidRPr="00910389" w:rsidRDefault="00910389" w:rsidP="0082015F">
      <w:pPr>
        <w:jc w:val="both"/>
        <w:rPr>
          <w:rFonts w:ascii="Arial" w:hAnsi="Arial" w:cs="Arial"/>
          <w:color w:val="000000"/>
        </w:rPr>
      </w:pPr>
    </w:p>
    <w:p w14:paraId="5F9EF7F2" w14:textId="77777777" w:rsidR="0082015F" w:rsidRDefault="00910389" w:rsidP="005248A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23A6B">
        <w:rPr>
          <w:rFonts w:ascii="Arial" w:hAnsi="Arial" w:cs="Arial"/>
          <w:color w:val="000000"/>
        </w:rPr>
        <w:t xml:space="preserve">Director of </w:t>
      </w:r>
      <w:r w:rsidRPr="00910389">
        <w:rPr>
          <w:rFonts w:ascii="Arial" w:hAnsi="Arial" w:cs="Arial"/>
          <w:color w:val="000000"/>
        </w:rPr>
        <w:t>Human Resources</w:t>
      </w:r>
      <w:r w:rsidR="00523A6B">
        <w:rPr>
          <w:rFonts w:ascii="Arial" w:hAnsi="Arial" w:cs="Arial"/>
          <w:color w:val="000000"/>
        </w:rPr>
        <w:t xml:space="preserve"> and Organisational Development </w:t>
      </w:r>
      <w:r w:rsidRPr="00910389">
        <w:rPr>
          <w:rFonts w:ascii="Arial" w:hAnsi="Arial" w:cs="Arial"/>
          <w:color w:val="000000"/>
        </w:rPr>
        <w:t>will work in conjunction with the Trust’s payroll provider, and be responsible for:</w:t>
      </w:r>
    </w:p>
    <w:p w14:paraId="709AD8C0" w14:textId="77777777" w:rsidR="00910389" w:rsidRPr="00910389" w:rsidRDefault="00910389" w:rsidP="0082015F">
      <w:pPr>
        <w:jc w:val="both"/>
        <w:rPr>
          <w:rFonts w:ascii="Arial" w:hAnsi="Arial" w:cs="Arial"/>
          <w:color w:val="000000"/>
        </w:rPr>
      </w:pPr>
    </w:p>
    <w:p w14:paraId="7F7A35C8"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specifying timetables for submission of properly authorised time records and other notifications;</w:t>
      </w:r>
    </w:p>
    <w:p w14:paraId="0E6E3990" w14:textId="77777777" w:rsidR="00910389" w:rsidRPr="00910389" w:rsidRDefault="00910389" w:rsidP="0082015F">
      <w:pPr>
        <w:ind w:left="851"/>
        <w:jc w:val="both"/>
        <w:rPr>
          <w:rFonts w:ascii="Arial" w:hAnsi="Arial" w:cs="Arial"/>
          <w:color w:val="000000"/>
        </w:rPr>
      </w:pPr>
    </w:p>
    <w:p w14:paraId="35A2FF30" w14:textId="77777777" w:rsidR="0082015F" w:rsidRP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 xml:space="preserve">the final </w:t>
      </w:r>
      <w:r w:rsidRPr="00910389">
        <w:rPr>
          <w:rFonts w:ascii="Arial" w:hAnsi="Arial" w:cs="Arial"/>
        </w:rPr>
        <w:t>determination of pay and allowances;</w:t>
      </w:r>
    </w:p>
    <w:p w14:paraId="49249EEA" w14:textId="77777777" w:rsidR="00910389" w:rsidRPr="00910389" w:rsidRDefault="00910389" w:rsidP="0082015F">
      <w:pPr>
        <w:ind w:left="851"/>
        <w:jc w:val="both"/>
        <w:rPr>
          <w:rFonts w:ascii="Arial" w:hAnsi="Arial" w:cs="Arial"/>
          <w:color w:val="000000"/>
        </w:rPr>
      </w:pPr>
    </w:p>
    <w:p w14:paraId="1CF165FB"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making payment on agreed dates;</w:t>
      </w:r>
    </w:p>
    <w:p w14:paraId="73E20208" w14:textId="77777777" w:rsidR="00910389" w:rsidRPr="00910389" w:rsidRDefault="00910389" w:rsidP="0082015F">
      <w:pPr>
        <w:ind w:left="851"/>
        <w:jc w:val="both"/>
        <w:rPr>
          <w:rFonts w:ascii="Arial" w:hAnsi="Arial" w:cs="Arial"/>
          <w:color w:val="000000"/>
        </w:rPr>
      </w:pPr>
    </w:p>
    <w:p w14:paraId="4074E16C"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agreeing method of payment.</w:t>
      </w:r>
    </w:p>
    <w:p w14:paraId="5EF8B118" w14:textId="77777777" w:rsidR="00910389" w:rsidRPr="00910389" w:rsidRDefault="00910389" w:rsidP="0082015F">
      <w:pPr>
        <w:ind w:left="851"/>
        <w:jc w:val="both"/>
        <w:rPr>
          <w:rFonts w:ascii="Arial" w:hAnsi="Arial" w:cs="Arial"/>
          <w:color w:val="000000"/>
        </w:rPr>
      </w:pPr>
    </w:p>
    <w:p w14:paraId="05AEBCCA" w14:textId="77777777" w:rsidR="00F72C95" w:rsidRPr="00CF7374" w:rsidRDefault="00F72C95" w:rsidP="00F72C95">
      <w:pPr>
        <w:numPr>
          <w:ilvl w:val="2"/>
          <w:numId w:val="6"/>
        </w:numPr>
        <w:tabs>
          <w:tab w:val="clear" w:pos="1440"/>
          <w:tab w:val="num" w:pos="851"/>
        </w:tabs>
        <w:ind w:left="851" w:hanging="851"/>
        <w:rPr>
          <w:rFonts w:ascii="Arial" w:hAnsi="Arial" w:cs="Arial"/>
        </w:rPr>
      </w:pPr>
      <w:r w:rsidRPr="00CF7374">
        <w:rPr>
          <w:rFonts w:ascii="Arial" w:hAnsi="Arial" w:cs="Arial"/>
        </w:rPr>
        <w:t xml:space="preserve">The Director of Human Resources and Organisational Development will issue instructions regarding 11.4.2.1 to 11.4.2.7; the </w:t>
      </w:r>
      <w:r w:rsidR="005724F9">
        <w:rPr>
          <w:rFonts w:ascii="Arial" w:hAnsi="Arial" w:cs="Arial"/>
        </w:rPr>
        <w:t>Director of Finance</w:t>
      </w:r>
      <w:r w:rsidRPr="00CF7374">
        <w:rPr>
          <w:rFonts w:ascii="Arial" w:hAnsi="Arial" w:cs="Arial"/>
        </w:rPr>
        <w:t xml:space="preserve"> will issue instructions regarding (11.4.2.8 to 11.4.2.13</w:t>
      </w:r>
      <w:r w:rsidR="00CF7374">
        <w:rPr>
          <w:rFonts w:ascii="Arial" w:hAnsi="Arial" w:cs="Arial"/>
        </w:rPr>
        <w:t>)</w:t>
      </w:r>
      <w:r w:rsidRPr="00CF7374">
        <w:rPr>
          <w:rFonts w:ascii="Arial" w:hAnsi="Arial" w:cs="Arial"/>
        </w:rPr>
        <w:t>:</w:t>
      </w:r>
    </w:p>
    <w:p w14:paraId="1B8D4769" w14:textId="77777777" w:rsidR="00F72C95" w:rsidRPr="00910389" w:rsidRDefault="00F72C95" w:rsidP="00F72C95">
      <w:pPr>
        <w:ind w:left="1850"/>
        <w:rPr>
          <w:rFonts w:ascii="Arial" w:hAnsi="Arial" w:cs="Arial"/>
          <w:color w:val="000000"/>
        </w:rPr>
      </w:pPr>
    </w:p>
    <w:p w14:paraId="15F93933" w14:textId="77777777" w:rsidR="0082015F"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verification and documentation of data;</w:t>
      </w:r>
    </w:p>
    <w:p w14:paraId="151419E5" w14:textId="77777777" w:rsidR="00910389" w:rsidRPr="00910389" w:rsidRDefault="00910389" w:rsidP="0082015F">
      <w:pPr>
        <w:tabs>
          <w:tab w:val="num" w:pos="1931"/>
        </w:tabs>
        <w:ind w:left="851"/>
        <w:jc w:val="both"/>
        <w:rPr>
          <w:rFonts w:ascii="Arial" w:hAnsi="Arial" w:cs="Arial"/>
          <w:color w:val="000000"/>
        </w:rPr>
      </w:pPr>
    </w:p>
    <w:p w14:paraId="3F321ACB" w14:textId="77777777" w:rsidR="0082015F"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 xml:space="preserve">the timetable for receipt and preparation of payroll data and the payment of </w:t>
      </w:r>
      <w:r w:rsidRPr="00910389">
        <w:rPr>
          <w:rFonts w:ascii="Arial" w:hAnsi="Arial" w:cs="Arial"/>
        </w:rPr>
        <w:t>employees and allowances</w:t>
      </w:r>
      <w:r w:rsidRPr="00910389">
        <w:rPr>
          <w:rFonts w:ascii="Arial" w:hAnsi="Arial" w:cs="Arial"/>
          <w:color w:val="000000"/>
        </w:rPr>
        <w:t>;</w:t>
      </w:r>
    </w:p>
    <w:p w14:paraId="003AA4DB" w14:textId="77777777" w:rsidR="00910389" w:rsidRPr="00910389" w:rsidRDefault="00910389" w:rsidP="0082015F">
      <w:pPr>
        <w:tabs>
          <w:tab w:val="num" w:pos="1931"/>
        </w:tabs>
        <w:ind w:left="851"/>
        <w:jc w:val="both"/>
        <w:rPr>
          <w:rFonts w:ascii="Arial" w:hAnsi="Arial" w:cs="Arial"/>
          <w:color w:val="000000"/>
        </w:rPr>
      </w:pPr>
    </w:p>
    <w:p w14:paraId="64D3277E"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maintenance of subsidiary records for superannuation, income tax, social security and other authorised deductions from pay;</w:t>
      </w:r>
    </w:p>
    <w:p w14:paraId="139F06FC" w14:textId="77777777" w:rsidR="00910389" w:rsidRPr="00910389" w:rsidRDefault="00910389" w:rsidP="0082015F">
      <w:pPr>
        <w:ind w:left="851"/>
        <w:jc w:val="both"/>
        <w:rPr>
          <w:rFonts w:ascii="Arial" w:hAnsi="Arial" w:cs="Arial"/>
          <w:color w:val="000000"/>
        </w:rPr>
      </w:pPr>
    </w:p>
    <w:p w14:paraId="56DBBD39"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security and confidentiality of payroll information;</w:t>
      </w:r>
    </w:p>
    <w:p w14:paraId="46F71F14" w14:textId="77777777" w:rsidR="00910389" w:rsidRPr="00910389" w:rsidRDefault="00910389" w:rsidP="0082015F">
      <w:pPr>
        <w:ind w:left="851"/>
        <w:jc w:val="both"/>
        <w:rPr>
          <w:rFonts w:ascii="Arial" w:hAnsi="Arial" w:cs="Arial"/>
          <w:color w:val="000000"/>
        </w:rPr>
      </w:pPr>
    </w:p>
    <w:p w14:paraId="11702746" w14:textId="77777777" w:rsidR="00910389" w:rsidRPr="00910389"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checks to be applied to completed payroll before and after payment;</w:t>
      </w:r>
      <w:r w:rsidRPr="00910389">
        <w:rPr>
          <w:rFonts w:ascii="Arial" w:hAnsi="Arial" w:cs="Arial"/>
          <w:color w:val="000000"/>
        </w:rPr>
        <w:br/>
      </w:r>
    </w:p>
    <w:p w14:paraId="169F5637"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authority to release payroll data under the provisions of the Data Protection Act;</w:t>
      </w:r>
    </w:p>
    <w:p w14:paraId="79BB2EC7" w14:textId="77777777" w:rsidR="00910389" w:rsidRPr="00910389" w:rsidRDefault="00910389" w:rsidP="0082015F">
      <w:pPr>
        <w:ind w:left="851"/>
        <w:jc w:val="both"/>
        <w:rPr>
          <w:rFonts w:ascii="Arial" w:hAnsi="Arial" w:cs="Arial"/>
          <w:color w:val="000000"/>
        </w:rPr>
      </w:pPr>
    </w:p>
    <w:p w14:paraId="1CFE8E58"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methods of payment available to various categories of employee and officers;</w:t>
      </w:r>
    </w:p>
    <w:p w14:paraId="6CA777CB" w14:textId="77777777" w:rsidR="00910389" w:rsidRPr="00910389" w:rsidRDefault="00910389" w:rsidP="0082015F">
      <w:pPr>
        <w:ind w:left="851"/>
        <w:jc w:val="both"/>
        <w:rPr>
          <w:rFonts w:ascii="Arial" w:hAnsi="Arial" w:cs="Arial"/>
          <w:color w:val="000000"/>
        </w:rPr>
      </w:pPr>
    </w:p>
    <w:p w14:paraId="6FAB9EEE" w14:textId="77777777" w:rsidR="0082015F" w:rsidRDefault="00910389" w:rsidP="005248AD">
      <w:pPr>
        <w:numPr>
          <w:ilvl w:val="3"/>
          <w:numId w:val="6"/>
        </w:numPr>
        <w:tabs>
          <w:tab w:val="clear" w:pos="1931"/>
          <w:tab w:val="num" w:pos="-2268"/>
        </w:tabs>
        <w:ind w:left="1985" w:hanging="1134"/>
        <w:jc w:val="both"/>
        <w:rPr>
          <w:rFonts w:ascii="Arial" w:hAnsi="Arial" w:cs="Arial"/>
          <w:color w:val="000000"/>
        </w:rPr>
      </w:pPr>
      <w:r w:rsidRPr="00910389">
        <w:rPr>
          <w:rFonts w:ascii="Arial" w:hAnsi="Arial" w:cs="Arial"/>
          <w:color w:val="000000"/>
        </w:rPr>
        <w:t>procedures for payment by cheque, bank credit, or cash to employees and officers;</w:t>
      </w:r>
    </w:p>
    <w:p w14:paraId="25FCF7CA" w14:textId="77777777" w:rsidR="00910389" w:rsidRPr="00910389" w:rsidRDefault="00910389" w:rsidP="0082015F">
      <w:pPr>
        <w:ind w:left="851"/>
        <w:jc w:val="both"/>
        <w:rPr>
          <w:rFonts w:ascii="Arial" w:hAnsi="Arial" w:cs="Arial"/>
          <w:color w:val="000000"/>
        </w:rPr>
      </w:pPr>
    </w:p>
    <w:p w14:paraId="74BAC670" w14:textId="77777777" w:rsidR="00910389" w:rsidRPr="00910389"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t>procedures for the recall of cheques and bank credits;</w:t>
      </w:r>
      <w:r w:rsidRPr="00910389">
        <w:rPr>
          <w:rFonts w:ascii="Arial" w:hAnsi="Arial" w:cs="Arial"/>
          <w:color w:val="000000"/>
        </w:rPr>
        <w:br/>
      </w:r>
    </w:p>
    <w:p w14:paraId="3C5BB085"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pay advances and their recovery;</w:t>
      </w:r>
    </w:p>
    <w:p w14:paraId="248FC5A5" w14:textId="77777777" w:rsidR="00910389" w:rsidRPr="00910389" w:rsidRDefault="00910389" w:rsidP="0082015F">
      <w:pPr>
        <w:ind w:left="851"/>
        <w:jc w:val="both"/>
        <w:rPr>
          <w:rFonts w:ascii="Arial" w:hAnsi="Arial" w:cs="Arial"/>
          <w:color w:val="000000"/>
        </w:rPr>
      </w:pPr>
    </w:p>
    <w:p w14:paraId="3A9E10ED"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maintenance of regular and independent reconciliation of pay control accounts;</w:t>
      </w:r>
    </w:p>
    <w:p w14:paraId="5CFC2099" w14:textId="77777777" w:rsidR="00910389" w:rsidRPr="00910389" w:rsidRDefault="00910389" w:rsidP="0082015F">
      <w:pPr>
        <w:ind w:left="851"/>
        <w:jc w:val="both"/>
        <w:rPr>
          <w:rFonts w:ascii="Arial" w:hAnsi="Arial" w:cs="Arial"/>
          <w:color w:val="000000"/>
        </w:rPr>
      </w:pPr>
    </w:p>
    <w:p w14:paraId="4F7B78E1" w14:textId="77777777" w:rsidR="00910389" w:rsidRPr="00910389" w:rsidRDefault="00910389" w:rsidP="005248AD">
      <w:pPr>
        <w:numPr>
          <w:ilvl w:val="3"/>
          <w:numId w:val="6"/>
        </w:numPr>
        <w:tabs>
          <w:tab w:val="num" w:pos="-2552"/>
        </w:tabs>
        <w:ind w:left="1985" w:hanging="1134"/>
        <w:jc w:val="both"/>
        <w:rPr>
          <w:rFonts w:ascii="Arial" w:hAnsi="Arial" w:cs="Arial"/>
          <w:color w:val="000000"/>
        </w:rPr>
      </w:pPr>
      <w:r w:rsidRPr="00910389">
        <w:rPr>
          <w:rFonts w:ascii="Arial" w:hAnsi="Arial" w:cs="Arial"/>
          <w:color w:val="000000"/>
        </w:rPr>
        <w:lastRenderedPageBreak/>
        <w:t xml:space="preserve">separation of duties of preparing records and handling cash; </w:t>
      </w:r>
      <w:r w:rsidRPr="00910389">
        <w:rPr>
          <w:rFonts w:ascii="Arial" w:hAnsi="Arial" w:cs="Arial"/>
          <w:color w:val="000000"/>
        </w:rPr>
        <w:br/>
      </w:r>
    </w:p>
    <w:p w14:paraId="4ED92DC6" w14:textId="77777777" w:rsidR="0082015F" w:rsidRDefault="00910389" w:rsidP="005248AD">
      <w:pPr>
        <w:numPr>
          <w:ilvl w:val="3"/>
          <w:numId w:val="6"/>
        </w:numPr>
        <w:ind w:left="1985" w:hanging="1134"/>
        <w:jc w:val="both"/>
        <w:rPr>
          <w:rFonts w:ascii="Arial" w:hAnsi="Arial" w:cs="Arial"/>
          <w:color w:val="000000"/>
        </w:rPr>
      </w:pPr>
      <w:r w:rsidRPr="00910389">
        <w:rPr>
          <w:rFonts w:ascii="Arial" w:hAnsi="Arial" w:cs="Arial"/>
          <w:color w:val="000000"/>
        </w:rPr>
        <w:t>a system to ensure the recovery from those leaving the employment of the Trust of sums of money and property due by them to the Trust.</w:t>
      </w:r>
    </w:p>
    <w:p w14:paraId="7CBDDD31" w14:textId="77777777" w:rsidR="00910389" w:rsidRPr="00910389" w:rsidRDefault="00910389" w:rsidP="0082015F">
      <w:pPr>
        <w:ind w:left="851"/>
        <w:jc w:val="both"/>
        <w:rPr>
          <w:rFonts w:ascii="Arial" w:hAnsi="Arial" w:cs="Arial"/>
          <w:color w:val="000000"/>
        </w:rPr>
      </w:pPr>
    </w:p>
    <w:p w14:paraId="1ADB9FF5" w14:textId="77777777" w:rsidR="00910389" w:rsidRPr="00910389" w:rsidRDefault="00910389" w:rsidP="005248AD">
      <w:pPr>
        <w:numPr>
          <w:ilvl w:val="2"/>
          <w:numId w:val="6"/>
        </w:numPr>
        <w:tabs>
          <w:tab w:val="clear" w:pos="1440"/>
          <w:tab w:val="num" w:pos="-2268"/>
        </w:tabs>
        <w:ind w:left="851" w:hanging="851"/>
        <w:jc w:val="both"/>
        <w:rPr>
          <w:rFonts w:ascii="Arial" w:hAnsi="Arial" w:cs="Arial"/>
          <w:color w:val="000000"/>
        </w:rPr>
      </w:pPr>
      <w:r w:rsidRPr="00910389">
        <w:rPr>
          <w:rFonts w:ascii="Arial" w:hAnsi="Arial" w:cs="Arial"/>
          <w:color w:val="000000"/>
        </w:rPr>
        <w:t>Appropriately nominated managers have delegated responsibility for:</w:t>
      </w:r>
      <w:r w:rsidRPr="00910389">
        <w:rPr>
          <w:rFonts w:ascii="Arial" w:hAnsi="Arial" w:cs="Arial"/>
          <w:color w:val="000000"/>
        </w:rPr>
        <w:br/>
      </w:r>
    </w:p>
    <w:p w14:paraId="769436EB" w14:textId="77777777" w:rsidR="0082015F" w:rsidRP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submitting appointment forms, and such other documents that may be required, immediately upon new employees commencing duty;</w:t>
      </w:r>
    </w:p>
    <w:p w14:paraId="2F0BC910" w14:textId="77777777" w:rsidR="00910389" w:rsidRPr="00910389" w:rsidRDefault="00910389" w:rsidP="0082015F">
      <w:pPr>
        <w:ind w:left="851"/>
        <w:jc w:val="both"/>
        <w:rPr>
          <w:rFonts w:ascii="Arial" w:hAnsi="Arial" w:cs="Arial"/>
          <w:color w:val="000000"/>
        </w:rPr>
      </w:pPr>
    </w:p>
    <w:p w14:paraId="722D2FAB" w14:textId="77777777" w:rsidR="00910389" w:rsidRPr="00910389"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completing and submitting time records and other notifications in accordance with the Head of Human Resources instructions and in the form prescribed by these officers;</w:t>
      </w:r>
      <w:r w:rsidRPr="00910389">
        <w:rPr>
          <w:rFonts w:ascii="Arial" w:hAnsi="Arial" w:cs="Arial"/>
          <w:color w:val="000000"/>
        </w:rPr>
        <w:br/>
      </w:r>
    </w:p>
    <w:p w14:paraId="4A8AB08D" w14:textId="77777777" w:rsidR="0082015F" w:rsidRP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rPr>
        <w:t>submitting change forms immediately upon the effective date of any change in the state of employment or personal circumstances of employees being known;</w:t>
      </w:r>
    </w:p>
    <w:p w14:paraId="45A3EDC2" w14:textId="77777777" w:rsidR="00910389" w:rsidRPr="00910389" w:rsidRDefault="00910389" w:rsidP="0082015F">
      <w:pPr>
        <w:ind w:left="851"/>
        <w:jc w:val="both"/>
        <w:rPr>
          <w:rFonts w:ascii="Arial" w:hAnsi="Arial" w:cs="Arial"/>
          <w:color w:val="000000"/>
        </w:rPr>
      </w:pPr>
    </w:p>
    <w:p w14:paraId="3CE511D4" w14:textId="77777777" w:rsidR="0082015F" w:rsidRDefault="00910389" w:rsidP="005248AD">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submitting termination forms in the prescribed form immediately upon knowing the effective date of an employee's or officer’s resignation, termination or retirement.  Where an employee fails to report for duty or to fulfill obligations in circumstances that suggest they have left without notice, the Head of Human Resources must be informed immediately.</w:t>
      </w:r>
    </w:p>
    <w:p w14:paraId="3AE9D080" w14:textId="77777777" w:rsidR="00910389" w:rsidRPr="00910389" w:rsidRDefault="00910389" w:rsidP="0082015F">
      <w:pPr>
        <w:ind w:left="851"/>
        <w:jc w:val="both"/>
        <w:rPr>
          <w:rFonts w:ascii="Arial" w:hAnsi="Arial" w:cs="Arial"/>
          <w:color w:val="000000"/>
        </w:rPr>
      </w:pPr>
    </w:p>
    <w:p w14:paraId="36F09A37" w14:textId="77777777" w:rsidR="0082015F"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Regardless of the arrangements for providing the payroll service, the </w:t>
      </w:r>
      <w:r w:rsidR="005724F9">
        <w:rPr>
          <w:rFonts w:ascii="Arial" w:hAnsi="Arial" w:cs="Arial"/>
          <w:color w:val="000000"/>
        </w:rPr>
        <w:t>Director of Finance</w:t>
      </w:r>
      <w:r w:rsidRPr="00910389">
        <w:rPr>
          <w:rFonts w:ascii="Arial" w:hAnsi="Arial" w:cs="Arial"/>
          <w:color w:val="000000"/>
        </w:rPr>
        <w:t xml:space="preserve"> will be assured that the chosen method is supported by appropriate (contracted) terms and conditions, adequate internal controls and audit review procedures and that suitable arrangement are made for the collection of payroll deductions and payment of these to appropriate bodies.</w:t>
      </w:r>
    </w:p>
    <w:p w14:paraId="4758F00B" w14:textId="77777777" w:rsidR="00910389" w:rsidRPr="00910389" w:rsidRDefault="00910389" w:rsidP="0082015F">
      <w:pPr>
        <w:jc w:val="both"/>
        <w:rPr>
          <w:rFonts w:ascii="Arial" w:hAnsi="Arial" w:cs="Arial"/>
          <w:color w:val="000000"/>
        </w:rPr>
      </w:pPr>
    </w:p>
    <w:p w14:paraId="39FDBB73" w14:textId="77777777" w:rsidR="0082015F" w:rsidRPr="0082015F" w:rsidRDefault="00910389" w:rsidP="005248AD">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lang w:val="en-GB"/>
        </w:rPr>
        <w:t>All mileage claims should be submitted on a monthly basis as standard on a “Claim for Travelling and Subsistence Allowances” Claim Form</w:t>
      </w:r>
      <w:r w:rsidR="00523A6B">
        <w:rPr>
          <w:rFonts w:ascii="Arial" w:hAnsi="Arial" w:cs="Arial"/>
          <w:lang w:val="en-GB"/>
        </w:rPr>
        <w:t xml:space="preserve"> or, where applicable, via e-pay</w:t>
      </w:r>
      <w:r w:rsidRPr="00910389">
        <w:rPr>
          <w:rFonts w:ascii="Arial" w:hAnsi="Arial" w:cs="Arial"/>
          <w:lang w:val="en-GB"/>
        </w:rPr>
        <w:t>.  However, in circumstances where an individual travels infrequently, these can be kept locally and submitted when the claims reaches either 3 months</w:t>
      </w:r>
      <w:r w:rsidR="00C53B69">
        <w:rPr>
          <w:rFonts w:ascii="Arial" w:hAnsi="Arial" w:cs="Arial"/>
          <w:lang w:val="en-GB"/>
        </w:rPr>
        <w:t xml:space="preserve"> (for paper and e-pay claims)</w:t>
      </w:r>
      <w:r w:rsidRPr="00910389">
        <w:rPr>
          <w:rFonts w:ascii="Arial" w:hAnsi="Arial" w:cs="Arial"/>
          <w:lang w:val="en-GB"/>
        </w:rPr>
        <w:t xml:space="preserve"> or one page is completed</w:t>
      </w:r>
      <w:r w:rsidR="00C53B69">
        <w:rPr>
          <w:rFonts w:ascii="Arial" w:hAnsi="Arial" w:cs="Arial"/>
          <w:lang w:val="en-GB"/>
        </w:rPr>
        <w:t xml:space="preserve"> (paper claims only)</w:t>
      </w:r>
      <w:r w:rsidRPr="00910389">
        <w:rPr>
          <w:rFonts w:ascii="Arial" w:hAnsi="Arial" w:cs="Arial"/>
          <w:lang w:val="en-GB"/>
        </w:rPr>
        <w:t xml:space="preserve">, whichever comes first.  The same applies to Public Transport Claims and Subsistence Claims.  All claims for Training Expenses approved by </w:t>
      </w:r>
      <w:r w:rsidR="00C53B69">
        <w:rPr>
          <w:rFonts w:ascii="Arial" w:hAnsi="Arial" w:cs="Arial"/>
          <w:lang w:val="en-GB"/>
        </w:rPr>
        <w:t>the Academy</w:t>
      </w:r>
      <w:r w:rsidRPr="00910389">
        <w:rPr>
          <w:rFonts w:ascii="Arial" w:hAnsi="Arial" w:cs="Arial"/>
          <w:lang w:val="en-GB"/>
        </w:rPr>
        <w:t xml:space="preserve"> must be submitted on a separate claim form within one month of the training event to the </w:t>
      </w:r>
      <w:r w:rsidR="00C53B69">
        <w:rPr>
          <w:rFonts w:ascii="Arial" w:hAnsi="Arial" w:cs="Arial"/>
          <w:lang w:val="en-GB"/>
        </w:rPr>
        <w:t>Academy</w:t>
      </w:r>
      <w:r w:rsidRPr="00910389">
        <w:rPr>
          <w:rFonts w:ascii="Arial" w:hAnsi="Arial" w:cs="Arial"/>
          <w:lang w:val="en-GB"/>
        </w:rPr>
        <w:t xml:space="preserve">.  Forms submitted outside these timescales must be authorised by the appropriate </w:t>
      </w:r>
      <w:r w:rsidR="00C53B69">
        <w:rPr>
          <w:rFonts w:ascii="Arial" w:hAnsi="Arial" w:cs="Arial"/>
          <w:lang w:val="en-GB"/>
        </w:rPr>
        <w:t>Head of Service/Director</w:t>
      </w:r>
      <w:r w:rsidRPr="00910389">
        <w:rPr>
          <w:rFonts w:ascii="Arial" w:hAnsi="Arial" w:cs="Arial"/>
          <w:lang w:val="en-GB"/>
        </w:rPr>
        <w:t xml:space="preserve"> prior to submission to NHS SBS Payroll.</w:t>
      </w:r>
    </w:p>
    <w:p w14:paraId="560D025E" w14:textId="77777777" w:rsidR="00910389" w:rsidRPr="00910389" w:rsidRDefault="00910389" w:rsidP="0082015F">
      <w:pPr>
        <w:jc w:val="both"/>
        <w:rPr>
          <w:rFonts w:ascii="Arial" w:hAnsi="Arial" w:cs="Arial"/>
          <w:color w:val="000000"/>
        </w:rPr>
      </w:pPr>
    </w:p>
    <w:p w14:paraId="4C20B6F3" w14:textId="77777777" w:rsidR="0082015F" w:rsidRPr="00350F7F" w:rsidRDefault="00910389" w:rsidP="00350F7F">
      <w:pPr>
        <w:numPr>
          <w:ilvl w:val="1"/>
          <w:numId w:val="6"/>
        </w:numPr>
        <w:tabs>
          <w:tab w:val="left" w:pos="851"/>
        </w:tabs>
        <w:ind w:hanging="1850"/>
        <w:jc w:val="both"/>
        <w:rPr>
          <w:rFonts w:ascii="Arial" w:hAnsi="Arial" w:cs="Arial"/>
          <w:color w:val="000000"/>
        </w:rPr>
      </w:pPr>
      <w:r w:rsidRPr="00910389">
        <w:rPr>
          <w:rFonts w:ascii="Arial" w:hAnsi="Arial" w:cs="Arial"/>
          <w:b/>
          <w:color w:val="000000"/>
        </w:rPr>
        <w:t>Contracts of Employment</w:t>
      </w:r>
    </w:p>
    <w:p w14:paraId="1E176A36" w14:textId="77777777" w:rsidR="00910389" w:rsidRPr="00910389" w:rsidRDefault="00910389" w:rsidP="0082015F">
      <w:pPr>
        <w:tabs>
          <w:tab w:val="left" w:pos="851"/>
        </w:tabs>
        <w:jc w:val="both"/>
        <w:rPr>
          <w:rFonts w:ascii="Arial" w:hAnsi="Arial" w:cs="Arial"/>
          <w:color w:val="000000"/>
        </w:rPr>
      </w:pPr>
    </w:p>
    <w:p w14:paraId="03525C9B" w14:textId="77777777" w:rsidR="0082015F" w:rsidRDefault="00910389" w:rsidP="005248AD">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The Board shall delegate responsibility to the Head of Human Resources, via the</w:t>
      </w:r>
      <w:r w:rsidR="009A5950">
        <w:rPr>
          <w:rFonts w:ascii="Arial" w:hAnsi="Arial" w:cs="Arial"/>
          <w:color w:val="000000"/>
        </w:rPr>
        <w:t xml:space="preserve"> Director of Human Resources and Organisational Development</w:t>
      </w:r>
      <w:r w:rsidRPr="00910389">
        <w:rPr>
          <w:rFonts w:ascii="Arial" w:hAnsi="Arial" w:cs="Arial"/>
          <w:color w:val="000000"/>
        </w:rPr>
        <w:t>, for</w:t>
      </w:r>
    </w:p>
    <w:p w14:paraId="09B768A0" w14:textId="77777777" w:rsidR="00910389" w:rsidRPr="00910389" w:rsidRDefault="00910389" w:rsidP="0082015F">
      <w:pPr>
        <w:tabs>
          <w:tab w:val="left" w:pos="-2552"/>
        </w:tabs>
        <w:jc w:val="both"/>
        <w:rPr>
          <w:rFonts w:ascii="Arial" w:hAnsi="Arial" w:cs="Arial"/>
          <w:color w:val="000000"/>
        </w:rPr>
      </w:pPr>
    </w:p>
    <w:p w14:paraId="5C356C16" w14:textId="77777777" w:rsidR="0082015F" w:rsidRDefault="00910389" w:rsidP="005248AD">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color w:val="000000"/>
        </w:rPr>
        <w:t>ensuring that all employees are issued with a Contract of Employment in a form approved by the Board and which complies with employment legislation</w:t>
      </w:r>
    </w:p>
    <w:p w14:paraId="08806E0A" w14:textId="77777777" w:rsidR="00910389" w:rsidRPr="00910389" w:rsidRDefault="00910389" w:rsidP="0082015F">
      <w:pPr>
        <w:tabs>
          <w:tab w:val="left" w:pos="864"/>
        </w:tabs>
        <w:ind w:left="851"/>
        <w:jc w:val="both"/>
        <w:rPr>
          <w:rFonts w:ascii="Arial" w:hAnsi="Arial" w:cs="Arial"/>
          <w:color w:val="000000"/>
        </w:rPr>
      </w:pPr>
    </w:p>
    <w:p w14:paraId="420A28F5" w14:textId="77777777" w:rsidR="00910389" w:rsidRPr="00910389" w:rsidRDefault="00910389" w:rsidP="005248AD">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color w:val="000000"/>
        </w:rPr>
        <w:t xml:space="preserve">dealing with variations to, or termination of, contracts of employment; </w:t>
      </w:r>
      <w:r w:rsidRPr="00910389">
        <w:rPr>
          <w:rFonts w:ascii="Arial" w:hAnsi="Arial" w:cs="Arial"/>
          <w:color w:val="000000"/>
        </w:rPr>
        <w:br/>
      </w:r>
    </w:p>
    <w:p w14:paraId="1AD2291B" w14:textId="77777777" w:rsidR="00910389" w:rsidRPr="00910389" w:rsidRDefault="00910389" w:rsidP="005248AD">
      <w:pPr>
        <w:numPr>
          <w:ilvl w:val="3"/>
          <w:numId w:val="6"/>
        </w:numPr>
        <w:tabs>
          <w:tab w:val="clear" w:pos="1931"/>
          <w:tab w:val="left" w:pos="864"/>
        </w:tabs>
        <w:ind w:left="1985" w:hanging="1134"/>
        <w:jc w:val="both"/>
        <w:rPr>
          <w:rFonts w:ascii="Arial" w:hAnsi="Arial" w:cs="Arial"/>
          <w:color w:val="000000"/>
        </w:rPr>
      </w:pPr>
      <w:r w:rsidRPr="00910389">
        <w:rPr>
          <w:rFonts w:ascii="Arial" w:hAnsi="Arial" w:cs="Arial"/>
          <w:color w:val="000000"/>
        </w:rPr>
        <w:t>maintaining a full minimum data set for each employee or contract worker e.g. name, start date, ethnic origin, address, age, sex etc.</w:t>
      </w:r>
    </w:p>
    <w:p w14:paraId="0B7FAC15" w14:textId="77777777" w:rsidR="00350F7F" w:rsidRDefault="00350F7F" w:rsidP="00350F7F">
      <w:pPr>
        <w:ind w:left="851"/>
        <w:jc w:val="both"/>
        <w:rPr>
          <w:rFonts w:ascii="Arial" w:hAnsi="Arial" w:cs="Arial"/>
          <w:b/>
          <w:color w:val="000000"/>
        </w:rPr>
      </w:pPr>
    </w:p>
    <w:p w14:paraId="3BF948BE" w14:textId="77777777" w:rsidR="00350F7F" w:rsidRPr="00CF7374" w:rsidRDefault="00350F7F" w:rsidP="00350F7F">
      <w:pPr>
        <w:numPr>
          <w:ilvl w:val="1"/>
          <w:numId w:val="6"/>
        </w:numPr>
        <w:tabs>
          <w:tab w:val="left" w:pos="851"/>
        </w:tabs>
        <w:ind w:hanging="1850"/>
        <w:jc w:val="both"/>
        <w:rPr>
          <w:rFonts w:ascii="Arial" w:hAnsi="Arial" w:cs="Arial"/>
        </w:rPr>
      </w:pPr>
      <w:r w:rsidRPr="00CF7374">
        <w:rPr>
          <w:rFonts w:ascii="Arial" w:hAnsi="Arial" w:cs="Arial"/>
          <w:b/>
        </w:rPr>
        <w:t>Off-Payroll Engagements</w:t>
      </w:r>
    </w:p>
    <w:p w14:paraId="656873D1" w14:textId="77777777" w:rsidR="001674F9" w:rsidRPr="00CF7374" w:rsidRDefault="001674F9" w:rsidP="001674F9">
      <w:pPr>
        <w:tabs>
          <w:tab w:val="left" w:pos="851"/>
        </w:tabs>
        <w:ind w:left="1850"/>
        <w:jc w:val="both"/>
        <w:rPr>
          <w:rFonts w:ascii="Arial" w:hAnsi="Arial" w:cs="Arial"/>
        </w:rPr>
      </w:pPr>
    </w:p>
    <w:p w14:paraId="73300E1C" w14:textId="77777777" w:rsidR="001674F9" w:rsidRPr="00CF7374" w:rsidRDefault="001674F9" w:rsidP="001674F9">
      <w:pPr>
        <w:numPr>
          <w:ilvl w:val="2"/>
          <w:numId w:val="6"/>
        </w:numPr>
        <w:tabs>
          <w:tab w:val="left" w:pos="851"/>
        </w:tabs>
        <w:autoSpaceDE w:val="0"/>
        <w:autoSpaceDN w:val="0"/>
        <w:adjustRightInd w:val="0"/>
        <w:ind w:left="851" w:hanging="851"/>
        <w:contextualSpacing/>
        <w:jc w:val="both"/>
        <w:rPr>
          <w:rFonts w:ascii="Arial" w:eastAsia="Calibri" w:hAnsi="Arial" w:cs="Arial"/>
          <w:lang w:val="en-GB"/>
        </w:rPr>
      </w:pPr>
      <w:r w:rsidRPr="00CF7374">
        <w:rPr>
          <w:rFonts w:ascii="Arial" w:hAnsi="Arial" w:cs="Arial"/>
        </w:rPr>
        <w:t>The</w:t>
      </w:r>
      <w:r w:rsidR="00350F7F" w:rsidRPr="00CF7374">
        <w:rPr>
          <w:rFonts w:ascii="Arial" w:hAnsi="Arial" w:cs="Arial"/>
        </w:rPr>
        <w:t xml:space="preserve"> Director of </w:t>
      </w:r>
      <w:r w:rsidR="00442CE4">
        <w:rPr>
          <w:rFonts w:ascii="Arial" w:hAnsi="Arial" w:cs="Arial"/>
        </w:rPr>
        <w:t xml:space="preserve">Human </w:t>
      </w:r>
      <w:r w:rsidR="00350F7F" w:rsidRPr="00CF7374">
        <w:rPr>
          <w:rFonts w:ascii="Arial" w:hAnsi="Arial" w:cs="Arial"/>
        </w:rPr>
        <w:t xml:space="preserve">Resources and Organisational Development will </w:t>
      </w:r>
      <w:r w:rsidRPr="00CF7374">
        <w:rPr>
          <w:rFonts w:ascii="Arial" w:hAnsi="Arial" w:cs="Arial"/>
        </w:rPr>
        <w:t xml:space="preserve">be responsible for maintaining up-to-date </w:t>
      </w:r>
      <w:r w:rsidR="00350F7F" w:rsidRPr="00CF7374">
        <w:rPr>
          <w:rFonts w:ascii="Arial" w:hAnsi="Arial" w:cs="Arial"/>
        </w:rPr>
        <w:t>pro</w:t>
      </w:r>
      <w:r w:rsidRPr="00CF7374">
        <w:rPr>
          <w:rFonts w:ascii="Arial" w:hAnsi="Arial" w:cs="Arial"/>
        </w:rPr>
        <w:t>cedures, to e</w:t>
      </w:r>
      <w:r w:rsidR="00350F7F" w:rsidRPr="00CF7374">
        <w:rPr>
          <w:rFonts w:ascii="Arial" w:hAnsi="Arial" w:cs="Arial"/>
        </w:rPr>
        <w:t xml:space="preserve">nsure </w:t>
      </w:r>
      <w:r w:rsidRPr="00CF7374">
        <w:rPr>
          <w:rFonts w:ascii="Arial" w:eastAsia="Calibri" w:hAnsi="Arial" w:cs="Arial"/>
          <w:lang w:val="en-GB"/>
        </w:rPr>
        <w:t>assurance can be obtained from off-payroll workers to determine that the correct tax and NICs contributions are paid over to HMRC.</w:t>
      </w:r>
    </w:p>
    <w:p w14:paraId="159A4BAD" w14:textId="77777777" w:rsidR="006E0A00" w:rsidRPr="00CF7374" w:rsidRDefault="006E0A00" w:rsidP="006E0A00">
      <w:pPr>
        <w:tabs>
          <w:tab w:val="left" w:pos="851"/>
        </w:tabs>
        <w:autoSpaceDE w:val="0"/>
        <w:autoSpaceDN w:val="0"/>
        <w:adjustRightInd w:val="0"/>
        <w:ind w:left="851"/>
        <w:contextualSpacing/>
        <w:jc w:val="both"/>
        <w:rPr>
          <w:rFonts w:ascii="Arial" w:eastAsia="Calibri" w:hAnsi="Arial" w:cs="Arial"/>
          <w:lang w:val="en-GB"/>
        </w:rPr>
      </w:pPr>
    </w:p>
    <w:p w14:paraId="5B55D6EE" w14:textId="47BE0D16" w:rsidR="008F60E9" w:rsidRDefault="008F60E9" w:rsidP="008F60E9">
      <w:pPr>
        <w:numPr>
          <w:ilvl w:val="2"/>
          <w:numId w:val="6"/>
        </w:numPr>
        <w:tabs>
          <w:tab w:val="left" w:pos="851"/>
        </w:tabs>
        <w:autoSpaceDE w:val="0"/>
        <w:autoSpaceDN w:val="0"/>
        <w:adjustRightInd w:val="0"/>
        <w:ind w:left="851" w:hanging="851"/>
        <w:contextualSpacing/>
        <w:jc w:val="both"/>
        <w:rPr>
          <w:rFonts w:ascii="Arial" w:eastAsia="Calibri" w:hAnsi="Arial" w:cs="Arial"/>
          <w:lang w:val="en-GB"/>
        </w:rPr>
      </w:pPr>
      <w:r>
        <w:rPr>
          <w:rFonts w:ascii="Arial" w:eastAsia="Calibri" w:hAnsi="Arial" w:cs="Arial"/>
          <w:lang w:val="en-GB"/>
        </w:rPr>
        <w:t xml:space="preserve">For </w:t>
      </w:r>
      <w:r w:rsidR="006E0A00" w:rsidRPr="00CF7374">
        <w:rPr>
          <w:rFonts w:ascii="Arial" w:eastAsia="Calibri" w:hAnsi="Arial" w:cs="Arial"/>
          <w:lang w:val="en-GB"/>
        </w:rPr>
        <w:t xml:space="preserve">Board members </w:t>
      </w:r>
      <w:r w:rsidRPr="008F60E9">
        <w:rPr>
          <w:rFonts w:ascii="Arial" w:eastAsia="Calibri" w:hAnsi="Arial" w:cs="Arial"/>
          <w:lang w:val="en-GB"/>
        </w:rPr>
        <w:t>or Senior Officia</w:t>
      </w:r>
      <w:r>
        <w:rPr>
          <w:rFonts w:ascii="Arial" w:eastAsia="Calibri" w:hAnsi="Arial" w:cs="Arial"/>
          <w:lang w:val="en-GB"/>
        </w:rPr>
        <w:t>ls</w:t>
      </w:r>
      <w:r w:rsidRPr="008F60E9">
        <w:rPr>
          <w:rFonts w:ascii="Arial" w:eastAsia="Calibri" w:hAnsi="Arial" w:cs="Arial"/>
          <w:lang w:val="en-GB"/>
        </w:rPr>
        <w:t xml:space="preserve"> with signi</w:t>
      </w:r>
      <w:r>
        <w:rPr>
          <w:rFonts w:ascii="Arial" w:eastAsia="Calibri" w:hAnsi="Arial" w:cs="Arial"/>
          <w:lang w:val="en-GB"/>
        </w:rPr>
        <w:t>ficant financial responsibility, the w</w:t>
      </w:r>
      <w:r w:rsidRPr="008F60E9">
        <w:rPr>
          <w:rFonts w:ascii="Arial" w:eastAsia="Calibri" w:hAnsi="Arial" w:cs="Arial"/>
          <w:lang w:val="en-GB"/>
        </w:rPr>
        <w:t xml:space="preserve">orker should be on payroll, unless there are exceptional circumstances, in which case the CEO and </w:t>
      </w:r>
      <w:r w:rsidR="00636B90">
        <w:rPr>
          <w:rFonts w:ascii="Arial" w:eastAsia="Calibri" w:hAnsi="Arial" w:cs="Arial"/>
          <w:lang w:val="en-GB"/>
        </w:rPr>
        <w:t>NHS England</w:t>
      </w:r>
      <w:r w:rsidRPr="008F60E9">
        <w:rPr>
          <w:rFonts w:ascii="Arial" w:eastAsia="Calibri" w:hAnsi="Arial" w:cs="Arial"/>
          <w:lang w:val="en-GB"/>
        </w:rPr>
        <w:t xml:space="preserve"> should approve the arrangement. Such exceptions should exist for no longer than 6 months.</w:t>
      </w:r>
      <w:r>
        <w:rPr>
          <w:rFonts w:ascii="Arial" w:eastAsia="Calibri" w:hAnsi="Arial" w:cs="Arial"/>
          <w:lang w:val="en-GB"/>
        </w:rPr>
        <w:t xml:space="preserve"> For a</w:t>
      </w:r>
      <w:r w:rsidRPr="008F60E9">
        <w:rPr>
          <w:rFonts w:ascii="Arial" w:eastAsia="Calibri" w:hAnsi="Arial" w:cs="Arial"/>
          <w:lang w:val="en-GB"/>
        </w:rPr>
        <w:t>ll</w:t>
      </w:r>
      <w:r>
        <w:rPr>
          <w:rFonts w:ascii="Arial" w:eastAsia="Calibri" w:hAnsi="Arial" w:cs="Arial"/>
          <w:lang w:val="en-GB"/>
        </w:rPr>
        <w:t xml:space="preserve"> other off-payroll appointments,</w:t>
      </w:r>
      <w:r w:rsidRPr="008F60E9">
        <w:rPr>
          <w:rFonts w:ascii="Arial" w:eastAsia="Calibri" w:hAnsi="Arial" w:cs="Arial"/>
          <w:lang w:val="en-GB"/>
        </w:rPr>
        <w:t xml:space="preserve"> Director approval is required</w:t>
      </w:r>
      <w:r>
        <w:rPr>
          <w:rFonts w:ascii="Arial" w:eastAsia="Calibri" w:hAnsi="Arial" w:cs="Arial"/>
          <w:lang w:val="en-GB"/>
        </w:rPr>
        <w:t>.</w:t>
      </w:r>
    </w:p>
    <w:p w14:paraId="3B7D3A73" w14:textId="77777777" w:rsidR="00391E0A" w:rsidRDefault="00391E0A" w:rsidP="00391E0A">
      <w:pPr>
        <w:pStyle w:val="ListParagraph"/>
        <w:rPr>
          <w:rFonts w:ascii="Arial" w:eastAsia="Calibri" w:hAnsi="Arial" w:cs="Arial"/>
          <w:lang w:val="en-GB"/>
        </w:rPr>
      </w:pPr>
    </w:p>
    <w:p w14:paraId="60371067" w14:textId="57CB92DF" w:rsidR="00391E0A" w:rsidRDefault="00391E0A" w:rsidP="00391E0A">
      <w:pPr>
        <w:tabs>
          <w:tab w:val="left" w:pos="851"/>
        </w:tabs>
        <w:autoSpaceDE w:val="0"/>
        <w:autoSpaceDN w:val="0"/>
        <w:adjustRightInd w:val="0"/>
        <w:ind w:left="851"/>
        <w:contextualSpacing/>
        <w:jc w:val="both"/>
        <w:rPr>
          <w:rFonts w:ascii="Arial" w:eastAsia="Calibri" w:hAnsi="Arial" w:cs="Arial"/>
          <w:lang w:val="en-GB"/>
        </w:rPr>
      </w:pPr>
      <w:r w:rsidRPr="00391E0A">
        <w:rPr>
          <w:rFonts w:ascii="Arial" w:eastAsia="Calibri" w:hAnsi="Arial" w:cs="Arial"/>
          <w:lang w:val="en-GB"/>
        </w:rPr>
        <w:t>For all other engagements, where payment is made directly to the individual and if deemed to be an employee under HMRC regulations e.g. Trust has right of control; cannot send a substitute; uses Trust’s resources, then individual should be on the Trust’s payroll so both employer and employee tax and NI obligations are deducted as source.</w:t>
      </w:r>
    </w:p>
    <w:p w14:paraId="07235350" w14:textId="77777777" w:rsidR="008F60E9" w:rsidRPr="00CF7374" w:rsidRDefault="008F60E9" w:rsidP="008F60E9">
      <w:pPr>
        <w:tabs>
          <w:tab w:val="left" w:pos="851"/>
        </w:tabs>
        <w:autoSpaceDE w:val="0"/>
        <w:autoSpaceDN w:val="0"/>
        <w:adjustRightInd w:val="0"/>
        <w:contextualSpacing/>
        <w:jc w:val="both"/>
        <w:rPr>
          <w:rFonts w:ascii="Arial" w:eastAsia="Calibri" w:hAnsi="Arial" w:cs="Arial"/>
          <w:lang w:val="en-GB"/>
        </w:rPr>
      </w:pPr>
      <w:r>
        <w:rPr>
          <w:rFonts w:ascii="Arial" w:eastAsia="Calibri" w:hAnsi="Arial" w:cs="Arial"/>
          <w:lang w:val="en-GB"/>
        </w:rPr>
        <w:tab/>
      </w:r>
    </w:p>
    <w:p w14:paraId="713FD849" w14:textId="77777777" w:rsidR="00D378CF" w:rsidRPr="00CF7374" w:rsidRDefault="00D378CF" w:rsidP="00D378CF">
      <w:pPr>
        <w:numPr>
          <w:ilvl w:val="1"/>
          <w:numId w:val="6"/>
        </w:numPr>
        <w:tabs>
          <w:tab w:val="left" w:pos="851"/>
        </w:tabs>
        <w:ind w:hanging="1850"/>
        <w:jc w:val="both"/>
        <w:rPr>
          <w:rFonts w:ascii="Arial" w:hAnsi="Arial" w:cs="Arial"/>
        </w:rPr>
      </w:pPr>
      <w:r w:rsidRPr="00CF7374">
        <w:rPr>
          <w:rFonts w:ascii="Arial" w:hAnsi="Arial" w:cs="Arial"/>
          <w:b/>
        </w:rPr>
        <w:t>Payment of Staff Remuneration</w:t>
      </w:r>
    </w:p>
    <w:p w14:paraId="39595983" w14:textId="77777777" w:rsidR="00D378CF" w:rsidRPr="00CF7374" w:rsidRDefault="00D378CF" w:rsidP="00D378CF">
      <w:pPr>
        <w:tabs>
          <w:tab w:val="left" w:pos="851"/>
        </w:tabs>
        <w:ind w:left="1850"/>
        <w:jc w:val="both"/>
        <w:rPr>
          <w:rFonts w:ascii="Arial" w:hAnsi="Arial" w:cs="Arial"/>
        </w:rPr>
      </w:pPr>
    </w:p>
    <w:p w14:paraId="33CBCD22" w14:textId="77777777" w:rsidR="00D378CF" w:rsidRPr="00CF7374" w:rsidRDefault="00D378CF" w:rsidP="00D378CF">
      <w:pPr>
        <w:numPr>
          <w:ilvl w:val="2"/>
          <w:numId w:val="6"/>
        </w:numPr>
        <w:tabs>
          <w:tab w:val="left" w:pos="851"/>
        </w:tabs>
        <w:ind w:left="851" w:hanging="851"/>
        <w:jc w:val="both"/>
        <w:rPr>
          <w:rFonts w:ascii="Arial" w:hAnsi="Arial" w:cs="Arial"/>
        </w:rPr>
      </w:pPr>
      <w:r w:rsidRPr="00CF7374">
        <w:rPr>
          <w:rFonts w:ascii="Arial" w:hAnsi="Arial" w:cs="Arial"/>
        </w:rPr>
        <w:t>Payment of staff remuneration will only be payable to the named individual on the contract of employment</w:t>
      </w:r>
    </w:p>
    <w:p w14:paraId="2C896353" w14:textId="77777777" w:rsidR="0082015F" w:rsidRPr="00C80A60" w:rsidRDefault="00910389" w:rsidP="00CF7374">
      <w:pPr>
        <w:numPr>
          <w:ilvl w:val="0"/>
          <w:numId w:val="6"/>
        </w:numPr>
        <w:ind w:hanging="540"/>
        <w:jc w:val="both"/>
        <w:rPr>
          <w:rFonts w:ascii="Arial" w:hAnsi="Arial" w:cs="Arial"/>
          <w:b/>
          <w:color w:val="000000"/>
        </w:rPr>
      </w:pPr>
      <w:r w:rsidRPr="00CF7374">
        <w:rPr>
          <w:rFonts w:ascii="Arial" w:hAnsi="Arial" w:cs="Arial"/>
        </w:rPr>
        <w:br w:type="page"/>
      </w:r>
      <w:r w:rsidRPr="00910389">
        <w:rPr>
          <w:rFonts w:ascii="Arial" w:hAnsi="Arial" w:cs="Arial"/>
          <w:b/>
          <w:color w:val="000000"/>
        </w:rPr>
        <w:lastRenderedPageBreak/>
        <w:tab/>
      </w:r>
      <w:r w:rsidRPr="00C80A60">
        <w:rPr>
          <w:rFonts w:ascii="Arial" w:hAnsi="Arial" w:cs="Arial"/>
          <w:b/>
          <w:color w:val="000000"/>
        </w:rPr>
        <w:t>NON-PAY EXPENDITURE</w:t>
      </w:r>
      <w:r w:rsidR="00B75330" w:rsidRPr="00C80A60">
        <w:rPr>
          <w:rFonts w:ascii="Arial" w:hAnsi="Arial" w:cs="Arial"/>
          <w:b/>
          <w:color w:val="000000"/>
        </w:rPr>
        <w:t xml:space="preserve"> </w:t>
      </w:r>
    </w:p>
    <w:p w14:paraId="2DB4360E" w14:textId="77777777" w:rsidR="00910389" w:rsidRPr="00910389" w:rsidRDefault="00910389" w:rsidP="0082015F">
      <w:pPr>
        <w:jc w:val="both"/>
        <w:rPr>
          <w:rFonts w:ascii="Arial" w:hAnsi="Arial" w:cs="Arial"/>
          <w:b/>
          <w:color w:val="000000"/>
        </w:rPr>
      </w:pPr>
      <w:r w:rsidRPr="00910389">
        <w:rPr>
          <w:rFonts w:ascii="Arial" w:hAnsi="Arial" w:cs="Arial"/>
          <w:b/>
          <w:color w:val="000000"/>
        </w:rPr>
        <w:br/>
      </w:r>
    </w:p>
    <w:p w14:paraId="758A74D3" w14:textId="77777777" w:rsidR="00910389" w:rsidRPr="00910389" w:rsidRDefault="00910389" w:rsidP="007B0F6F">
      <w:pPr>
        <w:numPr>
          <w:ilvl w:val="1"/>
          <w:numId w:val="6"/>
        </w:numPr>
        <w:tabs>
          <w:tab w:val="num" w:pos="-2552"/>
          <w:tab w:val="num" w:pos="900"/>
        </w:tabs>
        <w:ind w:left="851" w:hanging="851"/>
        <w:rPr>
          <w:rFonts w:ascii="Arial" w:hAnsi="Arial" w:cs="Arial"/>
          <w:color w:val="000000"/>
        </w:rPr>
      </w:pPr>
      <w:r w:rsidRPr="00910389">
        <w:rPr>
          <w:rFonts w:ascii="Arial" w:hAnsi="Arial" w:cs="Arial"/>
          <w:b/>
          <w:color w:val="000000"/>
        </w:rPr>
        <w:t>Delegation of Authority</w:t>
      </w:r>
      <w:r w:rsidRPr="00910389">
        <w:rPr>
          <w:rFonts w:ascii="Arial" w:hAnsi="Arial" w:cs="Arial"/>
          <w:color w:val="000000"/>
        </w:rPr>
        <w:br/>
      </w:r>
    </w:p>
    <w:p w14:paraId="5BB0B644" w14:textId="77777777" w:rsidR="00A640ED" w:rsidRDefault="00910389" w:rsidP="00A640ED">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Board will approve the level of non-pay expenditure budget on an annual basis and the Chief Executive will determine the level of </w:t>
      </w:r>
      <w:r w:rsidRPr="00BE5D69">
        <w:rPr>
          <w:rFonts w:ascii="Arial" w:hAnsi="Arial" w:cs="Arial"/>
          <w:color w:val="000000"/>
        </w:rPr>
        <w:t>delegation to budget holders. Budget holders may appoint nominees</w:t>
      </w:r>
      <w:r w:rsidRPr="00910389">
        <w:rPr>
          <w:rFonts w:ascii="Arial" w:hAnsi="Arial" w:cs="Arial"/>
          <w:color w:val="000000"/>
        </w:rPr>
        <w:t xml:space="preserve"> who must be approved by the </w:t>
      </w:r>
      <w:r w:rsidR="003C488A">
        <w:rPr>
          <w:rFonts w:ascii="Arial" w:hAnsi="Arial" w:cs="Arial"/>
          <w:color w:val="000000"/>
        </w:rPr>
        <w:t>Head of Service/Director</w:t>
      </w:r>
      <w:r w:rsidRPr="00910389">
        <w:rPr>
          <w:rFonts w:ascii="Arial" w:hAnsi="Arial" w:cs="Arial"/>
          <w:color w:val="000000"/>
        </w:rPr>
        <w:t>. The budget holder remains responsible for the actions of nominees when they act in place of the budget holder.</w:t>
      </w:r>
    </w:p>
    <w:p w14:paraId="254D3309" w14:textId="77777777" w:rsidR="00A640ED" w:rsidRDefault="00A640ED" w:rsidP="00A640ED">
      <w:pPr>
        <w:ind w:left="851"/>
        <w:jc w:val="both"/>
        <w:rPr>
          <w:rFonts w:ascii="Arial" w:hAnsi="Arial" w:cs="Arial"/>
          <w:color w:val="000000"/>
        </w:rPr>
      </w:pPr>
    </w:p>
    <w:p w14:paraId="1DAB9C11" w14:textId="77777777" w:rsidR="00A640ED" w:rsidRPr="00C11445" w:rsidRDefault="00A640ED" w:rsidP="00A640ED">
      <w:pPr>
        <w:numPr>
          <w:ilvl w:val="2"/>
          <w:numId w:val="6"/>
        </w:numPr>
        <w:tabs>
          <w:tab w:val="clear" w:pos="1440"/>
        </w:tabs>
        <w:ind w:left="851" w:hanging="851"/>
        <w:jc w:val="both"/>
        <w:rPr>
          <w:rFonts w:ascii="Arial" w:hAnsi="Arial" w:cs="Arial"/>
          <w:color w:val="000000"/>
        </w:rPr>
      </w:pPr>
      <w:r w:rsidRPr="00A640ED">
        <w:rPr>
          <w:rFonts w:ascii="Arial" w:hAnsi="Arial" w:cs="Arial"/>
          <w:spacing w:val="-2"/>
          <w:szCs w:val="22"/>
        </w:rPr>
        <w:t>Authorisation of revenue requisitions &amp; invoice approval (including partnership arrangements):</w:t>
      </w:r>
    </w:p>
    <w:p w14:paraId="5B8EE9B4" w14:textId="77777777" w:rsidR="00C11445" w:rsidRPr="00A640ED" w:rsidRDefault="00C11445" w:rsidP="00C11445">
      <w:pPr>
        <w:ind w:left="851"/>
        <w:jc w:val="both"/>
        <w:rPr>
          <w:rFonts w:ascii="Arial" w:hAnsi="Arial" w:cs="Arial"/>
          <w:color w:val="000000"/>
        </w:rPr>
      </w:pPr>
    </w:p>
    <w:p w14:paraId="14A87AB5" w14:textId="7AC770C3"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Budget Manager or designated deputy Up to</w:t>
      </w:r>
      <w:r w:rsidRPr="0069563F">
        <w:rPr>
          <w:rFonts w:ascii="Arial" w:hAnsi="Arial" w:cs="Arial"/>
          <w:spacing w:val="-2"/>
          <w:szCs w:val="22"/>
        </w:rPr>
        <w:t xml:space="preserve"> £5,000</w:t>
      </w:r>
    </w:p>
    <w:p w14:paraId="503DD975" w14:textId="373A5AA5" w:rsidR="007F7780" w:rsidRPr="0069563F" w:rsidRDefault="007F7780"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7F7780">
        <w:rPr>
          <w:rFonts w:ascii="Arial" w:hAnsi="Arial" w:cs="Arial"/>
          <w:spacing w:val="-2"/>
          <w:szCs w:val="22"/>
        </w:rPr>
        <w:t>Appropriate Budget Holder &amp; Finance Manager (Band 7) Up to £25,000</w:t>
      </w:r>
    </w:p>
    <w:p w14:paraId="00F72898" w14:textId="36CDD673"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Appropriate Head of Service (Band 8c/d) &amp; Heads of Finance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5</w:t>
      </w:r>
      <w:r w:rsidRPr="0069563F">
        <w:rPr>
          <w:rFonts w:ascii="Arial" w:hAnsi="Arial" w:cs="Arial"/>
          <w:spacing w:val="-2"/>
          <w:szCs w:val="22"/>
        </w:rPr>
        <w:t>0,000</w:t>
      </w:r>
    </w:p>
    <w:p w14:paraId="24DD0372" w14:textId="11A8BE57" w:rsidR="00A640ED" w:rsidRPr="0069563F" w:rsidRDefault="00A640ED" w:rsidP="00A640ED">
      <w:pPr>
        <w:tabs>
          <w:tab w:val="left" w:pos="-1440"/>
          <w:tab w:val="left" w:pos="-720"/>
          <w:tab w:val="left" w:pos="0"/>
          <w:tab w:val="left" w:pos="588"/>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Deputy Director of Finance u</w:t>
      </w:r>
      <w:r w:rsidRPr="0069563F">
        <w:rPr>
          <w:rFonts w:ascii="Arial" w:hAnsi="Arial" w:cs="Arial"/>
          <w:spacing w:val="-2"/>
          <w:szCs w:val="22"/>
        </w:rPr>
        <w:t>p to £</w:t>
      </w:r>
      <w:r>
        <w:rPr>
          <w:rFonts w:ascii="Arial" w:hAnsi="Arial" w:cs="Arial"/>
          <w:spacing w:val="-2"/>
          <w:szCs w:val="22"/>
        </w:rPr>
        <w:t>100</w:t>
      </w:r>
      <w:r w:rsidRPr="0069563F">
        <w:rPr>
          <w:rFonts w:ascii="Arial" w:hAnsi="Arial" w:cs="Arial"/>
          <w:spacing w:val="-2"/>
          <w:szCs w:val="22"/>
        </w:rPr>
        <w:t>,000</w:t>
      </w:r>
    </w:p>
    <w:p w14:paraId="4DD9F70B" w14:textId="0021827E"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69563F">
        <w:rPr>
          <w:rFonts w:ascii="Arial" w:hAnsi="Arial" w:cs="Arial"/>
          <w:spacing w:val="-2"/>
          <w:szCs w:val="22"/>
        </w:rPr>
        <w:t>Executive Director</w:t>
      </w:r>
      <w:r w:rsidR="00C36F19">
        <w:rPr>
          <w:rFonts w:ascii="Arial" w:hAnsi="Arial" w:cs="Arial"/>
          <w:spacing w:val="-2"/>
          <w:szCs w:val="22"/>
        </w:rPr>
        <w:t xml:space="preserve"> (includes Chief Executive)</w:t>
      </w:r>
      <w:r w:rsidRPr="0069563F">
        <w:rPr>
          <w:rFonts w:ascii="Arial" w:hAnsi="Arial" w:cs="Arial"/>
          <w:spacing w:val="-2"/>
          <w:szCs w:val="22"/>
        </w:rPr>
        <w:t xml:space="preserve"> </w:t>
      </w:r>
      <w:r>
        <w:rPr>
          <w:rFonts w:ascii="Arial" w:hAnsi="Arial" w:cs="Arial"/>
          <w:spacing w:val="-2"/>
          <w:szCs w:val="22"/>
        </w:rPr>
        <w:t>U</w:t>
      </w:r>
      <w:r w:rsidRPr="0069563F">
        <w:rPr>
          <w:rFonts w:ascii="Arial" w:hAnsi="Arial" w:cs="Arial"/>
          <w:spacing w:val="-2"/>
          <w:szCs w:val="22"/>
        </w:rPr>
        <w:t>p to £</w:t>
      </w:r>
      <w:r>
        <w:rPr>
          <w:rFonts w:ascii="Arial" w:hAnsi="Arial" w:cs="Arial"/>
          <w:spacing w:val="-2"/>
          <w:szCs w:val="22"/>
        </w:rPr>
        <w:t>2</w:t>
      </w:r>
      <w:r w:rsidRPr="0069563F">
        <w:rPr>
          <w:rFonts w:ascii="Arial" w:hAnsi="Arial" w:cs="Arial"/>
          <w:spacing w:val="-2"/>
          <w:szCs w:val="22"/>
        </w:rPr>
        <w:t>50,000</w:t>
      </w:r>
    </w:p>
    <w:p w14:paraId="3DE7430A" w14:textId="77777777" w:rsidR="00A640ED" w:rsidRPr="0069563F"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Director of Finance Up to £400,000</w:t>
      </w:r>
    </w:p>
    <w:p w14:paraId="6C03B74A" w14:textId="77777777"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sidRPr="004C360F">
        <w:rPr>
          <w:rFonts w:ascii="Arial" w:hAnsi="Arial" w:cs="Arial"/>
          <w:spacing w:val="-2"/>
        </w:rPr>
        <w:t xml:space="preserve">2 x Executive Directors (inc CEO) </w:t>
      </w:r>
      <w:r>
        <w:rPr>
          <w:rFonts w:ascii="Arial" w:hAnsi="Arial" w:cs="Arial"/>
          <w:spacing w:val="-2"/>
        </w:rPr>
        <w:t>U</w:t>
      </w:r>
      <w:r w:rsidRPr="004C360F">
        <w:rPr>
          <w:rFonts w:ascii="Arial" w:hAnsi="Arial" w:cs="Arial"/>
          <w:spacing w:val="-2"/>
        </w:rPr>
        <w:t>p to £500</w:t>
      </w:r>
      <w:r w:rsidRPr="0069563F">
        <w:rPr>
          <w:rFonts w:ascii="Arial" w:hAnsi="Arial" w:cs="Arial"/>
          <w:spacing w:val="-2"/>
          <w:szCs w:val="22"/>
        </w:rPr>
        <w:t>,000</w:t>
      </w:r>
    </w:p>
    <w:p w14:paraId="659B77DC" w14:textId="2097C4E9" w:rsidR="00A640ED" w:rsidRDefault="00A640ED" w:rsidP="00A640ED">
      <w:pPr>
        <w:tabs>
          <w:tab w:val="left" w:pos="-1440"/>
          <w:tab w:val="left" w:pos="-720"/>
          <w:tab w:val="left" w:pos="0"/>
          <w:tab w:val="left" w:pos="720"/>
          <w:tab w:val="left" w:pos="1517"/>
          <w:tab w:val="left" w:pos="2160"/>
        </w:tabs>
        <w:suppressAutoHyphens/>
        <w:spacing w:before="90" w:after="54"/>
        <w:jc w:val="right"/>
        <w:rPr>
          <w:rFonts w:ascii="Arial" w:hAnsi="Arial" w:cs="Arial"/>
          <w:spacing w:val="-2"/>
          <w:szCs w:val="22"/>
        </w:rPr>
      </w:pPr>
      <w:r>
        <w:rPr>
          <w:rFonts w:ascii="Arial" w:hAnsi="Arial" w:cs="Arial"/>
          <w:spacing w:val="-2"/>
          <w:szCs w:val="22"/>
        </w:rPr>
        <w:t>* Trust Board Over £500,000</w:t>
      </w:r>
    </w:p>
    <w:p w14:paraId="18521501" w14:textId="77777777" w:rsidR="001B17FD" w:rsidRDefault="001B17FD" w:rsidP="001B17FD">
      <w:pPr>
        <w:tabs>
          <w:tab w:val="left" w:pos="-1440"/>
          <w:tab w:val="left" w:pos="-720"/>
          <w:tab w:val="left" w:pos="0"/>
          <w:tab w:val="left" w:pos="851"/>
          <w:tab w:val="left" w:pos="1517"/>
          <w:tab w:val="left" w:pos="2160"/>
        </w:tabs>
        <w:suppressAutoHyphens/>
        <w:spacing w:before="90" w:after="54"/>
        <w:ind w:left="720"/>
        <w:rPr>
          <w:rFonts w:ascii="Arial" w:hAnsi="Arial" w:cs="Arial"/>
          <w:spacing w:val="-2"/>
          <w:szCs w:val="22"/>
        </w:rPr>
      </w:pPr>
    </w:p>
    <w:p w14:paraId="386B08F4" w14:textId="77777777" w:rsidR="001B17FD" w:rsidRDefault="001B17FD" w:rsidP="001B17FD">
      <w:pPr>
        <w:tabs>
          <w:tab w:val="left" w:pos="-1440"/>
          <w:tab w:val="left" w:pos="-720"/>
          <w:tab w:val="left" w:pos="0"/>
          <w:tab w:val="left" w:pos="851"/>
          <w:tab w:val="left" w:pos="1517"/>
          <w:tab w:val="left" w:pos="2160"/>
        </w:tabs>
        <w:suppressAutoHyphens/>
        <w:ind w:left="851"/>
        <w:rPr>
          <w:rFonts w:ascii="Arial" w:hAnsi="Arial" w:cs="Arial"/>
          <w:spacing w:val="-2"/>
          <w:szCs w:val="22"/>
        </w:rPr>
      </w:pPr>
    </w:p>
    <w:p w14:paraId="03FF32DD" w14:textId="65FAA024" w:rsidR="00C36F19" w:rsidRDefault="00C36F19" w:rsidP="00C36F19">
      <w:pPr>
        <w:tabs>
          <w:tab w:val="left" w:pos="-1440"/>
          <w:tab w:val="left" w:pos="-720"/>
          <w:tab w:val="left" w:pos="0"/>
          <w:tab w:val="left" w:pos="851"/>
          <w:tab w:val="left" w:pos="1517"/>
          <w:tab w:val="left" w:pos="2160"/>
        </w:tabs>
        <w:suppressAutoHyphens/>
        <w:ind w:left="1134"/>
        <w:jc w:val="both"/>
        <w:rPr>
          <w:rFonts w:ascii="Arial" w:hAnsi="Arial" w:cs="Arial"/>
          <w:spacing w:val="-2"/>
          <w:szCs w:val="22"/>
        </w:rPr>
      </w:pPr>
      <w:r w:rsidRPr="00C36F19">
        <w:rPr>
          <w:rFonts w:ascii="Arial" w:hAnsi="Arial" w:cs="Arial"/>
          <w:spacing w:val="-2"/>
          <w:szCs w:val="22"/>
        </w:rPr>
        <w:t>Group roles that have budgetary responsibilities in LPT, but are also employed in NHFT, have delegated authority in line with LPT employees.</w:t>
      </w:r>
    </w:p>
    <w:p w14:paraId="1F8ACB9F" w14:textId="77777777" w:rsidR="00C36F19" w:rsidRDefault="00C36F19" w:rsidP="001B17FD">
      <w:pPr>
        <w:tabs>
          <w:tab w:val="left" w:pos="-1440"/>
          <w:tab w:val="left" w:pos="-720"/>
          <w:tab w:val="left" w:pos="0"/>
          <w:tab w:val="left" w:pos="851"/>
          <w:tab w:val="left" w:pos="1517"/>
          <w:tab w:val="left" w:pos="2160"/>
        </w:tabs>
        <w:suppressAutoHyphens/>
        <w:ind w:left="851"/>
        <w:rPr>
          <w:rFonts w:ascii="Arial" w:hAnsi="Arial" w:cs="Arial"/>
          <w:spacing w:val="-2"/>
          <w:szCs w:val="22"/>
        </w:rPr>
      </w:pPr>
    </w:p>
    <w:p w14:paraId="7D4349B6" w14:textId="05B6A0B7" w:rsidR="00A640ED" w:rsidRDefault="00A640ED" w:rsidP="001B17FD">
      <w:pPr>
        <w:ind w:left="1134" w:hanging="283"/>
        <w:jc w:val="both"/>
        <w:rPr>
          <w:rFonts w:ascii="Arial" w:hAnsi="Arial" w:cs="Arial"/>
          <w:color w:val="000000"/>
        </w:rPr>
      </w:pPr>
      <w:r>
        <w:rPr>
          <w:rFonts w:ascii="Arial" w:hAnsi="Arial" w:cs="Arial"/>
          <w:spacing w:val="-2"/>
          <w:szCs w:val="22"/>
        </w:rPr>
        <w:t>*</w:t>
      </w:r>
      <w:r w:rsidR="00C36F19">
        <w:rPr>
          <w:rFonts w:ascii="Arial" w:hAnsi="Arial" w:cs="Arial"/>
          <w:spacing w:val="-2"/>
          <w:szCs w:val="22"/>
        </w:rPr>
        <w:t xml:space="preserve"> </w:t>
      </w:r>
      <w:r w:rsidRPr="00F42A75">
        <w:rPr>
          <w:rFonts w:ascii="Arial" w:hAnsi="Arial" w:cs="Arial"/>
          <w:spacing w:val="-2"/>
          <w:szCs w:val="22"/>
        </w:rPr>
        <w:t>Upon FPC approval of contracts over £500k (for onward board ratification), the Director of Finance has delegated authority to approve subsequent invoices relating to those contracts with values exceeding £500k</w:t>
      </w:r>
      <w:r w:rsidR="00270294">
        <w:rPr>
          <w:rFonts w:ascii="Arial" w:hAnsi="Arial" w:cs="Arial"/>
          <w:spacing w:val="-2"/>
          <w:szCs w:val="22"/>
        </w:rPr>
        <w:t>.</w:t>
      </w:r>
    </w:p>
    <w:p w14:paraId="196FB97D" w14:textId="77777777" w:rsidR="00910389" w:rsidRPr="00910389" w:rsidRDefault="00910389" w:rsidP="007E7AF8">
      <w:pPr>
        <w:ind w:left="851"/>
        <w:jc w:val="both"/>
        <w:rPr>
          <w:rFonts w:ascii="Arial" w:hAnsi="Arial" w:cs="Arial"/>
          <w:color w:val="000000"/>
        </w:rPr>
      </w:pPr>
    </w:p>
    <w:p w14:paraId="6E2BB950" w14:textId="77777777" w:rsidR="00910389" w:rsidRPr="00910389" w:rsidRDefault="00910389" w:rsidP="007B0F6F">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Requisitioning</w:t>
      </w:r>
      <w:r w:rsidRPr="00910389">
        <w:rPr>
          <w:rFonts w:ascii="Arial" w:hAnsi="Arial" w:cs="Arial"/>
          <w:color w:val="000000"/>
        </w:rPr>
        <w:br/>
      </w:r>
    </w:p>
    <w:p w14:paraId="1E712827"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will set out:</w:t>
      </w:r>
    </w:p>
    <w:p w14:paraId="761E1DD5" w14:textId="77777777" w:rsidR="00910389" w:rsidRPr="00910389" w:rsidRDefault="00910389" w:rsidP="0082015F">
      <w:pPr>
        <w:jc w:val="both"/>
        <w:rPr>
          <w:rFonts w:ascii="Arial" w:hAnsi="Arial" w:cs="Arial"/>
          <w:color w:val="000000"/>
        </w:rPr>
      </w:pPr>
    </w:p>
    <w:p w14:paraId="7C6B6106"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list of managers who are authorised to place requisitions for the supply of goods and services; </w:t>
      </w:r>
    </w:p>
    <w:p w14:paraId="3E760BB5" w14:textId="77777777" w:rsidR="00910389" w:rsidRPr="00910389" w:rsidRDefault="00910389" w:rsidP="0082015F">
      <w:pPr>
        <w:ind w:left="851"/>
        <w:jc w:val="both"/>
        <w:rPr>
          <w:rFonts w:ascii="Arial" w:hAnsi="Arial" w:cs="Arial"/>
          <w:color w:val="000000"/>
        </w:rPr>
      </w:pPr>
    </w:p>
    <w:p w14:paraId="51ABE137"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maximum value of each requisition and the system of authorisation about that value.</w:t>
      </w:r>
    </w:p>
    <w:p w14:paraId="49EBD93D" w14:textId="77777777" w:rsidR="00647BB7" w:rsidRDefault="00647BB7" w:rsidP="000D6D8E">
      <w:pPr>
        <w:pStyle w:val="ListParagraph"/>
        <w:rPr>
          <w:rFonts w:ascii="Arial" w:hAnsi="Arial" w:cs="Arial"/>
          <w:color w:val="000000"/>
        </w:rPr>
      </w:pPr>
    </w:p>
    <w:p w14:paraId="77F9E654" w14:textId="77777777" w:rsidR="00647BB7" w:rsidRDefault="00647BB7" w:rsidP="0082015F">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 xml:space="preserve">What, if any, </w:t>
      </w:r>
      <w:r w:rsidR="00894A61">
        <w:rPr>
          <w:rFonts w:ascii="Arial" w:hAnsi="Arial" w:cs="Arial"/>
          <w:color w:val="000000"/>
        </w:rPr>
        <w:t xml:space="preserve">enhanced </w:t>
      </w:r>
      <w:r>
        <w:rPr>
          <w:rFonts w:ascii="Arial" w:hAnsi="Arial" w:cs="Arial"/>
          <w:color w:val="000000"/>
        </w:rPr>
        <w:t>expenditure controls are in operation within the Trust.</w:t>
      </w:r>
    </w:p>
    <w:p w14:paraId="4906174E" w14:textId="77777777" w:rsidR="00910389" w:rsidRPr="00910389" w:rsidRDefault="00910389" w:rsidP="0082015F">
      <w:pPr>
        <w:ind w:left="851"/>
        <w:jc w:val="both"/>
        <w:rPr>
          <w:rFonts w:ascii="Arial" w:hAnsi="Arial" w:cs="Arial"/>
          <w:color w:val="000000"/>
        </w:rPr>
      </w:pPr>
    </w:p>
    <w:p w14:paraId="09B8EFAB"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requisitioner, in choosing the item to be supplied (or the service to be performed) shall always obtain the best value for money for the Trust.  In so doing, the advice of the Trust’s adviser on supply shall be sought.  Wherever possible, local Directorate/departmental knowledge and experience shall be taken into account to ensure appropriate choice is made. Where this advice is not acceptable to the requisitioner, the </w:t>
      </w:r>
      <w:r w:rsidR="005724F9">
        <w:rPr>
          <w:rFonts w:ascii="Arial" w:hAnsi="Arial" w:cs="Arial"/>
          <w:color w:val="000000"/>
        </w:rPr>
        <w:t>Director of Finance</w:t>
      </w:r>
      <w:r w:rsidRPr="00910389">
        <w:rPr>
          <w:rFonts w:ascii="Arial" w:hAnsi="Arial" w:cs="Arial"/>
          <w:color w:val="000000"/>
        </w:rPr>
        <w:t xml:space="preserve"> shall be consulted.</w:t>
      </w:r>
    </w:p>
    <w:p w14:paraId="16CF2EEB" w14:textId="77777777" w:rsidR="00CE19BA" w:rsidRDefault="00CE19BA" w:rsidP="00CE19BA">
      <w:pPr>
        <w:ind w:left="720"/>
        <w:jc w:val="both"/>
        <w:rPr>
          <w:rFonts w:ascii="Arial" w:hAnsi="Arial" w:cs="Arial"/>
          <w:color w:val="000000"/>
        </w:rPr>
      </w:pPr>
    </w:p>
    <w:p w14:paraId="25479EE7" w14:textId="77777777" w:rsidR="00CE19BA" w:rsidRDefault="00CE19BA" w:rsidP="00CE19BA">
      <w:pPr>
        <w:ind w:left="851"/>
        <w:jc w:val="both"/>
        <w:rPr>
          <w:rFonts w:ascii="Arial" w:hAnsi="Arial" w:cs="Arial"/>
          <w:color w:val="000000"/>
        </w:rPr>
      </w:pPr>
      <w:r w:rsidRPr="00CE19BA">
        <w:rPr>
          <w:rFonts w:ascii="Arial" w:hAnsi="Arial" w:cs="Arial"/>
          <w:color w:val="000000"/>
        </w:rPr>
        <w:t>A purchase order must be raised for all goods and services, unless the required purchase is included on the purchase order exemptions list.</w:t>
      </w:r>
    </w:p>
    <w:p w14:paraId="47A7B9DE" w14:textId="77777777" w:rsidR="00E319DD" w:rsidRDefault="00E319DD" w:rsidP="00CE19BA">
      <w:pPr>
        <w:ind w:left="851"/>
        <w:jc w:val="both"/>
        <w:rPr>
          <w:rFonts w:ascii="Arial" w:hAnsi="Arial" w:cs="Arial"/>
          <w:color w:val="000000"/>
        </w:rPr>
      </w:pPr>
    </w:p>
    <w:p w14:paraId="08924B19" w14:textId="77777777" w:rsidR="00E319DD" w:rsidRDefault="00E319DD" w:rsidP="00E319DD">
      <w:pPr>
        <w:numPr>
          <w:ilvl w:val="2"/>
          <w:numId w:val="6"/>
        </w:numPr>
        <w:tabs>
          <w:tab w:val="clear" w:pos="1440"/>
          <w:tab w:val="num" w:pos="851"/>
        </w:tabs>
        <w:ind w:left="851" w:hanging="851"/>
        <w:jc w:val="both"/>
        <w:rPr>
          <w:rFonts w:ascii="Arial" w:hAnsi="Arial" w:cs="Arial"/>
          <w:color w:val="000000"/>
        </w:rPr>
      </w:pPr>
      <w:r w:rsidRPr="00E319DD">
        <w:rPr>
          <w:rFonts w:ascii="Arial" w:hAnsi="Arial" w:cs="Arial"/>
          <w:color w:val="000000"/>
        </w:rPr>
        <w:t>An Expenditure Control Form (ECF) has to be submitted for any non-exempt non-pay orders with a value exceeding £150</w:t>
      </w:r>
      <w:r>
        <w:rPr>
          <w:rFonts w:ascii="Arial" w:hAnsi="Arial" w:cs="Arial"/>
          <w:color w:val="000000"/>
        </w:rPr>
        <w:t>.</w:t>
      </w:r>
    </w:p>
    <w:p w14:paraId="6F57C290" w14:textId="77777777" w:rsidR="00E319DD" w:rsidRPr="00CE19BA" w:rsidRDefault="00E319DD" w:rsidP="00CE19BA">
      <w:pPr>
        <w:ind w:left="851"/>
        <w:jc w:val="both"/>
        <w:rPr>
          <w:rFonts w:ascii="Arial" w:hAnsi="Arial" w:cs="Arial"/>
          <w:color w:val="000000"/>
        </w:rPr>
      </w:pPr>
    </w:p>
    <w:p w14:paraId="14D00F44" w14:textId="77777777" w:rsidR="00CE19BA" w:rsidRDefault="00CE19BA" w:rsidP="00CE19BA">
      <w:pPr>
        <w:jc w:val="both"/>
        <w:rPr>
          <w:rFonts w:ascii="Arial" w:hAnsi="Arial" w:cs="Arial"/>
          <w:color w:val="000000"/>
        </w:rPr>
      </w:pPr>
    </w:p>
    <w:p w14:paraId="0CE66E69" w14:textId="77777777" w:rsidR="0082015F" w:rsidRPr="0082015F" w:rsidRDefault="00910389" w:rsidP="00156DBB">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System of Payment and Payment Verification</w:t>
      </w:r>
    </w:p>
    <w:p w14:paraId="7F26694A" w14:textId="77777777" w:rsidR="00910389" w:rsidRPr="00910389" w:rsidRDefault="00910389" w:rsidP="0082015F">
      <w:pPr>
        <w:jc w:val="both"/>
        <w:rPr>
          <w:rFonts w:ascii="Arial" w:hAnsi="Arial" w:cs="Arial"/>
          <w:color w:val="000000"/>
        </w:rPr>
      </w:pPr>
    </w:p>
    <w:p w14:paraId="7FA23018"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w:t>
      </w:r>
    </w:p>
    <w:p w14:paraId="0C1BFE6F" w14:textId="77777777" w:rsidR="00910389" w:rsidRPr="00910389" w:rsidRDefault="00910389" w:rsidP="0082015F">
      <w:pPr>
        <w:jc w:val="both"/>
        <w:rPr>
          <w:rFonts w:ascii="Arial" w:hAnsi="Arial" w:cs="Arial"/>
          <w:color w:val="000000"/>
        </w:rPr>
      </w:pPr>
    </w:p>
    <w:p w14:paraId="28FCA997"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responsible for the prompt payment of all properly authorised accounts and claims;</w:t>
      </w:r>
    </w:p>
    <w:p w14:paraId="0002C15A" w14:textId="77777777" w:rsidR="00910389" w:rsidRPr="00910389" w:rsidRDefault="00910389" w:rsidP="0082015F">
      <w:pPr>
        <w:ind w:left="851"/>
        <w:jc w:val="both"/>
        <w:rPr>
          <w:rFonts w:ascii="Arial" w:hAnsi="Arial" w:cs="Arial"/>
          <w:color w:val="000000"/>
        </w:rPr>
      </w:pPr>
    </w:p>
    <w:p w14:paraId="04C055B8"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responsible for designing and maintaining a system of verification, recording and payment of all amounts payable.  The system shall provide for:</w:t>
      </w:r>
    </w:p>
    <w:p w14:paraId="61A513EA" w14:textId="77777777" w:rsidR="00910389" w:rsidRPr="00910389" w:rsidRDefault="00910389" w:rsidP="0082015F">
      <w:pPr>
        <w:ind w:left="851"/>
        <w:jc w:val="both"/>
        <w:rPr>
          <w:rFonts w:ascii="Arial" w:hAnsi="Arial" w:cs="Arial"/>
          <w:color w:val="000000"/>
        </w:rPr>
      </w:pPr>
    </w:p>
    <w:p w14:paraId="14F9D5CB" w14:textId="5639C0CB" w:rsidR="0082015F" w:rsidRDefault="00910389" w:rsidP="0082015F">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 xml:space="preserve">a list </w:t>
      </w:r>
      <w:r w:rsidRPr="00910389">
        <w:rPr>
          <w:rFonts w:ascii="Arial" w:hAnsi="Arial" w:cs="Arial"/>
        </w:rPr>
        <w:t>of directors/employees authorised</w:t>
      </w:r>
      <w:r w:rsidRPr="00910389">
        <w:rPr>
          <w:rFonts w:ascii="Arial" w:hAnsi="Arial" w:cs="Arial"/>
          <w:color w:val="000000"/>
        </w:rPr>
        <w:t xml:space="preserve"> to approve or incur expenditure;</w:t>
      </w:r>
    </w:p>
    <w:p w14:paraId="4F8B88B0" w14:textId="77777777" w:rsidR="00910389" w:rsidRPr="00910389" w:rsidRDefault="00910389" w:rsidP="0082015F">
      <w:pPr>
        <w:ind w:left="1985"/>
        <w:jc w:val="both"/>
        <w:rPr>
          <w:rFonts w:ascii="Arial" w:hAnsi="Arial" w:cs="Arial"/>
          <w:color w:val="000000"/>
        </w:rPr>
      </w:pPr>
    </w:p>
    <w:p w14:paraId="3707ADC4" w14:textId="77777777" w:rsidR="0082015F" w:rsidRDefault="00910389" w:rsidP="0082015F">
      <w:pPr>
        <w:numPr>
          <w:ilvl w:val="4"/>
          <w:numId w:val="6"/>
        </w:numPr>
        <w:tabs>
          <w:tab w:val="clear" w:pos="2520"/>
        </w:tabs>
        <w:ind w:left="3402" w:hanging="1417"/>
        <w:jc w:val="both"/>
        <w:rPr>
          <w:rFonts w:ascii="Arial" w:hAnsi="Arial" w:cs="Arial"/>
          <w:color w:val="000000"/>
        </w:rPr>
      </w:pPr>
      <w:r w:rsidRPr="00910389">
        <w:rPr>
          <w:rFonts w:ascii="Arial" w:hAnsi="Arial" w:cs="Arial"/>
          <w:color w:val="000000"/>
        </w:rPr>
        <w:t>certification that:</w:t>
      </w:r>
    </w:p>
    <w:p w14:paraId="3CA20C46" w14:textId="77777777" w:rsidR="00910389" w:rsidRPr="00910389" w:rsidRDefault="00910389" w:rsidP="0082015F">
      <w:pPr>
        <w:ind w:left="1985"/>
        <w:jc w:val="both"/>
        <w:rPr>
          <w:rFonts w:ascii="Arial" w:hAnsi="Arial" w:cs="Arial"/>
          <w:color w:val="000000"/>
        </w:rPr>
      </w:pPr>
    </w:p>
    <w:p w14:paraId="2FBDABA1"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goods have been duly received, examined and are in accordance with specification and the prices are correct;</w:t>
      </w:r>
    </w:p>
    <w:p w14:paraId="1A6DFCEF"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work done or services rendered have been satisfactorily carried out in accordance with the order, and, where applicable, the materials used are of the requisite standard and the charges are correct;</w:t>
      </w:r>
    </w:p>
    <w:p w14:paraId="088D0E35"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 xml:space="preserve">in the case of contracts based on the measurement of time, materials or expenses, the time charged is in accordance with the time sheets, the rates of labour are in accordance with the appropriate rates, the materials </w:t>
      </w:r>
      <w:r w:rsidRPr="00910389">
        <w:rPr>
          <w:rFonts w:ascii="Arial" w:hAnsi="Arial" w:cs="Arial"/>
          <w:color w:val="000000"/>
        </w:rPr>
        <w:lastRenderedPageBreak/>
        <w:t>have been checked as regards quantity, quality, and price and the charges for the use of vehicles, plant and machinery have been examined;</w:t>
      </w:r>
    </w:p>
    <w:p w14:paraId="2666AF44"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where appropriate, the expenditure is in accordance with regulations and all necessary authorisations have been obtained;</w:t>
      </w:r>
    </w:p>
    <w:p w14:paraId="4C5E9D64"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the account is arithmetically correct;</w:t>
      </w:r>
    </w:p>
    <w:p w14:paraId="64C8EF6D"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 xml:space="preserve">the account is correctly coded; </w:t>
      </w:r>
    </w:p>
    <w:p w14:paraId="0B960A3C" w14:textId="77777777" w:rsidR="00910389" w:rsidRPr="00910389" w:rsidRDefault="00910389" w:rsidP="0082015F">
      <w:pPr>
        <w:numPr>
          <w:ilvl w:val="5"/>
          <w:numId w:val="6"/>
        </w:numPr>
        <w:tabs>
          <w:tab w:val="clear" w:pos="3240"/>
          <w:tab w:val="num" w:pos="-2410"/>
        </w:tabs>
        <w:ind w:left="4820" w:hanging="1418"/>
        <w:jc w:val="both"/>
        <w:rPr>
          <w:rFonts w:ascii="Arial" w:hAnsi="Arial" w:cs="Arial"/>
          <w:color w:val="000000"/>
        </w:rPr>
      </w:pPr>
      <w:r w:rsidRPr="00910389">
        <w:rPr>
          <w:rFonts w:ascii="Arial" w:hAnsi="Arial" w:cs="Arial"/>
          <w:color w:val="000000"/>
        </w:rPr>
        <w:t>the account is in order for payment.</w:t>
      </w:r>
      <w:r w:rsidRPr="00910389">
        <w:rPr>
          <w:rFonts w:ascii="Arial" w:hAnsi="Arial" w:cs="Arial"/>
          <w:color w:val="000000"/>
        </w:rPr>
        <w:br/>
      </w:r>
    </w:p>
    <w:p w14:paraId="161346EA" w14:textId="77777777" w:rsidR="0082015F"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 xml:space="preserve">a timetable and system for submission to the </w:t>
      </w:r>
      <w:r w:rsidR="005724F9">
        <w:rPr>
          <w:rFonts w:ascii="Arial" w:hAnsi="Arial" w:cs="Arial"/>
          <w:color w:val="000000"/>
        </w:rPr>
        <w:t>Director of Finance</w:t>
      </w:r>
      <w:r w:rsidRPr="00910389">
        <w:rPr>
          <w:rFonts w:ascii="Arial" w:hAnsi="Arial" w:cs="Arial"/>
          <w:color w:val="000000"/>
        </w:rPr>
        <w:t xml:space="preserve"> of accounts for payment; provision shall be made for the early submission of accounts subject to cash discounts or otherwise requiring early payment; </w:t>
      </w:r>
    </w:p>
    <w:p w14:paraId="7C942B70" w14:textId="77777777" w:rsidR="00910389" w:rsidRPr="00910389" w:rsidRDefault="00910389" w:rsidP="0082015F">
      <w:pPr>
        <w:ind w:left="1985"/>
        <w:jc w:val="both"/>
        <w:rPr>
          <w:rFonts w:ascii="Arial" w:hAnsi="Arial" w:cs="Arial"/>
          <w:color w:val="000000"/>
        </w:rPr>
      </w:pPr>
    </w:p>
    <w:p w14:paraId="5B535CE0" w14:textId="77777777" w:rsidR="0082015F"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instructions to employees regarding the handling and payment of accounts within the Finance Department.</w:t>
      </w:r>
    </w:p>
    <w:p w14:paraId="281EDA83" w14:textId="77777777" w:rsidR="00910389" w:rsidRPr="00910389" w:rsidRDefault="00910389" w:rsidP="0082015F">
      <w:pPr>
        <w:ind w:left="1985"/>
        <w:jc w:val="both"/>
        <w:rPr>
          <w:rFonts w:ascii="Arial" w:hAnsi="Arial" w:cs="Arial"/>
          <w:color w:val="000000"/>
        </w:rPr>
      </w:pPr>
    </w:p>
    <w:p w14:paraId="42B1A4F6"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responsible for ensuring that payment for goods and services is only made once the goods and services are received, except as in SFI No.12.4.</w:t>
      </w:r>
    </w:p>
    <w:p w14:paraId="3412553F" w14:textId="77777777" w:rsidR="00381696" w:rsidRDefault="00381696" w:rsidP="00381696">
      <w:pPr>
        <w:ind w:left="1985"/>
        <w:jc w:val="both"/>
        <w:rPr>
          <w:rFonts w:ascii="Arial" w:hAnsi="Arial" w:cs="Arial"/>
          <w:color w:val="000000"/>
        </w:rPr>
      </w:pPr>
    </w:p>
    <w:p w14:paraId="3E5D3099" w14:textId="77777777" w:rsidR="00381696" w:rsidRDefault="00381696" w:rsidP="00381696">
      <w:pPr>
        <w:numPr>
          <w:ilvl w:val="3"/>
          <w:numId w:val="6"/>
        </w:numPr>
        <w:tabs>
          <w:tab w:val="clear" w:pos="1931"/>
          <w:tab w:val="num" w:pos="1985"/>
        </w:tabs>
        <w:ind w:left="1985" w:hanging="1134"/>
        <w:jc w:val="both"/>
        <w:rPr>
          <w:rFonts w:ascii="Arial" w:hAnsi="Arial" w:cs="Arial"/>
          <w:color w:val="000000"/>
        </w:rPr>
      </w:pPr>
      <w:r>
        <w:rPr>
          <w:rFonts w:ascii="Arial" w:hAnsi="Arial" w:cs="Arial"/>
          <w:color w:val="000000"/>
        </w:rPr>
        <w:t>o</w:t>
      </w:r>
      <w:r w:rsidRPr="00381696">
        <w:rPr>
          <w:rFonts w:ascii="Arial" w:hAnsi="Arial" w:cs="Arial"/>
          <w:color w:val="000000"/>
        </w:rPr>
        <w:t>ngoing scrutiny of contractors’ finances (where appropriate, financial vetting must take place during the delivery of a contract, not just during the tendering process)</w:t>
      </w:r>
    </w:p>
    <w:p w14:paraId="181E27D7" w14:textId="77777777" w:rsidR="00910389" w:rsidRPr="00910389" w:rsidRDefault="00910389" w:rsidP="0082015F">
      <w:pPr>
        <w:ind w:left="851"/>
        <w:jc w:val="both"/>
        <w:rPr>
          <w:rFonts w:ascii="Arial" w:hAnsi="Arial" w:cs="Arial"/>
          <w:color w:val="000000"/>
        </w:rPr>
      </w:pPr>
    </w:p>
    <w:p w14:paraId="7C207500" w14:textId="77777777" w:rsidR="00A56E94" w:rsidRPr="00A56E94" w:rsidRDefault="00910389" w:rsidP="00A56E94">
      <w:pPr>
        <w:numPr>
          <w:ilvl w:val="1"/>
          <w:numId w:val="6"/>
        </w:numPr>
        <w:tabs>
          <w:tab w:val="num" w:pos="-2410"/>
          <w:tab w:val="num" w:pos="900"/>
        </w:tabs>
        <w:ind w:left="851" w:hanging="851"/>
        <w:rPr>
          <w:rFonts w:ascii="Arial" w:hAnsi="Arial" w:cs="Arial"/>
          <w:color w:val="000000"/>
        </w:rPr>
      </w:pPr>
      <w:r w:rsidRPr="00910389">
        <w:rPr>
          <w:rFonts w:ascii="Arial" w:hAnsi="Arial" w:cs="Arial"/>
          <w:b/>
          <w:color w:val="000000"/>
        </w:rPr>
        <w:t>Prepayments</w:t>
      </w:r>
      <w:r w:rsidR="00A56E94">
        <w:rPr>
          <w:rFonts w:ascii="Arial" w:hAnsi="Arial" w:cs="Arial"/>
          <w:b/>
          <w:color w:val="000000"/>
        </w:rPr>
        <w:t xml:space="preserve"> &amp; Credit Notes</w:t>
      </w:r>
    </w:p>
    <w:p w14:paraId="13D87792" w14:textId="77777777" w:rsidR="00A56E94" w:rsidRDefault="00A56E94" w:rsidP="00A56E94">
      <w:pPr>
        <w:tabs>
          <w:tab w:val="num" w:pos="900"/>
          <w:tab w:val="num" w:pos="2210"/>
        </w:tabs>
        <w:ind w:left="851"/>
        <w:rPr>
          <w:rFonts w:ascii="Arial" w:hAnsi="Arial" w:cs="Arial"/>
          <w:b/>
          <w:color w:val="000000"/>
        </w:rPr>
      </w:pPr>
    </w:p>
    <w:p w14:paraId="57EB16CE" w14:textId="7BBF2552" w:rsidR="00910389" w:rsidRPr="00A56E94" w:rsidRDefault="00A56E94" w:rsidP="00A56E94">
      <w:pPr>
        <w:tabs>
          <w:tab w:val="num" w:pos="900"/>
          <w:tab w:val="num" w:pos="2210"/>
        </w:tabs>
        <w:ind w:left="851"/>
        <w:rPr>
          <w:rFonts w:ascii="Arial" w:hAnsi="Arial" w:cs="Arial"/>
          <w:bCs/>
          <w:color w:val="000000"/>
          <w:sz w:val="10"/>
          <w:szCs w:val="10"/>
          <w:u w:val="single"/>
        </w:rPr>
      </w:pPr>
      <w:r w:rsidRPr="00A56E94">
        <w:rPr>
          <w:rFonts w:ascii="Arial" w:hAnsi="Arial" w:cs="Arial"/>
          <w:bCs/>
          <w:color w:val="000000"/>
          <w:u w:val="single"/>
        </w:rPr>
        <w:t>Prepayments</w:t>
      </w:r>
      <w:r w:rsidR="00910389" w:rsidRPr="00A56E94">
        <w:rPr>
          <w:rFonts w:ascii="Arial" w:hAnsi="Arial" w:cs="Arial"/>
          <w:bCs/>
          <w:color w:val="000000"/>
          <w:u w:val="single"/>
        </w:rPr>
        <w:br/>
      </w:r>
    </w:p>
    <w:p w14:paraId="70D6C369" w14:textId="77777777" w:rsidR="0082015F"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Prepayments are only permitted where exceptional circumstances apply.  In such instances:</w:t>
      </w:r>
    </w:p>
    <w:p w14:paraId="7A138688" w14:textId="77777777" w:rsidR="00910389" w:rsidRPr="00910389" w:rsidRDefault="00910389" w:rsidP="0082015F">
      <w:pPr>
        <w:jc w:val="both"/>
        <w:rPr>
          <w:rFonts w:ascii="Arial" w:hAnsi="Arial" w:cs="Arial"/>
          <w:color w:val="000000"/>
        </w:rPr>
      </w:pPr>
    </w:p>
    <w:p w14:paraId="5A1D051E"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prepayments are only permitted where the financial advantages outweigh the disadvantages (i.e. cash flows must be discounted to Net Present Value);</w:t>
      </w:r>
    </w:p>
    <w:p w14:paraId="265A3787" w14:textId="77777777" w:rsidR="00910389" w:rsidRPr="00910389" w:rsidRDefault="00910389" w:rsidP="0082015F">
      <w:pPr>
        <w:ind w:left="851"/>
        <w:jc w:val="both"/>
        <w:rPr>
          <w:rFonts w:ascii="Arial" w:hAnsi="Arial" w:cs="Arial"/>
          <w:color w:val="000000"/>
        </w:rPr>
      </w:pPr>
    </w:p>
    <w:p w14:paraId="6E10F189"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appropriate officer must provide, in the form of a written report, a case setting out all relevant circumstances of the purchase.  The report must set out the effects on the Trust if the supplier is at some time during the course of the </w:t>
      </w:r>
      <w:r w:rsidRPr="00910389">
        <w:rPr>
          <w:rFonts w:ascii="Arial" w:hAnsi="Arial" w:cs="Arial"/>
          <w:color w:val="000000"/>
        </w:rPr>
        <w:lastRenderedPageBreak/>
        <w:t>prepayment agreement unable to meet his/her commitments;</w:t>
      </w:r>
      <w:r w:rsidRPr="00910389">
        <w:rPr>
          <w:rFonts w:ascii="Arial" w:hAnsi="Arial" w:cs="Arial"/>
          <w:color w:val="000000"/>
        </w:rPr>
        <w:br/>
      </w:r>
    </w:p>
    <w:p w14:paraId="1B0EF727"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need to be satisfied with the proposed arrangements before contractual arrangements proceed (taking into account the EU public procurement rules where the contract is above a stipulated financial threshold);</w:t>
      </w:r>
      <w:r w:rsidRPr="00910389">
        <w:rPr>
          <w:rFonts w:ascii="Arial" w:hAnsi="Arial" w:cs="Arial"/>
          <w:color w:val="000000"/>
        </w:rPr>
        <w:br/>
      </w:r>
    </w:p>
    <w:p w14:paraId="282C59AD" w14:textId="105AABE3" w:rsidR="007E7AF8"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the budget holder is responsible for ensuring that all items due under a prepayment contract are received and they must immediately inform the </w:t>
      </w:r>
      <w:r w:rsidR="005724F9">
        <w:rPr>
          <w:rFonts w:ascii="Arial" w:hAnsi="Arial" w:cs="Arial"/>
          <w:color w:val="000000"/>
        </w:rPr>
        <w:t>Director of Finance</w:t>
      </w:r>
      <w:r w:rsidRPr="00910389">
        <w:rPr>
          <w:rFonts w:ascii="Arial" w:hAnsi="Arial" w:cs="Arial"/>
          <w:color w:val="000000"/>
        </w:rPr>
        <w:t xml:space="preserve"> if problems are encountered.</w:t>
      </w:r>
    </w:p>
    <w:p w14:paraId="318F57DD" w14:textId="632A905A" w:rsidR="00A56E94" w:rsidRDefault="00A56E94" w:rsidP="00A56E94">
      <w:pPr>
        <w:ind w:left="1985"/>
        <w:jc w:val="both"/>
        <w:rPr>
          <w:rFonts w:ascii="Arial" w:hAnsi="Arial" w:cs="Arial"/>
          <w:color w:val="000000"/>
        </w:rPr>
      </w:pPr>
    </w:p>
    <w:p w14:paraId="72F0A914" w14:textId="4B8B1C53" w:rsidR="00A56E94" w:rsidRDefault="00A56E94" w:rsidP="00A56E94">
      <w:pPr>
        <w:ind w:left="851"/>
        <w:jc w:val="both"/>
        <w:rPr>
          <w:rFonts w:ascii="Arial" w:hAnsi="Arial" w:cs="Arial"/>
          <w:color w:val="000000"/>
          <w:u w:val="single"/>
        </w:rPr>
      </w:pPr>
      <w:r w:rsidRPr="00A56E94">
        <w:rPr>
          <w:rFonts w:ascii="Arial" w:hAnsi="Arial" w:cs="Arial"/>
          <w:color w:val="000000"/>
          <w:u w:val="single"/>
        </w:rPr>
        <w:t>Credit Notes</w:t>
      </w:r>
    </w:p>
    <w:p w14:paraId="32CA8A99" w14:textId="77777777" w:rsidR="00A56E94" w:rsidRPr="00A56E94" w:rsidRDefault="00A56E94" w:rsidP="00A56E94">
      <w:pPr>
        <w:ind w:left="851"/>
        <w:jc w:val="both"/>
        <w:rPr>
          <w:rFonts w:ascii="Arial" w:hAnsi="Arial" w:cs="Arial"/>
          <w:color w:val="000000"/>
          <w:u w:val="single"/>
        </w:rPr>
      </w:pPr>
    </w:p>
    <w:p w14:paraId="2F46C2CA" w14:textId="212E82BF" w:rsidR="00A56E94" w:rsidRDefault="00A56E94" w:rsidP="0082015F">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Authorisation of sales invoice credit notes to align with current delegated approval limits.</w:t>
      </w:r>
    </w:p>
    <w:p w14:paraId="31586DF3" w14:textId="287EC78A" w:rsidR="00A56E94" w:rsidRDefault="00A56E94" w:rsidP="007E7AF8">
      <w:pPr>
        <w:ind w:left="1985"/>
        <w:jc w:val="both"/>
        <w:rPr>
          <w:rFonts w:ascii="Arial" w:hAnsi="Arial" w:cs="Arial"/>
          <w:color w:val="000000"/>
        </w:rPr>
      </w:pPr>
    </w:p>
    <w:p w14:paraId="68B7E5A7" w14:textId="77777777" w:rsidR="0082015F" w:rsidRPr="0082015F" w:rsidRDefault="00910389" w:rsidP="00CF7374">
      <w:pPr>
        <w:numPr>
          <w:ilvl w:val="1"/>
          <w:numId w:val="6"/>
        </w:numPr>
        <w:tabs>
          <w:tab w:val="clear" w:pos="2210"/>
          <w:tab w:val="left" w:pos="-2552"/>
          <w:tab w:val="num" w:pos="-2410"/>
          <w:tab w:val="num" w:pos="851"/>
        </w:tabs>
        <w:ind w:left="851" w:hanging="851"/>
        <w:jc w:val="both"/>
        <w:rPr>
          <w:rFonts w:ascii="Arial" w:hAnsi="Arial" w:cs="Arial"/>
          <w:color w:val="000000"/>
        </w:rPr>
      </w:pPr>
      <w:r w:rsidRPr="00910389">
        <w:rPr>
          <w:rFonts w:ascii="Arial" w:hAnsi="Arial" w:cs="Arial"/>
          <w:b/>
          <w:color w:val="000000"/>
        </w:rPr>
        <w:t>Official orders</w:t>
      </w:r>
    </w:p>
    <w:p w14:paraId="71F21853" w14:textId="77777777" w:rsidR="00910389" w:rsidRPr="00910389" w:rsidRDefault="00910389" w:rsidP="0082015F">
      <w:pPr>
        <w:tabs>
          <w:tab w:val="left" w:pos="-2552"/>
        </w:tabs>
        <w:jc w:val="both"/>
        <w:rPr>
          <w:rFonts w:ascii="Arial" w:hAnsi="Arial" w:cs="Arial"/>
          <w:color w:val="000000"/>
        </w:rPr>
      </w:pPr>
    </w:p>
    <w:p w14:paraId="6F9C0E21"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Official Orders must:</w:t>
      </w:r>
    </w:p>
    <w:p w14:paraId="50D6EA12" w14:textId="77777777" w:rsidR="00910389" w:rsidRPr="00910389" w:rsidRDefault="00910389" w:rsidP="0082015F">
      <w:pPr>
        <w:jc w:val="both"/>
        <w:rPr>
          <w:rFonts w:ascii="Arial" w:hAnsi="Arial" w:cs="Arial"/>
          <w:color w:val="000000"/>
        </w:rPr>
      </w:pPr>
    </w:p>
    <w:p w14:paraId="5FDE8589"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be uniquely identified by use of an internally approved process;</w:t>
      </w:r>
      <w:r w:rsidRPr="00910389">
        <w:rPr>
          <w:rFonts w:ascii="Arial" w:hAnsi="Arial" w:cs="Arial"/>
          <w:color w:val="000000"/>
        </w:rPr>
        <w:br/>
      </w:r>
    </w:p>
    <w:p w14:paraId="76B5C02B"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be in a form approved by the </w:t>
      </w:r>
      <w:r w:rsidR="005724F9">
        <w:rPr>
          <w:rFonts w:ascii="Arial" w:hAnsi="Arial" w:cs="Arial"/>
          <w:color w:val="000000"/>
        </w:rPr>
        <w:t>Director of Finance</w:t>
      </w:r>
      <w:r w:rsidRPr="00910389">
        <w:rPr>
          <w:rFonts w:ascii="Arial" w:hAnsi="Arial" w:cs="Arial"/>
          <w:color w:val="000000"/>
        </w:rPr>
        <w:t>;</w:t>
      </w:r>
    </w:p>
    <w:p w14:paraId="359A24F0" w14:textId="77777777" w:rsidR="00910389" w:rsidRPr="00910389" w:rsidRDefault="00910389" w:rsidP="0082015F">
      <w:pPr>
        <w:ind w:left="851"/>
        <w:jc w:val="both"/>
        <w:rPr>
          <w:rFonts w:ascii="Arial" w:hAnsi="Arial" w:cs="Arial"/>
          <w:color w:val="000000"/>
        </w:rPr>
      </w:pPr>
    </w:p>
    <w:p w14:paraId="7587D3A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state the Trust’s terms and conditions of trade, including the need for suppliers to quote a valid order number when submitting invoices for payment; </w:t>
      </w:r>
    </w:p>
    <w:p w14:paraId="76CF2D37" w14:textId="77777777" w:rsidR="00910389" w:rsidRPr="00910389" w:rsidRDefault="00910389" w:rsidP="0082015F">
      <w:pPr>
        <w:ind w:left="851"/>
        <w:jc w:val="both"/>
        <w:rPr>
          <w:rFonts w:ascii="Arial" w:hAnsi="Arial" w:cs="Arial"/>
          <w:color w:val="000000"/>
        </w:rPr>
      </w:pPr>
    </w:p>
    <w:p w14:paraId="050693E4" w14:textId="77777777" w:rsidR="00CF7374"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only be issued to, and used by, those duly authorised by the Chief Executive. Lists of authorised officers shall be maintained and a copy of each list supplied to the </w:t>
      </w:r>
      <w:r w:rsidR="005724F9">
        <w:rPr>
          <w:rFonts w:ascii="Arial" w:hAnsi="Arial" w:cs="Arial"/>
          <w:color w:val="000000"/>
        </w:rPr>
        <w:t>Director of Finance</w:t>
      </w:r>
      <w:r w:rsidRPr="00910389">
        <w:rPr>
          <w:rFonts w:ascii="Arial" w:hAnsi="Arial" w:cs="Arial"/>
          <w:color w:val="000000"/>
        </w:rPr>
        <w:t>;</w:t>
      </w:r>
    </w:p>
    <w:p w14:paraId="68643D82" w14:textId="77777777" w:rsidR="00910389" w:rsidRPr="00910389" w:rsidRDefault="00910389" w:rsidP="00CF7374">
      <w:pPr>
        <w:ind w:left="1985"/>
        <w:jc w:val="both"/>
        <w:rPr>
          <w:rFonts w:ascii="Arial" w:hAnsi="Arial" w:cs="Arial"/>
          <w:color w:val="000000"/>
        </w:rPr>
      </w:pPr>
    </w:p>
    <w:p w14:paraId="6898A075"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may be transmitted by a system of Electronic Data Interchange (EDI) approved by the </w:t>
      </w:r>
      <w:r w:rsidR="005724F9">
        <w:rPr>
          <w:rFonts w:ascii="Arial" w:hAnsi="Arial" w:cs="Arial"/>
          <w:color w:val="000000"/>
        </w:rPr>
        <w:t>Director of Finance</w:t>
      </w:r>
      <w:r w:rsidRPr="00910389">
        <w:rPr>
          <w:rFonts w:ascii="Arial" w:hAnsi="Arial" w:cs="Arial"/>
          <w:color w:val="000000"/>
        </w:rPr>
        <w:t>;</w:t>
      </w:r>
    </w:p>
    <w:p w14:paraId="4250887D" w14:textId="77777777" w:rsidR="00910389" w:rsidRPr="00910389" w:rsidRDefault="00910389" w:rsidP="0082015F">
      <w:pPr>
        <w:ind w:left="851"/>
        <w:jc w:val="both"/>
        <w:rPr>
          <w:rFonts w:ascii="Arial" w:hAnsi="Arial" w:cs="Arial"/>
          <w:color w:val="000000"/>
        </w:rPr>
      </w:pPr>
    </w:p>
    <w:p w14:paraId="2690F10A" w14:textId="77777777" w:rsidR="007E7AF8" w:rsidRDefault="00C57CEA" w:rsidP="0082015F">
      <w:pPr>
        <w:numPr>
          <w:ilvl w:val="3"/>
          <w:numId w:val="6"/>
        </w:numPr>
        <w:tabs>
          <w:tab w:val="clear" w:pos="1931"/>
          <w:tab w:val="num" w:pos="-2552"/>
        </w:tabs>
        <w:ind w:left="1985" w:hanging="1134"/>
        <w:jc w:val="both"/>
        <w:rPr>
          <w:rFonts w:ascii="Arial" w:hAnsi="Arial" w:cs="Arial"/>
          <w:color w:val="000000"/>
        </w:rPr>
      </w:pPr>
      <w:r w:rsidRPr="007E7AF8">
        <w:rPr>
          <w:rFonts w:ascii="Arial" w:hAnsi="Arial" w:cs="Arial"/>
          <w:color w:val="000000"/>
        </w:rPr>
        <w:t>be actioned from properly authorised and approved requisitions, according to the values detailed in the Scheme of Reservation and Delegation.</w:t>
      </w:r>
    </w:p>
    <w:p w14:paraId="217BC701" w14:textId="77777777" w:rsidR="00910389" w:rsidRPr="00910389" w:rsidRDefault="00910389" w:rsidP="007E7AF8">
      <w:pPr>
        <w:ind w:left="1985"/>
        <w:jc w:val="both"/>
        <w:rPr>
          <w:rFonts w:ascii="Arial" w:hAnsi="Arial" w:cs="Arial"/>
          <w:color w:val="000000"/>
        </w:rPr>
      </w:pPr>
    </w:p>
    <w:p w14:paraId="248E37F3" w14:textId="77777777" w:rsidR="0082015F" w:rsidRPr="0082015F" w:rsidRDefault="00910389" w:rsidP="00156DBB">
      <w:pPr>
        <w:numPr>
          <w:ilvl w:val="1"/>
          <w:numId w:val="6"/>
        </w:numPr>
        <w:tabs>
          <w:tab w:val="left" w:pos="-2410"/>
          <w:tab w:val="num" w:pos="900"/>
        </w:tabs>
        <w:ind w:left="851" w:hanging="851"/>
        <w:jc w:val="both"/>
        <w:rPr>
          <w:rFonts w:ascii="Arial" w:hAnsi="Arial" w:cs="Arial"/>
          <w:color w:val="000000"/>
        </w:rPr>
      </w:pPr>
      <w:r w:rsidRPr="00910389">
        <w:rPr>
          <w:rFonts w:ascii="Arial" w:hAnsi="Arial" w:cs="Arial"/>
          <w:b/>
          <w:color w:val="000000"/>
        </w:rPr>
        <w:t>Duties of Managers and Officers</w:t>
      </w:r>
    </w:p>
    <w:p w14:paraId="7F051CCC" w14:textId="77777777" w:rsidR="00910389" w:rsidRPr="00910389" w:rsidRDefault="00910389" w:rsidP="0082015F">
      <w:pPr>
        <w:tabs>
          <w:tab w:val="left" w:pos="-2410"/>
        </w:tabs>
        <w:jc w:val="both"/>
        <w:rPr>
          <w:rFonts w:ascii="Arial" w:hAnsi="Arial" w:cs="Arial"/>
          <w:color w:val="000000"/>
        </w:rPr>
      </w:pPr>
    </w:p>
    <w:p w14:paraId="022EAECE" w14:textId="77777777" w:rsidR="0082015F"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Managers and officers must ensure that they comply fully with the guidance and limits specified</w:t>
      </w:r>
      <w:r w:rsidRPr="00910389">
        <w:rPr>
          <w:rFonts w:ascii="Arial" w:hAnsi="Arial" w:cs="Arial"/>
          <w:color w:val="000000"/>
        </w:rPr>
        <w:t xml:space="preserve"> by the </w:t>
      </w:r>
      <w:r w:rsidR="005724F9">
        <w:rPr>
          <w:rFonts w:ascii="Arial" w:hAnsi="Arial" w:cs="Arial"/>
          <w:color w:val="000000"/>
        </w:rPr>
        <w:t>Director of Finance</w:t>
      </w:r>
      <w:r w:rsidRPr="00910389">
        <w:rPr>
          <w:rFonts w:ascii="Arial" w:hAnsi="Arial" w:cs="Arial"/>
          <w:color w:val="000000"/>
        </w:rPr>
        <w:t xml:space="preserve"> and that:</w:t>
      </w:r>
    </w:p>
    <w:p w14:paraId="53F4CF81" w14:textId="77777777" w:rsidR="00910389" w:rsidRPr="00910389" w:rsidRDefault="00910389" w:rsidP="0082015F">
      <w:pPr>
        <w:jc w:val="both"/>
        <w:rPr>
          <w:rFonts w:ascii="Arial" w:hAnsi="Arial" w:cs="Arial"/>
          <w:color w:val="000000"/>
        </w:rPr>
      </w:pPr>
    </w:p>
    <w:p w14:paraId="71C96A5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lastRenderedPageBreak/>
        <w:t xml:space="preserve">all contracts (except as otherwise provided for in the Scheme of Reservation and Delegation), leases, tenancy agreements and other commitments which may result in a liability are notified to the </w:t>
      </w:r>
      <w:r w:rsidR="005724F9">
        <w:rPr>
          <w:rFonts w:ascii="Arial" w:hAnsi="Arial" w:cs="Arial"/>
          <w:color w:val="000000"/>
        </w:rPr>
        <w:t>Director of Finance</w:t>
      </w:r>
      <w:r w:rsidRPr="00910389">
        <w:rPr>
          <w:rFonts w:ascii="Arial" w:hAnsi="Arial" w:cs="Arial"/>
          <w:color w:val="000000"/>
        </w:rPr>
        <w:t xml:space="preserve"> in advance of any commitment being made;</w:t>
      </w:r>
    </w:p>
    <w:p w14:paraId="5700B031" w14:textId="77777777" w:rsidR="00910389" w:rsidRPr="00910389" w:rsidRDefault="00910389" w:rsidP="0082015F">
      <w:pPr>
        <w:ind w:left="851"/>
        <w:jc w:val="both"/>
        <w:rPr>
          <w:rFonts w:ascii="Arial" w:hAnsi="Arial" w:cs="Arial"/>
          <w:color w:val="000000"/>
        </w:rPr>
      </w:pPr>
    </w:p>
    <w:p w14:paraId="507430ED"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contracts above specified thresholds are advertised and awarded in accordance with EU rules on public procurement;</w:t>
      </w:r>
      <w:r w:rsidRPr="00910389">
        <w:rPr>
          <w:rFonts w:ascii="Arial" w:hAnsi="Arial" w:cs="Arial"/>
          <w:color w:val="000000"/>
        </w:rPr>
        <w:br/>
      </w:r>
    </w:p>
    <w:p w14:paraId="1485C7DF"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where consultancy advice is being obtained, the procurement of such advice must be recognised as best practice and reflect guidance issued by an appropriate authority such as Department of Health, or Care Quality Commission;</w:t>
      </w:r>
    </w:p>
    <w:p w14:paraId="6B516C55" w14:textId="77777777" w:rsidR="00910389" w:rsidRPr="00910389" w:rsidRDefault="00910389" w:rsidP="0082015F">
      <w:pPr>
        <w:ind w:left="851"/>
        <w:jc w:val="both"/>
        <w:rPr>
          <w:rFonts w:ascii="Arial" w:hAnsi="Arial" w:cs="Arial"/>
          <w:color w:val="000000"/>
        </w:rPr>
      </w:pPr>
    </w:p>
    <w:p w14:paraId="2DB5ED2B"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where an officer certifying accounts relies upon other officers to do preliminary checking, they shall wherever possible, ensure that those who check delivery or execution of work act independently of those who have placed orders and negotiated prices and terms; </w:t>
      </w:r>
      <w:r w:rsidRPr="00910389">
        <w:rPr>
          <w:rFonts w:ascii="Arial" w:hAnsi="Arial" w:cs="Arial"/>
          <w:color w:val="000000"/>
        </w:rPr>
        <w:br/>
      </w:r>
    </w:p>
    <w:p w14:paraId="375860DD"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no order shall be issued for any item or items to any firm which has made an offer of gifts, reward or benefit to directors or employees, (refer to the Trust Code of Business Conduct for guidance);</w:t>
      </w:r>
    </w:p>
    <w:p w14:paraId="5488DABF" w14:textId="77777777" w:rsidR="00910389" w:rsidRPr="00910389" w:rsidRDefault="00910389" w:rsidP="0082015F">
      <w:pPr>
        <w:ind w:left="851"/>
        <w:jc w:val="both"/>
        <w:rPr>
          <w:rFonts w:ascii="Arial" w:hAnsi="Arial" w:cs="Arial"/>
          <w:color w:val="000000"/>
        </w:rPr>
      </w:pPr>
    </w:p>
    <w:p w14:paraId="213CB0C6"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no requisition/order is placed for any item or items for which there is no budget provision unless authorised by the </w:t>
      </w:r>
      <w:r w:rsidR="005724F9">
        <w:rPr>
          <w:rFonts w:ascii="Arial" w:hAnsi="Arial" w:cs="Arial"/>
          <w:color w:val="000000"/>
        </w:rPr>
        <w:t>Director of Finance</w:t>
      </w:r>
      <w:r w:rsidRPr="00910389">
        <w:rPr>
          <w:rFonts w:ascii="Arial" w:hAnsi="Arial" w:cs="Arial"/>
          <w:color w:val="000000"/>
        </w:rPr>
        <w:t xml:space="preserve"> on behalf of the Chief Executive;</w:t>
      </w:r>
    </w:p>
    <w:p w14:paraId="3056582C" w14:textId="77777777" w:rsidR="00910389" w:rsidRPr="00910389" w:rsidRDefault="00910389" w:rsidP="0082015F">
      <w:pPr>
        <w:ind w:left="851"/>
        <w:jc w:val="both"/>
        <w:rPr>
          <w:rFonts w:ascii="Arial" w:hAnsi="Arial" w:cs="Arial"/>
          <w:color w:val="000000"/>
        </w:rPr>
      </w:pPr>
    </w:p>
    <w:p w14:paraId="7B816B5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all goods, services, or works are ordered via an official order except works and services executed in accordance with a contract, purchases from petty cash or with a purchasing card;</w:t>
      </w:r>
    </w:p>
    <w:p w14:paraId="2EFF12BD" w14:textId="77777777" w:rsidR="00910389" w:rsidRPr="00910389" w:rsidRDefault="00910389" w:rsidP="0082015F">
      <w:pPr>
        <w:ind w:left="851"/>
        <w:jc w:val="both"/>
        <w:rPr>
          <w:rFonts w:ascii="Arial" w:hAnsi="Arial" w:cs="Arial"/>
          <w:color w:val="000000"/>
        </w:rPr>
      </w:pPr>
    </w:p>
    <w:p w14:paraId="0A7EB08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verbal orders must only be issued very exceptionally - by an employee designated by the Chief Executive and only in cases of emergency or urgent necessity.  These must be confirmed by an official order and clearly marked "Confirmation Order";</w:t>
      </w:r>
    </w:p>
    <w:p w14:paraId="39462885" w14:textId="77777777" w:rsidR="00910389" w:rsidRPr="00910389" w:rsidRDefault="00910389" w:rsidP="0082015F">
      <w:pPr>
        <w:ind w:left="851"/>
        <w:jc w:val="both"/>
        <w:rPr>
          <w:rFonts w:ascii="Arial" w:hAnsi="Arial" w:cs="Arial"/>
          <w:color w:val="000000"/>
        </w:rPr>
      </w:pPr>
    </w:p>
    <w:p w14:paraId="538D401F"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orders are not split or otherwise placed in a manner devised so as to avoid the financial thresholds;</w:t>
      </w:r>
      <w:r w:rsidRPr="00910389">
        <w:rPr>
          <w:rFonts w:ascii="Arial" w:hAnsi="Arial" w:cs="Arial"/>
          <w:color w:val="000000"/>
        </w:rPr>
        <w:br/>
      </w:r>
    </w:p>
    <w:p w14:paraId="6CE1BBE0"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drugs and blood factors shall only be ordered via the Pharmacy Department.  This includes free of charge items, clinical trial material and named patient drugs/special products, unless specifically authorised by the </w:t>
      </w:r>
      <w:r w:rsidR="00C11445">
        <w:rPr>
          <w:rFonts w:ascii="Arial" w:hAnsi="Arial" w:cs="Arial"/>
          <w:color w:val="000000"/>
        </w:rPr>
        <w:t>Head of Pharmacy</w:t>
      </w:r>
      <w:r w:rsidRPr="00910389">
        <w:rPr>
          <w:rFonts w:ascii="Arial" w:hAnsi="Arial" w:cs="Arial"/>
          <w:color w:val="000000"/>
        </w:rPr>
        <w:t>;</w:t>
      </w:r>
    </w:p>
    <w:p w14:paraId="2AF17FAE" w14:textId="77777777" w:rsidR="00910389" w:rsidRPr="00910389" w:rsidRDefault="00910389" w:rsidP="0082015F">
      <w:pPr>
        <w:ind w:left="851"/>
        <w:jc w:val="both"/>
        <w:rPr>
          <w:rFonts w:ascii="Arial" w:hAnsi="Arial" w:cs="Arial"/>
          <w:color w:val="000000"/>
        </w:rPr>
      </w:pPr>
    </w:p>
    <w:p w14:paraId="0DBC0111"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purchase of all IT equipment must be approved by the </w:t>
      </w:r>
      <w:r w:rsidR="00F04CEB">
        <w:rPr>
          <w:rFonts w:ascii="Arial" w:hAnsi="Arial" w:cs="Arial"/>
          <w:color w:val="000000"/>
        </w:rPr>
        <w:t>Health Informatics Service or Trust Information Department</w:t>
      </w:r>
      <w:r w:rsidRPr="00910389">
        <w:rPr>
          <w:rFonts w:ascii="Arial" w:hAnsi="Arial" w:cs="Arial"/>
          <w:color w:val="000000"/>
        </w:rPr>
        <w:t>;</w:t>
      </w:r>
    </w:p>
    <w:p w14:paraId="0081AE44" w14:textId="77777777" w:rsidR="00910389" w:rsidRPr="00910389" w:rsidRDefault="00910389" w:rsidP="0082015F">
      <w:pPr>
        <w:ind w:left="851"/>
        <w:jc w:val="both"/>
        <w:rPr>
          <w:rFonts w:ascii="Arial" w:hAnsi="Arial" w:cs="Arial"/>
          <w:color w:val="000000"/>
        </w:rPr>
      </w:pPr>
    </w:p>
    <w:p w14:paraId="0A0705F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purchase of all equipment needing to comply with Health and Safety requirements, must be approved by the Moving and Handling Adviser;</w:t>
      </w:r>
    </w:p>
    <w:p w14:paraId="4A7C0B4D" w14:textId="77777777" w:rsidR="00910389" w:rsidRPr="00910389" w:rsidRDefault="00910389" w:rsidP="0082015F">
      <w:pPr>
        <w:ind w:left="851"/>
        <w:jc w:val="both"/>
        <w:rPr>
          <w:rFonts w:ascii="Arial" w:hAnsi="Arial" w:cs="Arial"/>
          <w:color w:val="000000"/>
        </w:rPr>
      </w:pPr>
    </w:p>
    <w:p w14:paraId="13CA6E04"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purchase of electrical and battery operated medical equipment must be approved by the Medical Physics department</w:t>
      </w:r>
      <w:r w:rsidR="009A7ADF">
        <w:rPr>
          <w:rFonts w:ascii="Arial" w:hAnsi="Arial" w:cs="Arial"/>
          <w:color w:val="000000"/>
        </w:rPr>
        <w:t xml:space="preserve"> (approval is outsourced to UHL)</w:t>
      </w:r>
      <w:r w:rsidRPr="00910389">
        <w:rPr>
          <w:rFonts w:ascii="Arial" w:hAnsi="Arial" w:cs="Arial"/>
          <w:color w:val="000000"/>
        </w:rPr>
        <w:t>;</w:t>
      </w:r>
      <w:r w:rsidRPr="00910389">
        <w:rPr>
          <w:rFonts w:ascii="Arial" w:hAnsi="Arial" w:cs="Arial"/>
          <w:color w:val="000000"/>
        </w:rPr>
        <w:br/>
      </w:r>
    </w:p>
    <w:p w14:paraId="57EB53F0"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goods are not taken on trial or loan in circumstances that could commit the Trust to a future uncompetitive purchase;</w:t>
      </w:r>
      <w:r w:rsidRPr="00910389">
        <w:rPr>
          <w:rFonts w:ascii="Arial" w:hAnsi="Arial" w:cs="Arial"/>
          <w:color w:val="000000"/>
        </w:rPr>
        <w:br/>
      </w:r>
    </w:p>
    <w:p w14:paraId="79FFF8C6" w14:textId="77777777" w:rsidR="0082015F" w:rsidRP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 xml:space="preserve">changes to the list of employees and officers authorised to certify invoices are notified to the </w:t>
      </w:r>
      <w:r w:rsidR="005724F9">
        <w:rPr>
          <w:rFonts w:ascii="Arial" w:hAnsi="Arial" w:cs="Arial"/>
        </w:rPr>
        <w:t>Director of Finance</w:t>
      </w:r>
      <w:r w:rsidRPr="00910389">
        <w:rPr>
          <w:rFonts w:ascii="Arial" w:hAnsi="Arial" w:cs="Arial"/>
        </w:rPr>
        <w:t>;</w:t>
      </w:r>
    </w:p>
    <w:p w14:paraId="6BF7B4EB" w14:textId="77777777" w:rsidR="00910389" w:rsidRPr="00910389" w:rsidRDefault="00910389" w:rsidP="0082015F">
      <w:pPr>
        <w:ind w:left="851"/>
        <w:jc w:val="both"/>
        <w:rPr>
          <w:rFonts w:ascii="Arial" w:hAnsi="Arial" w:cs="Arial"/>
          <w:color w:val="000000"/>
        </w:rPr>
      </w:pPr>
    </w:p>
    <w:p w14:paraId="18E49847" w14:textId="2BF862E3" w:rsidR="0082015F" w:rsidRDefault="003C0D36" w:rsidP="0082015F">
      <w:pPr>
        <w:numPr>
          <w:ilvl w:val="3"/>
          <w:numId w:val="6"/>
        </w:numPr>
        <w:tabs>
          <w:tab w:val="clear" w:pos="1931"/>
          <w:tab w:val="num" w:pos="-2552"/>
        </w:tabs>
        <w:ind w:left="1985" w:hanging="1134"/>
        <w:jc w:val="both"/>
        <w:rPr>
          <w:rFonts w:ascii="Arial" w:hAnsi="Arial" w:cs="Arial"/>
          <w:color w:val="000000"/>
        </w:rPr>
      </w:pPr>
      <w:r>
        <w:rPr>
          <w:rFonts w:ascii="Arial" w:hAnsi="Arial" w:cs="Arial"/>
          <w:color w:val="000000"/>
        </w:rPr>
        <w:t>o</w:t>
      </w:r>
      <w:r w:rsidRPr="003C0D36">
        <w:rPr>
          <w:rFonts w:ascii="Arial" w:hAnsi="Arial" w:cs="Arial"/>
          <w:color w:val="000000"/>
        </w:rPr>
        <w:t>fficers can utilise purchasing cards where the use of Purchase Orders is not practicable or feasible in accordance with the Purchasing Card Policy. Purchasing cards must only be used by the named card user.</w:t>
      </w:r>
    </w:p>
    <w:p w14:paraId="7116A0AC" w14:textId="77777777" w:rsidR="003C0D36" w:rsidRDefault="003C0D36" w:rsidP="003C0D36">
      <w:pPr>
        <w:pStyle w:val="ListParagraph"/>
        <w:rPr>
          <w:rFonts w:ascii="Arial" w:hAnsi="Arial" w:cs="Arial"/>
          <w:color w:val="000000"/>
        </w:rPr>
      </w:pPr>
    </w:p>
    <w:p w14:paraId="72F661E6" w14:textId="764287E5" w:rsidR="003C0D36" w:rsidRDefault="003C0D36" w:rsidP="003C0D36">
      <w:pPr>
        <w:ind w:left="1985"/>
        <w:jc w:val="both"/>
        <w:rPr>
          <w:rFonts w:ascii="Arial" w:hAnsi="Arial" w:cs="Arial"/>
          <w:color w:val="000000"/>
        </w:rPr>
      </w:pPr>
      <w:r w:rsidRPr="003C0D36">
        <w:rPr>
          <w:rFonts w:ascii="Arial" w:hAnsi="Arial" w:cs="Arial"/>
          <w:color w:val="000000"/>
        </w:rPr>
        <w:t>This policy is overseen by the Director of Finance who is responsible for:</w:t>
      </w:r>
    </w:p>
    <w:p w14:paraId="7164666E" w14:textId="77777777" w:rsidR="003C0D36" w:rsidRPr="003C0D36" w:rsidRDefault="003C0D36" w:rsidP="003C0D36">
      <w:pPr>
        <w:ind w:left="1985"/>
        <w:jc w:val="both"/>
        <w:rPr>
          <w:rFonts w:ascii="Arial" w:hAnsi="Arial" w:cs="Arial"/>
          <w:color w:val="000000"/>
        </w:rPr>
      </w:pPr>
    </w:p>
    <w:p w14:paraId="38B7D405" w14:textId="1710F679"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approving changes to the scope and scale of their use.</w:t>
      </w:r>
    </w:p>
    <w:p w14:paraId="7F4D8F31" w14:textId="3553D5B2"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defining the posts or departments that should be issued with a card.</w:t>
      </w:r>
    </w:p>
    <w:p w14:paraId="5D7B40A9" w14:textId="4111B835"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defining the goods and services that can be purchased on these cards; and</w:t>
      </w:r>
    </w:p>
    <w:p w14:paraId="0809A871" w14:textId="7DBAC7C8" w:rsidR="003C0D36" w:rsidRPr="003C0D36" w:rsidRDefault="003C0D36" w:rsidP="003C0D36">
      <w:pPr>
        <w:pStyle w:val="ListParagraph"/>
        <w:numPr>
          <w:ilvl w:val="0"/>
          <w:numId w:val="47"/>
        </w:numPr>
        <w:jc w:val="both"/>
        <w:rPr>
          <w:rFonts w:ascii="Arial" w:hAnsi="Arial" w:cs="Arial"/>
          <w:color w:val="000000"/>
        </w:rPr>
      </w:pPr>
      <w:r w:rsidRPr="003C0D36">
        <w:rPr>
          <w:rFonts w:ascii="Arial" w:hAnsi="Arial" w:cs="Arial"/>
          <w:color w:val="000000"/>
        </w:rPr>
        <w:t>approving the credit limit associated with cards</w:t>
      </w:r>
    </w:p>
    <w:p w14:paraId="14B2ADD8" w14:textId="77777777" w:rsidR="00910389" w:rsidRPr="00910389" w:rsidRDefault="00910389" w:rsidP="0082015F">
      <w:pPr>
        <w:ind w:left="851"/>
        <w:jc w:val="both"/>
        <w:rPr>
          <w:rFonts w:ascii="Arial" w:hAnsi="Arial" w:cs="Arial"/>
          <w:color w:val="000000"/>
        </w:rPr>
      </w:pPr>
    </w:p>
    <w:p w14:paraId="25C3E6FA"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petty cash and purchasing card records are maintained in a form as determined by the </w:t>
      </w:r>
      <w:r w:rsidR="005724F9">
        <w:rPr>
          <w:rFonts w:ascii="Arial" w:hAnsi="Arial" w:cs="Arial"/>
          <w:color w:val="000000"/>
        </w:rPr>
        <w:t>Director of Finance</w:t>
      </w:r>
      <w:r w:rsidRPr="00910389">
        <w:rPr>
          <w:rFonts w:ascii="Arial" w:hAnsi="Arial" w:cs="Arial"/>
          <w:color w:val="000000"/>
        </w:rPr>
        <w:t xml:space="preserve">; </w:t>
      </w:r>
    </w:p>
    <w:p w14:paraId="6780BE70" w14:textId="77777777" w:rsidR="00910389" w:rsidRPr="00910389" w:rsidRDefault="00910389" w:rsidP="0082015F">
      <w:pPr>
        <w:ind w:left="851"/>
        <w:jc w:val="both"/>
        <w:rPr>
          <w:rFonts w:ascii="Arial" w:hAnsi="Arial" w:cs="Arial"/>
          <w:color w:val="000000"/>
        </w:rPr>
      </w:pPr>
    </w:p>
    <w:p w14:paraId="5116C2AD"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all invoices are authorised and goods received documentation is provided in a timely manner, in order to facilitate prompt settlement of supplier accounts.</w:t>
      </w:r>
      <w:r w:rsidRPr="00910389">
        <w:rPr>
          <w:rFonts w:ascii="Arial" w:hAnsi="Arial" w:cs="Arial"/>
          <w:color w:val="000000"/>
        </w:rPr>
        <w:br/>
      </w:r>
    </w:p>
    <w:p w14:paraId="71374794" w14:textId="77777777" w:rsidR="0082015F" w:rsidRPr="00CF7374" w:rsidRDefault="00910389" w:rsidP="0082015F">
      <w:pPr>
        <w:numPr>
          <w:ilvl w:val="2"/>
          <w:numId w:val="6"/>
        </w:numPr>
        <w:tabs>
          <w:tab w:val="clear" w:pos="1440"/>
          <w:tab w:val="num" w:pos="-2552"/>
        </w:tabs>
        <w:ind w:left="851" w:hanging="851"/>
        <w:jc w:val="both"/>
        <w:rPr>
          <w:rFonts w:ascii="Arial" w:hAnsi="Arial" w:cs="Arial"/>
        </w:rPr>
      </w:pPr>
      <w:r w:rsidRPr="00102356">
        <w:rPr>
          <w:rFonts w:ascii="Arial" w:hAnsi="Arial" w:cs="Arial"/>
          <w:color w:val="000000"/>
        </w:rPr>
        <w:t xml:space="preserve">The </w:t>
      </w:r>
      <w:r w:rsidR="005724F9">
        <w:rPr>
          <w:rFonts w:ascii="Arial" w:hAnsi="Arial" w:cs="Arial"/>
          <w:color w:val="000000"/>
        </w:rPr>
        <w:t>Director of Finance</w:t>
      </w:r>
      <w:r w:rsidRPr="00102356">
        <w:rPr>
          <w:rFonts w:ascii="Arial" w:hAnsi="Arial" w:cs="Arial"/>
          <w:color w:val="000000"/>
        </w:rPr>
        <w:t xml:space="preserve"> shall ensure that the </w:t>
      </w:r>
      <w:r w:rsidRPr="00CF7374">
        <w:rPr>
          <w:rFonts w:ascii="Arial" w:hAnsi="Arial" w:cs="Arial"/>
        </w:rPr>
        <w:t xml:space="preserve">arrangements for financial control and financial audit of </w:t>
      </w:r>
      <w:r w:rsidR="00102356" w:rsidRPr="00CF7374">
        <w:rPr>
          <w:rFonts w:ascii="Arial" w:hAnsi="Arial" w:cs="Arial"/>
        </w:rPr>
        <w:t>outsourced facilities management contracts,</w:t>
      </w:r>
      <w:r w:rsidR="00102356">
        <w:rPr>
          <w:rFonts w:ascii="Arial" w:hAnsi="Arial" w:cs="Arial"/>
          <w:color w:val="000000"/>
        </w:rPr>
        <w:t xml:space="preserve"> </w:t>
      </w:r>
      <w:r w:rsidRPr="00102356">
        <w:rPr>
          <w:rFonts w:ascii="Arial" w:hAnsi="Arial" w:cs="Arial"/>
          <w:color w:val="000000"/>
        </w:rPr>
        <w:t xml:space="preserve">building and engineering contracts and property transactions comply with the </w:t>
      </w:r>
      <w:r w:rsidR="00102356">
        <w:rPr>
          <w:rFonts w:ascii="Arial" w:hAnsi="Arial" w:cs="Arial"/>
          <w:color w:val="000000"/>
        </w:rPr>
        <w:t xml:space="preserve">relevant </w:t>
      </w:r>
      <w:r w:rsidRPr="00102356">
        <w:rPr>
          <w:rFonts w:ascii="Arial" w:hAnsi="Arial" w:cs="Arial"/>
          <w:color w:val="000000"/>
        </w:rPr>
        <w:t xml:space="preserve">guidance.  The technical audit of these contracts shall be the responsibility of the </w:t>
      </w:r>
      <w:r w:rsidR="00F04CEB">
        <w:rPr>
          <w:rFonts w:ascii="Arial" w:hAnsi="Arial" w:cs="Arial"/>
          <w:color w:val="000000"/>
        </w:rPr>
        <w:t>Director of Finance</w:t>
      </w:r>
      <w:r w:rsidR="00102356">
        <w:rPr>
          <w:rFonts w:ascii="Arial" w:hAnsi="Arial" w:cs="Arial"/>
          <w:color w:val="000000"/>
        </w:rPr>
        <w:t xml:space="preserve">, </w:t>
      </w:r>
      <w:r w:rsidR="00102356" w:rsidRPr="00CF7374">
        <w:rPr>
          <w:rFonts w:ascii="Arial" w:hAnsi="Arial" w:cs="Arial"/>
        </w:rPr>
        <w:t>with support from the relevant monitoring partners</w:t>
      </w:r>
      <w:r w:rsidR="00CF7374">
        <w:rPr>
          <w:rFonts w:ascii="Arial" w:hAnsi="Arial" w:cs="Arial"/>
        </w:rPr>
        <w:t>.</w:t>
      </w:r>
    </w:p>
    <w:p w14:paraId="70C1E5B5" w14:textId="77777777" w:rsidR="00910389" w:rsidRPr="00910389" w:rsidRDefault="00910389" w:rsidP="0082015F">
      <w:pPr>
        <w:jc w:val="both"/>
        <w:rPr>
          <w:rFonts w:ascii="Arial" w:hAnsi="Arial" w:cs="Arial"/>
          <w:color w:val="000000"/>
        </w:rPr>
      </w:pPr>
    </w:p>
    <w:p w14:paraId="59965527"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lastRenderedPageBreak/>
        <w:t>All staff have a responsibility for the maintenance of confidentiality of all information.  No member of staff shall reveal information that could:</w:t>
      </w:r>
      <w:r w:rsidRPr="00910389">
        <w:rPr>
          <w:rFonts w:ascii="Arial" w:hAnsi="Arial" w:cs="Arial"/>
          <w:color w:val="000000"/>
        </w:rPr>
        <w:br/>
      </w:r>
    </w:p>
    <w:p w14:paraId="774D9181" w14:textId="77777777" w:rsidR="0082015F" w:rsidRP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prejudice fair competition;</w:t>
      </w:r>
    </w:p>
    <w:p w14:paraId="75D407FB" w14:textId="77777777" w:rsidR="00910389" w:rsidRPr="00910389" w:rsidRDefault="00910389" w:rsidP="0082015F">
      <w:pPr>
        <w:ind w:left="851"/>
        <w:jc w:val="both"/>
        <w:rPr>
          <w:rFonts w:ascii="Arial" w:hAnsi="Arial" w:cs="Arial"/>
          <w:color w:val="000000"/>
        </w:rPr>
      </w:pPr>
    </w:p>
    <w:p w14:paraId="62432DC7"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rPr>
        <w:t>result in the Trust failing to achieve the most advantageous price in respect of purchases or income in respect of sales.</w:t>
      </w:r>
      <w:r w:rsidRPr="00910389">
        <w:rPr>
          <w:rFonts w:ascii="Arial" w:hAnsi="Arial" w:cs="Arial"/>
          <w:color w:val="000000"/>
        </w:rPr>
        <w:br/>
      </w:r>
    </w:p>
    <w:p w14:paraId="46402666" w14:textId="77777777" w:rsidR="00910389" w:rsidRPr="00910389"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rPr>
        <w:t>Any breach of confidentiality, whether or not for personal gain, may render an individual open to disciplinary action in accordance with the Trust’s Disciplinary Procedures and which may ultimately result in dismissal.</w:t>
      </w:r>
    </w:p>
    <w:p w14:paraId="260E019B" w14:textId="77777777" w:rsidR="0082015F" w:rsidRDefault="00910389" w:rsidP="0082015F">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CAPITAL INVESTMENT, ASSET REGISTERS, SECURITY OF ASSETS, MAJOR EQUIPMENT PURCHASES AND LEASING AN</w:t>
      </w:r>
      <w:r w:rsidR="00D52D8E">
        <w:rPr>
          <w:rFonts w:ascii="Arial" w:hAnsi="Arial" w:cs="Arial"/>
          <w:b/>
          <w:color w:val="000000"/>
        </w:rPr>
        <w:t>D</w:t>
      </w:r>
      <w:r w:rsidRPr="00910389">
        <w:rPr>
          <w:rFonts w:ascii="Arial" w:hAnsi="Arial" w:cs="Arial"/>
          <w:b/>
          <w:color w:val="000000"/>
        </w:rPr>
        <w:t xml:space="preserve"> PURCHASES BY DEFERRED PAYMENT</w:t>
      </w:r>
      <w:r w:rsidR="00395D0E">
        <w:rPr>
          <w:rFonts w:ascii="Arial" w:hAnsi="Arial" w:cs="Arial"/>
          <w:b/>
          <w:color w:val="000000"/>
        </w:rPr>
        <w:t xml:space="preserve"> </w:t>
      </w:r>
    </w:p>
    <w:p w14:paraId="02605607" w14:textId="77777777" w:rsidR="00910389" w:rsidRPr="00910389" w:rsidRDefault="00910389" w:rsidP="0082015F">
      <w:pPr>
        <w:jc w:val="both"/>
        <w:rPr>
          <w:rFonts w:ascii="Arial" w:hAnsi="Arial" w:cs="Arial"/>
          <w:b/>
          <w:color w:val="000000"/>
        </w:rPr>
      </w:pPr>
      <w:r w:rsidRPr="00910389">
        <w:rPr>
          <w:rFonts w:ascii="Arial" w:hAnsi="Arial" w:cs="Arial"/>
          <w:b/>
          <w:color w:val="000000"/>
        </w:rPr>
        <w:br/>
      </w:r>
    </w:p>
    <w:p w14:paraId="44D0FF4B" w14:textId="77777777" w:rsidR="00910389" w:rsidRPr="00910389" w:rsidRDefault="00910389" w:rsidP="00156DBB">
      <w:pPr>
        <w:numPr>
          <w:ilvl w:val="1"/>
          <w:numId w:val="6"/>
        </w:numPr>
        <w:tabs>
          <w:tab w:val="num" w:pos="-2410"/>
          <w:tab w:val="num" w:pos="900"/>
        </w:tabs>
        <w:ind w:left="851" w:hanging="851"/>
        <w:rPr>
          <w:rFonts w:ascii="Arial" w:hAnsi="Arial" w:cs="Arial"/>
          <w:color w:val="000000"/>
        </w:rPr>
      </w:pPr>
      <w:r w:rsidRPr="00910389">
        <w:rPr>
          <w:rFonts w:ascii="Arial" w:hAnsi="Arial" w:cs="Arial"/>
          <w:b/>
          <w:color w:val="000000"/>
        </w:rPr>
        <w:t xml:space="preserve">Capital Investment </w:t>
      </w:r>
      <w:r w:rsidRPr="00910389">
        <w:rPr>
          <w:rFonts w:ascii="Arial" w:hAnsi="Arial" w:cs="Arial"/>
          <w:color w:val="000000"/>
        </w:rPr>
        <w:br/>
      </w:r>
    </w:p>
    <w:p w14:paraId="20DEB54B" w14:textId="77777777" w:rsidR="00910389" w:rsidRPr="00910389" w:rsidRDefault="00910389" w:rsidP="00910389">
      <w:pPr>
        <w:numPr>
          <w:ilvl w:val="2"/>
          <w:numId w:val="6"/>
        </w:numPr>
        <w:tabs>
          <w:tab w:val="clear" w:pos="1440"/>
          <w:tab w:val="num" w:pos="-2552"/>
        </w:tabs>
        <w:ind w:left="851" w:hanging="851"/>
        <w:rPr>
          <w:rFonts w:ascii="Arial" w:hAnsi="Arial" w:cs="Arial"/>
          <w:color w:val="000000"/>
        </w:rPr>
      </w:pPr>
      <w:r w:rsidRPr="00910389">
        <w:rPr>
          <w:rFonts w:ascii="Arial" w:hAnsi="Arial" w:cs="Arial"/>
          <w:color w:val="000000"/>
        </w:rPr>
        <w:t>The Chief Executive:</w:t>
      </w:r>
      <w:r w:rsidRPr="00910389">
        <w:rPr>
          <w:rFonts w:ascii="Arial" w:hAnsi="Arial" w:cs="Arial"/>
          <w:color w:val="000000"/>
        </w:rPr>
        <w:br/>
      </w:r>
    </w:p>
    <w:p w14:paraId="1ADDCEF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shall ensure that there is an adequate appraisal and approval process in place for determining capital expenditure priorities and the effect of each proposal upon business plans;</w:t>
      </w:r>
    </w:p>
    <w:p w14:paraId="4A58E571" w14:textId="77777777" w:rsidR="00910389" w:rsidRPr="00910389" w:rsidRDefault="00910389" w:rsidP="0082015F">
      <w:pPr>
        <w:ind w:left="851"/>
        <w:jc w:val="both"/>
        <w:rPr>
          <w:rFonts w:ascii="Arial" w:hAnsi="Arial" w:cs="Arial"/>
          <w:color w:val="000000"/>
        </w:rPr>
      </w:pPr>
    </w:p>
    <w:p w14:paraId="4F66FD7C"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is responsible for the management of all stages of capital schemes and for ensuring that schemes are delivered on time and to cost;</w:t>
      </w:r>
    </w:p>
    <w:p w14:paraId="3D176B4B" w14:textId="77777777" w:rsidR="00910389" w:rsidRPr="00910389" w:rsidRDefault="00910389" w:rsidP="0082015F">
      <w:pPr>
        <w:ind w:left="851"/>
        <w:jc w:val="both"/>
        <w:rPr>
          <w:rFonts w:ascii="Arial" w:hAnsi="Arial" w:cs="Arial"/>
          <w:color w:val="000000"/>
        </w:rPr>
      </w:pPr>
    </w:p>
    <w:p w14:paraId="467BEFA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shall ensure that the capital investment is not undertaken without the availability of resources to finance all revenue consequences, including capital charges.</w:t>
      </w:r>
    </w:p>
    <w:p w14:paraId="1BA546CA" w14:textId="77777777" w:rsidR="00910389" w:rsidRPr="00910389" w:rsidRDefault="00910389" w:rsidP="0082015F">
      <w:pPr>
        <w:ind w:left="851"/>
        <w:jc w:val="both"/>
        <w:rPr>
          <w:rFonts w:ascii="Arial" w:hAnsi="Arial" w:cs="Arial"/>
          <w:color w:val="000000"/>
        </w:rPr>
      </w:pPr>
    </w:p>
    <w:p w14:paraId="2E996F8D"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For every capital expenditure proposal above the limit in the Scheme of Reservation and Delegation, the </w:t>
      </w:r>
      <w:r w:rsidR="005724F9">
        <w:rPr>
          <w:rFonts w:ascii="Arial" w:hAnsi="Arial" w:cs="Arial"/>
          <w:color w:val="000000"/>
        </w:rPr>
        <w:t>Director of Finance</w:t>
      </w:r>
      <w:r w:rsidRPr="00910389">
        <w:rPr>
          <w:rFonts w:ascii="Arial" w:hAnsi="Arial" w:cs="Arial"/>
          <w:color w:val="000000"/>
        </w:rPr>
        <w:t xml:space="preserve"> shall ensure:</w:t>
      </w:r>
    </w:p>
    <w:p w14:paraId="4F594897" w14:textId="77777777" w:rsidR="00910389" w:rsidRPr="00910389" w:rsidRDefault="00910389" w:rsidP="0082015F">
      <w:pPr>
        <w:jc w:val="both"/>
        <w:rPr>
          <w:rFonts w:ascii="Arial" w:hAnsi="Arial" w:cs="Arial"/>
          <w:color w:val="000000"/>
        </w:rPr>
      </w:pPr>
    </w:p>
    <w:p w14:paraId="2F42B6ED" w14:textId="77777777" w:rsidR="00910389" w:rsidRPr="00910389"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that a business case is produced setting out:</w:t>
      </w:r>
      <w:r w:rsidRPr="00910389">
        <w:rPr>
          <w:rFonts w:ascii="Arial" w:hAnsi="Arial" w:cs="Arial"/>
          <w:color w:val="000000"/>
        </w:rPr>
        <w:br/>
      </w:r>
    </w:p>
    <w:p w14:paraId="2D70756B" w14:textId="77777777" w:rsidR="00910389" w:rsidRPr="00910389"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 xml:space="preserve">an option appraisal of potential benefits compared with known costs to determine the option with the highest ratio of benefits to costs; </w:t>
      </w:r>
    </w:p>
    <w:p w14:paraId="4E55631C" w14:textId="2B81CCC0" w:rsidR="00910389" w:rsidRPr="00910389"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 xml:space="preserve">the involvement </w:t>
      </w:r>
      <w:r w:rsidRPr="006A1F44">
        <w:rPr>
          <w:rFonts w:ascii="Arial" w:hAnsi="Arial" w:cs="Arial"/>
        </w:rPr>
        <w:t xml:space="preserve">of appropriate Trust </w:t>
      </w:r>
      <w:r w:rsidR="00276979" w:rsidRPr="006A1F44">
        <w:rPr>
          <w:rFonts w:ascii="Arial" w:hAnsi="Arial" w:cs="Arial"/>
        </w:rPr>
        <w:t xml:space="preserve">personnel and external agencies,  including </w:t>
      </w:r>
      <w:r w:rsidR="00636B90">
        <w:rPr>
          <w:rFonts w:ascii="Arial" w:hAnsi="Arial" w:cs="Arial"/>
        </w:rPr>
        <w:t>NHS England</w:t>
      </w:r>
      <w:r w:rsidR="00276979" w:rsidRPr="006A1F44">
        <w:rPr>
          <w:rFonts w:ascii="Arial" w:hAnsi="Arial" w:cs="Arial"/>
        </w:rPr>
        <w:t xml:space="preserve"> (when applicable for major investments);</w:t>
      </w:r>
    </w:p>
    <w:p w14:paraId="3CC80FD3" w14:textId="77777777" w:rsidR="00910389" w:rsidRPr="00910389" w:rsidRDefault="00910389" w:rsidP="0082015F">
      <w:pPr>
        <w:numPr>
          <w:ilvl w:val="4"/>
          <w:numId w:val="6"/>
        </w:numPr>
        <w:tabs>
          <w:tab w:val="clear" w:pos="2520"/>
          <w:tab w:val="num" w:pos="-2552"/>
        </w:tabs>
        <w:ind w:left="3402" w:hanging="1417"/>
        <w:jc w:val="both"/>
        <w:rPr>
          <w:rFonts w:ascii="Arial" w:hAnsi="Arial" w:cs="Arial"/>
          <w:color w:val="000000"/>
        </w:rPr>
      </w:pPr>
      <w:r w:rsidRPr="00910389">
        <w:rPr>
          <w:rFonts w:ascii="Arial" w:hAnsi="Arial" w:cs="Arial"/>
          <w:color w:val="000000"/>
        </w:rPr>
        <w:t>appropriate project management and control arrangements.</w:t>
      </w:r>
      <w:r w:rsidRPr="00910389">
        <w:rPr>
          <w:rFonts w:ascii="Arial" w:hAnsi="Arial" w:cs="Arial"/>
          <w:color w:val="000000"/>
        </w:rPr>
        <w:br/>
      </w:r>
    </w:p>
    <w:p w14:paraId="6213E5A5"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that the </w:t>
      </w:r>
      <w:r w:rsidR="005724F9">
        <w:rPr>
          <w:rFonts w:ascii="Arial" w:hAnsi="Arial" w:cs="Arial"/>
          <w:color w:val="000000"/>
        </w:rPr>
        <w:t>Director of Finance</w:t>
      </w:r>
      <w:r w:rsidRPr="00910389">
        <w:rPr>
          <w:rFonts w:ascii="Arial" w:hAnsi="Arial" w:cs="Arial"/>
          <w:color w:val="000000"/>
        </w:rPr>
        <w:t xml:space="preserve"> has reviewed and confirmed the costs and revenue consequences detailed in the business case, and involved appropriate Trust personnel and external agencies in the process.</w:t>
      </w:r>
    </w:p>
    <w:p w14:paraId="305DDC89" w14:textId="77777777" w:rsidR="00910389" w:rsidRPr="00910389" w:rsidRDefault="00910389" w:rsidP="0082015F">
      <w:pPr>
        <w:ind w:left="851"/>
        <w:jc w:val="both"/>
        <w:rPr>
          <w:rFonts w:ascii="Arial" w:hAnsi="Arial" w:cs="Arial"/>
          <w:color w:val="000000"/>
        </w:rPr>
      </w:pPr>
    </w:p>
    <w:p w14:paraId="1BE23556"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For capital schemes where the contracts stipulate stage payments, the </w:t>
      </w:r>
      <w:r w:rsidR="005724F9">
        <w:rPr>
          <w:rFonts w:ascii="Arial" w:hAnsi="Arial" w:cs="Arial"/>
          <w:color w:val="000000"/>
        </w:rPr>
        <w:t>Director of Finance</w:t>
      </w:r>
      <w:r w:rsidRPr="00910389">
        <w:rPr>
          <w:rFonts w:ascii="Arial" w:hAnsi="Arial" w:cs="Arial"/>
          <w:color w:val="000000"/>
        </w:rPr>
        <w:t xml:space="preserve"> will issue procedures for their management, incorporating the recommendations of Estatecode.</w:t>
      </w:r>
    </w:p>
    <w:p w14:paraId="5024D53F" w14:textId="77777777" w:rsidR="00910389" w:rsidRPr="00910389" w:rsidRDefault="00910389" w:rsidP="0082015F">
      <w:pPr>
        <w:jc w:val="both"/>
        <w:rPr>
          <w:rFonts w:ascii="Arial" w:hAnsi="Arial" w:cs="Arial"/>
          <w:color w:val="000000"/>
        </w:rPr>
      </w:pPr>
    </w:p>
    <w:p w14:paraId="3015A3C9"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assess on an annual basis the requirement for the operation of the construction industry tax deduction scheme in accordance with Inland Revenue guidance.</w:t>
      </w:r>
    </w:p>
    <w:p w14:paraId="49391DF3" w14:textId="77777777" w:rsidR="00910389" w:rsidRPr="00910389" w:rsidRDefault="00910389" w:rsidP="0082015F">
      <w:pPr>
        <w:jc w:val="both"/>
        <w:rPr>
          <w:rFonts w:ascii="Arial" w:hAnsi="Arial" w:cs="Arial"/>
          <w:color w:val="000000"/>
        </w:rPr>
      </w:pPr>
    </w:p>
    <w:p w14:paraId="2F3EDB81"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issue procedures for the regular reporting of expenditure and commitment against authorised capital scheme budgets.</w:t>
      </w:r>
    </w:p>
    <w:p w14:paraId="1977B0BE" w14:textId="77777777" w:rsidR="00910389" w:rsidRPr="00910389" w:rsidRDefault="00910389" w:rsidP="0082015F">
      <w:pPr>
        <w:jc w:val="both"/>
        <w:rPr>
          <w:rFonts w:ascii="Arial" w:hAnsi="Arial" w:cs="Arial"/>
          <w:color w:val="000000"/>
        </w:rPr>
      </w:pPr>
    </w:p>
    <w:p w14:paraId="1FC42A70"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approval of a capital programme shall not constitute approval for expenditure on any scheme.</w:t>
      </w:r>
    </w:p>
    <w:p w14:paraId="439CD41E" w14:textId="77777777" w:rsidR="00910389" w:rsidRPr="00910389" w:rsidRDefault="00910389" w:rsidP="0082015F">
      <w:pPr>
        <w:jc w:val="both"/>
        <w:rPr>
          <w:rFonts w:ascii="Arial" w:hAnsi="Arial" w:cs="Arial"/>
          <w:color w:val="000000"/>
        </w:rPr>
      </w:pPr>
    </w:p>
    <w:p w14:paraId="72825D09"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The Chief Executive shall issue to the manager responsible for any scheme:</w:t>
      </w:r>
      <w:r w:rsidRPr="00910389">
        <w:rPr>
          <w:rFonts w:ascii="Arial" w:hAnsi="Arial" w:cs="Arial"/>
          <w:color w:val="000000"/>
        </w:rPr>
        <w:br/>
      </w:r>
    </w:p>
    <w:p w14:paraId="0E380FD1" w14:textId="77777777" w:rsidR="0082015F"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specific authority to commit expenditure;</w:t>
      </w:r>
    </w:p>
    <w:p w14:paraId="17C38DFC" w14:textId="77777777" w:rsidR="00910389" w:rsidRPr="00910389" w:rsidRDefault="00910389" w:rsidP="0082015F">
      <w:pPr>
        <w:ind w:left="851"/>
        <w:jc w:val="both"/>
        <w:rPr>
          <w:rFonts w:ascii="Arial" w:hAnsi="Arial" w:cs="Arial"/>
          <w:color w:val="000000"/>
        </w:rPr>
      </w:pPr>
    </w:p>
    <w:p w14:paraId="442AB3D8" w14:textId="77777777" w:rsidR="00910389" w:rsidRPr="00910389"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authority to proceed to tender (see overlap with SFI No.9.7);</w:t>
      </w:r>
      <w:r w:rsidRPr="00910389">
        <w:rPr>
          <w:rFonts w:ascii="Arial" w:hAnsi="Arial" w:cs="Arial"/>
          <w:color w:val="000000"/>
        </w:rPr>
        <w:br/>
      </w:r>
    </w:p>
    <w:p w14:paraId="35424142" w14:textId="77777777" w:rsidR="0082015F" w:rsidRDefault="00910389" w:rsidP="0082015F">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approval to accept a successful tender (see overlap with SFI No.9.7).</w:t>
      </w:r>
    </w:p>
    <w:p w14:paraId="49CE4802" w14:textId="77777777" w:rsidR="00910389" w:rsidRPr="00910389" w:rsidRDefault="00910389" w:rsidP="0082015F">
      <w:pPr>
        <w:ind w:left="851"/>
        <w:jc w:val="both"/>
        <w:rPr>
          <w:rFonts w:ascii="Arial" w:hAnsi="Arial" w:cs="Arial"/>
          <w:color w:val="000000"/>
        </w:rPr>
      </w:pPr>
    </w:p>
    <w:p w14:paraId="09AD5610" w14:textId="57A37E8D" w:rsidR="007E7AF8" w:rsidRPr="007E7AF8" w:rsidRDefault="00910389" w:rsidP="007E7AF8">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Chief Executive will issue a Scheme of Reservation and Delegation for capital investment management in accordance with Estatecode</w:t>
      </w:r>
      <w:r w:rsidR="00276979">
        <w:rPr>
          <w:rFonts w:ascii="Arial" w:hAnsi="Arial" w:cs="Arial"/>
          <w:color w:val="000000"/>
        </w:rPr>
        <w:t xml:space="preserve"> and </w:t>
      </w:r>
      <w:r w:rsidR="00636B90">
        <w:rPr>
          <w:rFonts w:ascii="Arial" w:hAnsi="Arial" w:cs="Arial"/>
        </w:rPr>
        <w:t>NHS England</w:t>
      </w:r>
      <w:r w:rsidRPr="006A1F44">
        <w:rPr>
          <w:rFonts w:ascii="Arial" w:hAnsi="Arial" w:cs="Arial"/>
        </w:rPr>
        <w:t xml:space="preserve"> guidance</w:t>
      </w:r>
      <w:r w:rsidR="006A1F44" w:rsidRPr="006A1F44">
        <w:rPr>
          <w:rFonts w:ascii="Arial" w:hAnsi="Arial" w:cs="Arial"/>
        </w:rPr>
        <w:t>.</w:t>
      </w:r>
    </w:p>
    <w:p w14:paraId="59CB556A" w14:textId="77777777" w:rsidR="00910389" w:rsidRPr="00910389" w:rsidRDefault="00910389" w:rsidP="007E7AF8">
      <w:pPr>
        <w:ind w:left="851"/>
        <w:jc w:val="both"/>
        <w:rPr>
          <w:rFonts w:ascii="Arial" w:hAnsi="Arial" w:cs="Arial"/>
          <w:color w:val="000000"/>
        </w:rPr>
      </w:pPr>
    </w:p>
    <w:p w14:paraId="6898A6C9" w14:textId="77777777" w:rsidR="0082015F" w:rsidRDefault="00910389" w:rsidP="007E7AF8">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issue procedures governing the financial management, including variations to contract, of capital investment projects and valuation for accounting purposes.</w:t>
      </w:r>
    </w:p>
    <w:p w14:paraId="434360B5" w14:textId="77777777" w:rsidR="00910389" w:rsidRPr="00910389" w:rsidRDefault="00910389" w:rsidP="0082015F">
      <w:pPr>
        <w:jc w:val="both"/>
        <w:rPr>
          <w:rFonts w:ascii="Arial" w:hAnsi="Arial" w:cs="Arial"/>
          <w:color w:val="000000"/>
        </w:rPr>
      </w:pPr>
    </w:p>
    <w:p w14:paraId="0AE1EAFB" w14:textId="77777777" w:rsidR="0082015F" w:rsidRPr="0082015F" w:rsidRDefault="00910389" w:rsidP="00156DBB">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Asset Registers</w:t>
      </w:r>
    </w:p>
    <w:p w14:paraId="18004FE4" w14:textId="77777777" w:rsidR="00910389" w:rsidRPr="00910389" w:rsidRDefault="00910389" w:rsidP="0082015F">
      <w:pPr>
        <w:jc w:val="both"/>
        <w:rPr>
          <w:rFonts w:ascii="Arial" w:hAnsi="Arial" w:cs="Arial"/>
          <w:color w:val="000000"/>
        </w:rPr>
      </w:pPr>
    </w:p>
    <w:p w14:paraId="5F0593DA" w14:textId="77777777" w:rsidR="007E7AF8"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Chief Executive is responsible for the maintenance of an asset register recording non current assets, taking account of the advice of the </w:t>
      </w:r>
      <w:r w:rsidR="005724F9">
        <w:rPr>
          <w:rFonts w:ascii="Arial" w:hAnsi="Arial" w:cs="Arial"/>
          <w:color w:val="000000"/>
        </w:rPr>
        <w:t>Director of Finance</w:t>
      </w:r>
      <w:r w:rsidRPr="00910389">
        <w:rPr>
          <w:rFonts w:ascii="Arial" w:hAnsi="Arial" w:cs="Arial"/>
          <w:color w:val="000000"/>
        </w:rPr>
        <w:t xml:space="preserve"> concerning the form of any register and the method of updating, and arranging for a physical check of assets against the asset register to be conducted once a year. The minimum data set to be held within these registers shall be as necessary to meet the requirements of International Accounting Standards (IAS), principally IAS16, the FT Annual Reporting Manual, and Government Financial Reporting Manual.</w:t>
      </w:r>
    </w:p>
    <w:p w14:paraId="7405EA9C" w14:textId="77777777" w:rsidR="00910389" w:rsidRPr="00910389" w:rsidRDefault="00910389" w:rsidP="007E7AF8">
      <w:pPr>
        <w:ind w:left="851"/>
        <w:jc w:val="both"/>
        <w:rPr>
          <w:rFonts w:ascii="Arial" w:hAnsi="Arial" w:cs="Arial"/>
          <w:color w:val="000000"/>
        </w:rPr>
      </w:pPr>
    </w:p>
    <w:p w14:paraId="22064967" w14:textId="0A071237" w:rsidR="007E7AF8" w:rsidRPr="007E7AF8" w:rsidRDefault="00910389" w:rsidP="007E7AF8">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rPr>
        <w:t xml:space="preserve">In addition the Trust shall maintain a publicly available asset register recording protected assets, in accordance with guidance issued by </w:t>
      </w:r>
      <w:r w:rsidR="00636B90">
        <w:rPr>
          <w:rFonts w:ascii="Arial" w:hAnsi="Arial" w:cs="Arial"/>
        </w:rPr>
        <w:t>NHS England</w:t>
      </w:r>
      <w:r w:rsidRPr="00910389">
        <w:rPr>
          <w:rFonts w:ascii="Arial" w:hAnsi="Arial" w:cs="Arial"/>
        </w:rPr>
        <w:t>.</w:t>
      </w:r>
    </w:p>
    <w:p w14:paraId="663AA917" w14:textId="77777777" w:rsidR="00910389" w:rsidRPr="00910389" w:rsidRDefault="00910389" w:rsidP="007E7AF8">
      <w:pPr>
        <w:ind w:left="851"/>
        <w:jc w:val="both"/>
        <w:rPr>
          <w:rFonts w:ascii="Arial" w:hAnsi="Arial" w:cs="Arial"/>
          <w:color w:val="000000"/>
        </w:rPr>
      </w:pPr>
    </w:p>
    <w:p w14:paraId="7375CBCB" w14:textId="77777777" w:rsidR="00910389" w:rsidRPr="00910389"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Additions to the non current asset register must be clearly identified to an appropriate budget holder and be validated by reference to:</w:t>
      </w:r>
      <w:r w:rsidRPr="00910389">
        <w:rPr>
          <w:rFonts w:ascii="Arial" w:hAnsi="Arial" w:cs="Arial"/>
          <w:color w:val="000000"/>
        </w:rPr>
        <w:br/>
      </w:r>
    </w:p>
    <w:p w14:paraId="09180EEE" w14:textId="77777777" w:rsidR="00910389" w:rsidRPr="00910389"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properly authorised and approved agreements, architect's certificates, supplier's invoices and other documentary evidence in respect of purchases from third parties;</w:t>
      </w:r>
      <w:r w:rsidRPr="00910389">
        <w:rPr>
          <w:rFonts w:ascii="Arial" w:hAnsi="Arial" w:cs="Arial"/>
          <w:color w:val="000000"/>
        </w:rPr>
        <w:br/>
      </w:r>
    </w:p>
    <w:p w14:paraId="7B016E64" w14:textId="77777777" w:rsidR="0082015F"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lastRenderedPageBreak/>
        <w:t xml:space="preserve">stores, requisitions and wages records for own materials and labour including appropriate overheads; </w:t>
      </w:r>
    </w:p>
    <w:p w14:paraId="00F4D96F" w14:textId="77777777" w:rsidR="00910389" w:rsidRPr="00910389" w:rsidRDefault="00910389" w:rsidP="0082015F">
      <w:pPr>
        <w:ind w:left="851"/>
        <w:jc w:val="both"/>
        <w:rPr>
          <w:rFonts w:ascii="Arial" w:hAnsi="Arial" w:cs="Arial"/>
          <w:color w:val="000000"/>
        </w:rPr>
      </w:pPr>
    </w:p>
    <w:p w14:paraId="4C462867" w14:textId="77777777" w:rsidR="0082015F" w:rsidRDefault="00910389" w:rsidP="0082015F">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lease agreements in respect of assets held under a finance lease and capitalised.</w:t>
      </w:r>
    </w:p>
    <w:p w14:paraId="3A88D049" w14:textId="77777777" w:rsidR="00910389" w:rsidRPr="00910389" w:rsidRDefault="00910389" w:rsidP="0082015F">
      <w:pPr>
        <w:ind w:left="851"/>
        <w:jc w:val="both"/>
        <w:rPr>
          <w:rFonts w:ascii="Arial" w:hAnsi="Arial" w:cs="Arial"/>
          <w:color w:val="000000"/>
        </w:rPr>
      </w:pPr>
    </w:p>
    <w:p w14:paraId="2DAB4FCC" w14:textId="77777777" w:rsidR="0082015F"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Where non current assets are sold, scrapped, lost or otherwise disposed of, their value must be removed from the accounting records and each disposal must be validated by reference to authorisation documents and invoices (where appropriate).</w:t>
      </w:r>
    </w:p>
    <w:p w14:paraId="2020FF55" w14:textId="77777777" w:rsidR="00910389" w:rsidRPr="00910389" w:rsidRDefault="00910389" w:rsidP="0082015F">
      <w:pPr>
        <w:jc w:val="both"/>
        <w:rPr>
          <w:rFonts w:ascii="Arial" w:hAnsi="Arial" w:cs="Arial"/>
          <w:color w:val="000000"/>
        </w:rPr>
      </w:pPr>
    </w:p>
    <w:p w14:paraId="2CF01887" w14:textId="77777777" w:rsidR="007E7AF8"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approve procedures for reconciling balances on non current asset accounts in ledgers against balances on non current asset registers.</w:t>
      </w:r>
    </w:p>
    <w:p w14:paraId="11E9B2CF" w14:textId="77777777" w:rsidR="00910389" w:rsidRPr="00910389" w:rsidRDefault="00910389" w:rsidP="007E7AF8">
      <w:pPr>
        <w:ind w:left="851"/>
        <w:jc w:val="both"/>
        <w:rPr>
          <w:rFonts w:ascii="Arial" w:hAnsi="Arial" w:cs="Arial"/>
          <w:color w:val="000000"/>
        </w:rPr>
      </w:pPr>
    </w:p>
    <w:p w14:paraId="4D7D78C7" w14:textId="77777777" w:rsidR="00910389" w:rsidRPr="00910389"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Each non current asset will be revalued in accordance the Trusts Asset Revaluation Policy, approved by the Finance and </w:t>
      </w:r>
      <w:r w:rsidR="00BE498D">
        <w:rPr>
          <w:rFonts w:ascii="Arial" w:hAnsi="Arial" w:cs="Arial"/>
          <w:color w:val="000000"/>
        </w:rPr>
        <w:t>Performance</w:t>
      </w:r>
      <w:r w:rsidR="00BE498D" w:rsidRPr="00910389">
        <w:rPr>
          <w:rFonts w:ascii="Arial" w:hAnsi="Arial" w:cs="Arial"/>
          <w:color w:val="000000"/>
        </w:rPr>
        <w:t xml:space="preserve"> </w:t>
      </w:r>
      <w:r w:rsidRPr="00910389">
        <w:rPr>
          <w:rFonts w:ascii="Arial" w:hAnsi="Arial" w:cs="Arial"/>
          <w:color w:val="000000"/>
        </w:rPr>
        <w:t>Committee.</w:t>
      </w:r>
      <w:r w:rsidRPr="00910389">
        <w:rPr>
          <w:rFonts w:ascii="Arial" w:hAnsi="Arial" w:cs="Arial"/>
          <w:color w:val="000000"/>
        </w:rPr>
        <w:br/>
      </w:r>
    </w:p>
    <w:p w14:paraId="618F525E" w14:textId="77777777" w:rsidR="0082015F"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The value of each non current asset shall be depreciated using methods and rates appropriate to the type of asset, and as detailed in the Trust’s accounting policies.</w:t>
      </w:r>
    </w:p>
    <w:p w14:paraId="5257C573" w14:textId="77777777" w:rsidR="00910389" w:rsidRPr="00910389" w:rsidRDefault="00910389" w:rsidP="0082015F">
      <w:pPr>
        <w:jc w:val="both"/>
        <w:rPr>
          <w:rFonts w:ascii="Arial" w:hAnsi="Arial" w:cs="Arial"/>
          <w:color w:val="000000"/>
        </w:rPr>
      </w:pPr>
    </w:p>
    <w:p w14:paraId="0C3EBCCC" w14:textId="77777777" w:rsidR="0082015F" w:rsidRDefault="00910389" w:rsidP="0082015F">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of the Trust shall calculate capital charges as required.</w:t>
      </w:r>
    </w:p>
    <w:p w14:paraId="5DDDA6CA" w14:textId="77777777" w:rsidR="00910389" w:rsidRPr="00910389" w:rsidRDefault="00910389" w:rsidP="0082015F">
      <w:pPr>
        <w:jc w:val="both"/>
        <w:rPr>
          <w:rFonts w:ascii="Arial" w:hAnsi="Arial" w:cs="Arial"/>
          <w:color w:val="000000"/>
        </w:rPr>
      </w:pPr>
    </w:p>
    <w:p w14:paraId="1B547491" w14:textId="77777777" w:rsidR="0082015F" w:rsidRPr="0082015F" w:rsidRDefault="00910389" w:rsidP="00156DBB">
      <w:pPr>
        <w:numPr>
          <w:ilvl w:val="1"/>
          <w:numId w:val="6"/>
        </w:numPr>
        <w:tabs>
          <w:tab w:val="num" w:pos="-2268"/>
          <w:tab w:val="num" w:pos="900"/>
        </w:tabs>
        <w:ind w:left="851" w:hanging="851"/>
        <w:jc w:val="both"/>
        <w:rPr>
          <w:rFonts w:ascii="Arial" w:hAnsi="Arial" w:cs="Arial"/>
          <w:color w:val="000000"/>
        </w:rPr>
      </w:pPr>
      <w:r w:rsidRPr="00910389">
        <w:rPr>
          <w:rFonts w:ascii="Arial" w:hAnsi="Arial" w:cs="Arial"/>
          <w:b/>
          <w:color w:val="000000"/>
        </w:rPr>
        <w:t>Security of Assets</w:t>
      </w:r>
    </w:p>
    <w:p w14:paraId="1208A8B5" w14:textId="77777777" w:rsidR="00910389" w:rsidRPr="00910389" w:rsidRDefault="00910389" w:rsidP="0082015F">
      <w:pPr>
        <w:jc w:val="both"/>
        <w:rPr>
          <w:rFonts w:ascii="Arial" w:hAnsi="Arial" w:cs="Arial"/>
          <w:color w:val="000000"/>
        </w:rPr>
      </w:pPr>
    </w:p>
    <w:p w14:paraId="713CECE9" w14:textId="77777777" w:rsidR="0082015F"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overall control and security of non current assets is the responsibility of the Chief Executive.</w:t>
      </w:r>
    </w:p>
    <w:p w14:paraId="49599996" w14:textId="77777777" w:rsidR="00910389" w:rsidRPr="00910389" w:rsidRDefault="00910389" w:rsidP="0082015F">
      <w:pPr>
        <w:jc w:val="both"/>
        <w:rPr>
          <w:rFonts w:ascii="Arial" w:hAnsi="Arial" w:cs="Arial"/>
          <w:color w:val="000000"/>
        </w:rPr>
      </w:pPr>
    </w:p>
    <w:p w14:paraId="0D65DB8C" w14:textId="77777777" w:rsidR="007E7AF8" w:rsidRDefault="00910389" w:rsidP="0082015F">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Asset control procedures (including non current assets, cash, cheques and negotiable instruments, and also including donated assets) must be approved by the </w:t>
      </w:r>
      <w:r w:rsidR="005724F9">
        <w:rPr>
          <w:rFonts w:ascii="Arial" w:hAnsi="Arial" w:cs="Arial"/>
          <w:color w:val="000000"/>
        </w:rPr>
        <w:t>Director of Finance</w:t>
      </w:r>
      <w:r w:rsidRPr="00910389">
        <w:rPr>
          <w:rFonts w:ascii="Arial" w:hAnsi="Arial" w:cs="Arial"/>
          <w:color w:val="000000"/>
        </w:rPr>
        <w:t>.  This procedure shall make provision for:</w:t>
      </w:r>
    </w:p>
    <w:p w14:paraId="17A44B59" w14:textId="77777777" w:rsidR="00910389" w:rsidRPr="00910389" w:rsidRDefault="00910389" w:rsidP="007E7AF8">
      <w:pPr>
        <w:ind w:left="851"/>
        <w:jc w:val="both"/>
        <w:rPr>
          <w:rFonts w:ascii="Arial" w:hAnsi="Arial" w:cs="Arial"/>
          <w:color w:val="000000"/>
        </w:rPr>
      </w:pPr>
    </w:p>
    <w:p w14:paraId="14EB65BC"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recording managerial responsibility for each non current asset;</w:t>
      </w:r>
      <w:r w:rsidRPr="00910389">
        <w:rPr>
          <w:rFonts w:ascii="Arial" w:hAnsi="Arial" w:cs="Arial"/>
          <w:color w:val="000000"/>
        </w:rPr>
        <w:br/>
      </w:r>
    </w:p>
    <w:p w14:paraId="25AA8CF4"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identification of additions and disposals;</w:t>
      </w:r>
    </w:p>
    <w:p w14:paraId="1AEE3433" w14:textId="77777777" w:rsidR="00910389" w:rsidRPr="00910389" w:rsidRDefault="00910389" w:rsidP="0082015F">
      <w:pPr>
        <w:ind w:left="851"/>
        <w:jc w:val="both"/>
        <w:rPr>
          <w:rFonts w:ascii="Arial" w:hAnsi="Arial" w:cs="Arial"/>
          <w:color w:val="000000"/>
        </w:rPr>
      </w:pPr>
    </w:p>
    <w:p w14:paraId="3F554DE9" w14:textId="77777777" w:rsidR="00910389" w:rsidRPr="00910389"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identification of all repairs and maintenance expenses;</w:t>
      </w:r>
      <w:r w:rsidRPr="00910389">
        <w:rPr>
          <w:rFonts w:ascii="Arial" w:hAnsi="Arial" w:cs="Arial"/>
          <w:color w:val="000000"/>
        </w:rPr>
        <w:br/>
      </w:r>
    </w:p>
    <w:p w14:paraId="469AC520"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physical security of assets;</w:t>
      </w:r>
    </w:p>
    <w:p w14:paraId="3A894287" w14:textId="77777777" w:rsidR="00910389" w:rsidRPr="00910389" w:rsidRDefault="00910389" w:rsidP="0082015F">
      <w:pPr>
        <w:ind w:left="851"/>
        <w:jc w:val="both"/>
        <w:rPr>
          <w:rFonts w:ascii="Arial" w:hAnsi="Arial" w:cs="Arial"/>
          <w:color w:val="000000"/>
        </w:rPr>
      </w:pPr>
    </w:p>
    <w:p w14:paraId="3ECA1015"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periodic verification of the existence of, condition of, and title to, assets recorded;</w:t>
      </w:r>
    </w:p>
    <w:p w14:paraId="68D7C3B4" w14:textId="77777777" w:rsidR="00910389" w:rsidRPr="00910389" w:rsidRDefault="00910389" w:rsidP="0082015F">
      <w:pPr>
        <w:ind w:left="851"/>
        <w:jc w:val="both"/>
        <w:rPr>
          <w:rFonts w:ascii="Arial" w:hAnsi="Arial" w:cs="Arial"/>
          <w:color w:val="000000"/>
        </w:rPr>
      </w:pPr>
    </w:p>
    <w:p w14:paraId="387BB492"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identification and reporting of all costs associated with the retention of an asset;</w:t>
      </w:r>
    </w:p>
    <w:p w14:paraId="7CCB1941" w14:textId="77777777" w:rsidR="00910389" w:rsidRPr="00910389" w:rsidRDefault="00910389" w:rsidP="0082015F">
      <w:pPr>
        <w:ind w:left="851"/>
        <w:jc w:val="both"/>
        <w:rPr>
          <w:rFonts w:ascii="Arial" w:hAnsi="Arial" w:cs="Arial"/>
          <w:color w:val="000000"/>
        </w:rPr>
      </w:pPr>
    </w:p>
    <w:p w14:paraId="1694D91D" w14:textId="77777777" w:rsidR="0082015F" w:rsidRDefault="00910389" w:rsidP="0082015F">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reporting, recording and safekeeping of cash, cheques, and negotiable instruments.</w:t>
      </w:r>
    </w:p>
    <w:p w14:paraId="6759E2CF" w14:textId="77777777" w:rsidR="00910389" w:rsidRPr="00910389" w:rsidRDefault="00910389" w:rsidP="0082015F">
      <w:pPr>
        <w:ind w:left="851"/>
        <w:jc w:val="both"/>
        <w:rPr>
          <w:rFonts w:ascii="Arial" w:hAnsi="Arial" w:cs="Arial"/>
          <w:color w:val="000000"/>
        </w:rPr>
      </w:pPr>
    </w:p>
    <w:p w14:paraId="7E5EFEA8"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All discrepancies revealed by verification of physical non current assets to the non current asset register shall be notified to the </w:t>
      </w:r>
      <w:r w:rsidR="005724F9">
        <w:rPr>
          <w:rFonts w:ascii="Arial" w:hAnsi="Arial" w:cs="Arial"/>
          <w:color w:val="000000"/>
        </w:rPr>
        <w:t>Director of Finance</w:t>
      </w:r>
      <w:r w:rsidRPr="00910389">
        <w:rPr>
          <w:rFonts w:ascii="Arial" w:hAnsi="Arial" w:cs="Arial"/>
          <w:color w:val="000000"/>
        </w:rPr>
        <w:t>.</w:t>
      </w:r>
    </w:p>
    <w:p w14:paraId="1D5C5C9C" w14:textId="77777777" w:rsidR="00910389" w:rsidRPr="00910389" w:rsidRDefault="00910389" w:rsidP="0082015F">
      <w:pPr>
        <w:jc w:val="both"/>
        <w:rPr>
          <w:rFonts w:ascii="Arial" w:hAnsi="Arial" w:cs="Arial"/>
          <w:color w:val="000000"/>
        </w:rPr>
      </w:pPr>
    </w:p>
    <w:p w14:paraId="7B597D99" w14:textId="77777777" w:rsidR="0082015F" w:rsidRP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W</w:t>
      </w:r>
      <w:r w:rsidRPr="00910389">
        <w:rPr>
          <w:rFonts w:ascii="Arial" w:hAnsi="Arial" w:cs="Arial"/>
        </w:rPr>
        <w:t>hilst each employee and officer has a responsibility for the security of property of the Trust, it is the responsibility of Board members and senior employees in all disciplines to apply such appropriate routine security practices in relation to NHS property as may be determined by the Board.  Any breach of agreed security practices must be reported in accordance with agreed procedures.</w:t>
      </w:r>
    </w:p>
    <w:p w14:paraId="333447E0" w14:textId="77777777" w:rsidR="00910389" w:rsidRPr="00910389" w:rsidRDefault="00910389" w:rsidP="0082015F">
      <w:pPr>
        <w:jc w:val="both"/>
        <w:rPr>
          <w:rFonts w:ascii="Arial" w:hAnsi="Arial" w:cs="Arial"/>
          <w:color w:val="000000"/>
        </w:rPr>
      </w:pPr>
    </w:p>
    <w:p w14:paraId="77B6286D"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Any damage to the Trust’s premises, vehicles and equipment, or any loss of equipment, stores or supplies must be reported by directors and employees in accordance with the procedure for reporting losses.</w:t>
      </w:r>
      <w:r w:rsidRPr="00910389">
        <w:rPr>
          <w:rFonts w:ascii="Arial" w:hAnsi="Arial" w:cs="Arial"/>
          <w:color w:val="000000"/>
        </w:rPr>
        <w:br/>
      </w:r>
    </w:p>
    <w:p w14:paraId="2239C573"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rPr>
        <w:t>W</w:t>
      </w:r>
      <w:r w:rsidRPr="00910389">
        <w:rPr>
          <w:rFonts w:ascii="Arial" w:hAnsi="Arial" w:cs="Arial"/>
          <w:color w:val="000000"/>
        </w:rPr>
        <w:t>here practical, assets should be marked as Trust property.</w:t>
      </w:r>
      <w:r w:rsidRPr="00910389">
        <w:rPr>
          <w:rFonts w:ascii="Arial" w:hAnsi="Arial" w:cs="Arial"/>
          <w:color w:val="000000"/>
        </w:rPr>
        <w:br/>
      </w:r>
    </w:p>
    <w:p w14:paraId="1D589D54" w14:textId="77777777" w:rsidR="0082015F" w:rsidRPr="0082015F" w:rsidRDefault="00910389" w:rsidP="00156DBB">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Major Equipment Purchases</w:t>
      </w:r>
    </w:p>
    <w:p w14:paraId="6B985D1B" w14:textId="77777777" w:rsidR="00910389" w:rsidRPr="00910389" w:rsidRDefault="00910389" w:rsidP="0082015F">
      <w:pPr>
        <w:jc w:val="both"/>
        <w:rPr>
          <w:rFonts w:ascii="Arial" w:hAnsi="Arial" w:cs="Arial"/>
          <w:color w:val="000000"/>
        </w:rPr>
      </w:pPr>
    </w:p>
    <w:p w14:paraId="4F38BA7C"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be informed by the Budget Holder for the project of an intention to purchase medical equipment or any other equipment that may have a direct effect on the estate of the Trust.  Particular consideration shall be given to the implications of power supply requirements, heat dissipation, floor loading problems and room alterations.  The </w:t>
      </w:r>
      <w:r w:rsidR="005724F9">
        <w:rPr>
          <w:rFonts w:ascii="Arial" w:hAnsi="Arial" w:cs="Arial"/>
          <w:color w:val="000000"/>
        </w:rPr>
        <w:t>Director of Finance</w:t>
      </w:r>
      <w:r w:rsidRPr="00910389">
        <w:rPr>
          <w:rFonts w:ascii="Arial" w:hAnsi="Arial" w:cs="Arial"/>
          <w:color w:val="000000"/>
        </w:rPr>
        <w:t xml:space="preserve"> shall confirm to the Budget Holder any additional financial, technical or other implications attendant upon the equipment p</w:t>
      </w:r>
      <w:r w:rsidR="0082015F">
        <w:rPr>
          <w:rFonts w:ascii="Arial" w:hAnsi="Arial" w:cs="Arial"/>
          <w:color w:val="000000"/>
        </w:rPr>
        <w:t>urchase</w:t>
      </w:r>
    </w:p>
    <w:p w14:paraId="4E57139E" w14:textId="77777777" w:rsidR="00910389" w:rsidRPr="00910389" w:rsidRDefault="00910389" w:rsidP="0082015F">
      <w:pPr>
        <w:jc w:val="both"/>
        <w:rPr>
          <w:rFonts w:ascii="Arial" w:hAnsi="Arial" w:cs="Arial"/>
          <w:color w:val="000000"/>
        </w:rPr>
      </w:pPr>
    </w:p>
    <w:p w14:paraId="7D9875CD" w14:textId="77777777" w:rsidR="0082015F"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Budget Holder, Head of Procurement and any other person acting in connection with the purchase of medical equipment or any other equipment that may directly affect the estate of the Trust shall consult the </w:t>
      </w:r>
      <w:r w:rsidR="005724F9">
        <w:rPr>
          <w:rFonts w:ascii="Arial" w:hAnsi="Arial" w:cs="Arial"/>
          <w:color w:val="000000"/>
        </w:rPr>
        <w:t>Director of Finance</w:t>
      </w:r>
      <w:r w:rsidRPr="00910389">
        <w:rPr>
          <w:rFonts w:ascii="Arial" w:hAnsi="Arial" w:cs="Arial"/>
          <w:color w:val="000000"/>
        </w:rPr>
        <w:t xml:space="preserve"> on the details of the equipment purchase contract documentation.  The </w:t>
      </w:r>
      <w:r w:rsidR="005724F9">
        <w:rPr>
          <w:rFonts w:ascii="Arial" w:hAnsi="Arial" w:cs="Arial"/>
          <w:color w:val="000000"/>
        </w:rPr>
        <w:t>Director of Finance</w:t>
      </w:r>
      <w:r w:rsidRPr="00910389">
        <w:rPr>
          <w:rFonts w:ascii="Arial" w:hAnsi="Arial" w:cs="Arial"/>
          <w:color w:val="000000"/>
        </w:rPr>
        <w:t xml:space="preserve"> shall be responsible for ensuring that all contract documentation in respect of such a scheme is compatible as far as is necessary to protect the interests of the Trust.</w:t>
      </w:r>
      <w:r w:rsidR="00E72042">
        <w:rPr>
          <w:rFonts w:ascii="Arial" w:hAnsi="Arial" w:cs="Arial"/>
          <w:color w:val="000000"/>
        </w:rPr>
        <w:t xml:space="preserve"> </w:t>
      </w:r>
    </w:p>
    <w:p w14:paraId="5CEC3EC5" w14:textId="77777777" w:rsidR="00910389" w:rsidRPr="00910389" w:rsidRDefault="00910389" w:rsidP="0082015F">
      <w:pPr>
        <w:jc w:val="both"/>
        <w:rPr>
          <w:rFonts w:ascii="Arial" w:hAnsi="Arial" w:cs="Arial"/>
          <w:color w:val="000000"/>
        </w:rPr>
      </w:pPr>
    </w:p>
    <w:p w14:paraId="6E30EACC" w14:textId="77777777" w:rsidR="0082015F" w:rsidRPr="0082015F" w:rsidRDefault="00910389" w:rsidP="00BC4378">
      <w:pPr>
        <w:numPr>
          <w:ilvl w:val="1"/>
          <w:numId w:val="6"/>
        </w:numPr>
        <w:tabs>
          <w:tab w:val="clear" w:pos="2210"/>
          <w:tab w:val="num" w:pos="-2410"/>
          <w:tab w:val="left" w:pos="851"/>
        </w:tabs>
        <w:ind w:left="851" w:hanging="851"/>
        <w:jc w:val="both"/>
        <w:rPr>
          <w:rFonts w:ascii="Arial" w:hAnsi="Arial" w:cs="Arial"/>
          <w:color w:val="000000"/>
        </w:rPr>
      </w:pPr>
      <w:r w:rsidRPr="00910389">
        <w:rPr>
          <w:rFonts w:ascii="Arial" w:hAnsi="Arial" w:cs="Arial"/>
          <w:b/>
          <w:color w:val="000000"/>
        </w:rPr>
        <w:t>Leasing and Purchases by Deferred Payment</w:t>
      </w:r>
    </w:p>
    <w:p w14:paraId="65AC8F24" w14:textId="77777777" w:rsidR="00910389" w:rsidRPr="00910389" w:rsidRDefault="00910389" w:rsidP="0082015F">
      <w:pPr>
        <w:jc w:val="both"/>
        <w:rPr>
          <w:rFonts w:ascii="Arial" w:hAnsi="Arial" w:cs="Arial"/>
          <w:color w:val="000000"/>
        </w:rPr>
      </w:pPr>
    </w:p>
    <w:p w14:paraId="27FC3BCF" w14:textId="77777777" w:rsidR="007E7AF8"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permission of the </w:t>
      </w:r>
      <w:r w:rsidR="005724F9">
        <w:rPr>
          <w:rFonts w:ascii="Arial" w:hAnsi="Arial" w:cs="Arial"/>
          <w:color w:val="000000"/>
        </w:rPr>
        <w:t>Director of Finance</w:t>
      </w:r>
      <w:r w:rsidRPr="00910389">
        <w:rPr>
          <w:rFonts w:ascii="Arial" w:hAnsi="Arial" w:cs="Arial"/>
          <w:color w:val="000000"/>
        </w:rPr>
        <w:t xml:space="preserve"> must be obtained in advance where goods or services are to be obtained on deferred payment terms (including hire purchase, leasing, extended credit) involving either the delay of part of the payment into a future financial year or the incurring of additional charges beyond the cash price of the goods or services.</w:t>
      </w:r>
    </w:p>
    <w:p w14:paraId="128F44FA" w14:textId="77777777" w:rsidR="00910389" w:rsidRPr="00910389" w:rsidRDefault="00910389" w:rsidP="007E7AF8">
      <w:pPr>
        <w:ind w:left="851"/>
        <w:jc w:val="both"/>
        <w:rPr>
          <w:rFonts w:ascii="Arial" w:hAnsi="Arial" w:cs="Arial"/>
          <w:color w:val="000000"/>
        </w:rPr>
      </w:pPr>
    </w:p>
    <w:p w14:paraId="1D55D6F5" w14:textId="77777777" w:rsidR="00910389" w:rsidRPr="00910389" w:rsidRDefault="00910389" w:rsidP="0082015F">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vanish/>
          <w:color w:val="000000"/>
        </w:rPr>
        <w:lastRenderedPageBreak/>
        <w:cr/>
        <w:t>nd.2.1 of assetsFI No. 7.6)ul tender(lap with SFI No. 7.6)</w:t>
      </w:r>
      <w:r w:rsidRPr="00910389">
        <w:rPr>
          <w:rFonts w:ascii="Arial" w:hAnsi="Arial" w:cs="Arial"/>
          <w:vanish/>
          <w:color w:val="000000"/>
        </w:rPr>
        <w:cr/>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vanish/>
          <w:color w:val="000000"/>
        </w:rPr>
        <w:pgNum/>
      </w: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establish procedures to ensure value for money is properly assessed in any such deferred payment proposal.</w:t>
      </w:r>
    </w:p>
    <w:p w14:paraId="012427F6" w14:textId="77777777" w:rsidR="0082015F" w:rsidRDefault="00910389" w:rsidP="0082015F">
      <w:pPr>
        <w:numPr>
          <w:ilvl w:val="0"/>
          <w:numId w:val="6"/>
        </w:numPr>
        <w:tabs>
          <w:tab w:val="num" w:pos="-2552"/>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STORES AND RECEIPT OF GOODS</w:t>
      </w:r>
      <w:r w:rsidR="00E72042">
        <w:rPr>
          <w:rFonts w:ascii="Arial" w:hAnsi="Arial" w:cs="Arial"/>
          <w:b/>
          <w:color w:val="000000"/>
        </w:rPr>
        <w:t xml:space="preserve"> </w:t>
      </w:r>
    </w:p>
    <w:p w14:paraId="631DA942" w14:textId="77777777" w:rsidR="00910389" w:rsidRPr="00910389" w:rsidRDefault="00910389" w:rsidP="0082015F">
      <w:pPr>
        <w:jc w:val="both"/>
        <w:rPr>
          <w:rFonts w:ascii="Arial" w:hAnsi="Arial" w:cs="Arial"/>
          <w:b/>
          <w:color w:val="000000"/>
        </w:rPr>
      </w:pPr>
      <w:r w:rsidRPr="00910389">
        <w:rPr>
          <w:rFonts w:ascii="Arial" w:hAnsi="Arial" w:cs="Arial"/>
          <w:b/>
          <w:color w:val="000000"/>
        </w:rPr>
        <w:br/>
      </w:r>
    </w:p>
    <w:p w14:paraId="03F33F38" w14:textId="77777777" w:rsidR="00910389" w:rsidRPr="00910389" w:rsidRDefault="00910389" w:rsidP="00BC4378">
      <w:pPr>
        <w:numPr>
          <w:ilvl w:val="1"/>
          <w:numId w:val="6"/>
        </w:numPr>
        <w:tabs>
          <w:tab w:val="clear" w:pos="2210"/>
          <w:tab w:val="num" w:pos="-2410"/>
          <w:tab w:val="num" w:pos="851"/>
        </w:tabs>
        <w:ind w:left="851" w:hanging="851"/>
        <w:rPr>
          <w:rFonts w:ascii="Arial" w:hAnsi="Arial" w:cs="Arial"/>
          <w:color w:val="000000"/>
        </w:rPr>
      </w:pPr>
      <w:r w:rsidRPr="00910389">
        <w:rPr>
          <w:rFonts w:ascii="Arial" w:hAnsi="Arial" w:cs="Arial"/>
          <w:b/>
          <w:color w:val="000000"/>
        </w:rPr>
        <w:t>General position</w:t>
      </w:r>
      <w:r w:rsidRPr="00910389">
        <w:rPr>
          <w:rFonts w:ascii="Arial" w:hAnsi="Arial" w:cs="Arial"/>
          <w:color w:val="000000"/>
        </w:rPr>
        <w:br/>
      </w:r>
    </w:p>
    <w:p w14:paraId="25CCF80D" w14:textId="77777777" w:rsidR="000D2A87"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Stores, defined in terms of controlled stores and departmental stores (for immediate use) should be:</w:t>
      </w:r>
    </w:p>
    <w:p w14:paraId="4354C0BF" w14:textId="77777777" w:rsidR="00910389" w:rsidRPr="00910389" w:rsidRDefault="00910389" w:rsidP="000D2A87">
      <w:pPr>
        <w:jc w:val="both"/>
        <w:rPr>
          <w:rFonts w:ascii="Arial" w:hAnsi="Arial" w:cs="Arial"/>
          <w:color w:val="000000"/>
        </w:rPr>
      </w:pPr>
    </w:p>
    <w:p w14:paraId="257337CE" w14:textId="77777777" w:rsidR="000D2A87" w:rsidRDefault="00910389" w:rsidP="000D2A8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operationally necessary and kept to a minimum;</w:t>
      </w:r>
    </w:p>
    <w:p w14:paraId="50309A33" w14:textId="77777777" w:rsidR="00910389" w:rsidRPr="00910389" w:rsidRDefault="00910389" w:rsidP="000D2A87">
      <w:pPr>
        <w:ind w:left="851"/>
        <w:jc w:val="both"/>
        <w:rPr>
          <w:rFonts w:ascii="Arial" w:hAnsi="Arial" w:cs="Arial"/>
          <w:color w:val="000000"/>
        </w:rPr>
      </w:pPr>
    </w:p>
    <w:p w14:paraId="7398717D" w14:textId="77777777" w:rsidR="000D2A87" w:rsidRDefault="00910389" w:rsidP="000D2A8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subjected to annual stock take;</w:t>
      </w:r>
    </w:p>
    <w:p w14:paraId="3A46B5E2" w14:textId="77777777" w:rsidR="00910389" w:rsidRPr="00910389" w:rsidRDefault="00910389" w:rsidP="000D2A87">
      <w:pPr>
        <w:ind w:left="851"/>
        <w:jc w:val="both"/>
        <w:rPr>
          <w:rFonts w:ascii="Arial" w:hAnsi="Arial" w:cs="Arial"/>
          <w:color w:val="000000"/>
        </w:rPr>
      </w:pPr>
    </w:p>
    <w:p w14:paraId="45BC611D" w14:textId="77777777" w:rsidR="000D2A87" w:rsidRDefault="00910389" w:rsidP="000D2A87">
      <w:pPr>
        <w:numPr>
          <w:ilvl w:val="3"/>
          <w:numId w:val="6"/>
        </w:numPr>
        <w:tabs>
          <w:tab w:val="clear" w:pos="1931"/>
        </w:tabs>
        <w:ind w:left="1985" w:hanging="1134"/>
        <w:jc w:val="both"/>
        <w:rPr>
          <w:rFonts w:ascii="Arial" w:hAnsi="Arial" w:cs="Arial"/>
          <w:color w:val="000000"/>
        </w:rPr>
      </w:pPr>
      <w:r w:rsidRPr="00910389">
        <w:rPr>
          <w:rFonts w:ascii="Arial" w:hAnsi="Arial" w:cs="Arial"/>
          <w:color w:val="000000"/>
        </w:rPr>
        <w:t>valued at the lower of cost or net realisable value.</w:t>
      </w:r>
    </w:p>
    <w:p w14:paraId="66E67059" w14:textId="77777777" w:rsidR="00910389" w:rsidRPr="00910389" w:rsidRDefault="00910389" w:rsidP="000D2A87">
      <w:pPr>
        <w:ind w:left="851"/>
        <w:jc w:val="both"/>
        <w:rPr>
          <w:rFonts w:ascii="Arial" w:hAnsi="Arial" w:cs="Arial"/>
          <w:color w:val="000000"/>
        </w:rPr>
      </w:pPr>
    </w:p>
    <w:p w14:paraId="3170E5DE" w14:textId="77777777" w:rsidR="000D2A87" w:rsidRPr="000D2A87" w:rsidRDefault="00910389" w:rsidP="00156DBB">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Control of Stores, Stocktaking, condemnations and disposal</w:t>
      </w:r>
    </w:p>
    <w:p w14:paraId="532F3FD4" w14:textId="77777777" w:rsidR="00910389" w:rsidRPr="00910389" w:rsidRDefault="00910389" w:rsidP="000D2A87">
      <w:pPr>
        <w:jc w:val="both"/>
        <w:rPr>
          <w:rFonts w:ascii="Arial" w:hAnsi="Arial" w:cs="Arial"/>
          <w:color w:val="000000"/>
        </w:rPr>
      </w:pPr>
    </w:p>
    <w:p w14:paraId="56B07B1C" w14:textId="77777777" w:rsidR="000A31E9"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Subject to the responsibility of the </w:t>
      </w:r>
      <w:r w:rsidR="005724F9">
        <w:rPr>
          <w:rFonts w:ascii="Arial" w:hAnsi="Arial" w:cs="Arial"/>
          <w:color w:val="000000"/>
        </w:rPr>
        <w:t>Director of Finance</w:t>
      </w:r>
      <w:r w:rsidRPr="00910389">
        <w:rPr>
          <w:rFonts w:ascii="Arial" w:hAnsi="Arial" w:cs="Arial"/>
          <w:color w:val="000000"/>
        </w:rPr>
        <w:t xml:space="preserve"> for the systems of control, overall responsibility for the control of stores shall be delegated to an employee by the Chief Executive.  The day-to-day responsibility may be delegated by him</w:t>
      </w:r>
      <w:r w:rsidR="00EF6125">
        <w:rPr>
          <w:rFonts w:ascii="Arial" w:hAnsi="Arial" w:cs="Arial"/>
          <w:color w:val="000000"/>
        </w:rPr>
        <w:t>/her</w:t>
      </w:r>
      <w:r w:rsidRPr="00910389">
        <w:rPr>
          <w:rFonts w:ascii="Arial" w:hAnsi="Arial" w:cs="Arial"/>
          <w:color w:val="000000"/>
        </w:rPr>
        <w:t xml:space="preserve"> to departmental employees and stores managers/keepers, subject to such delegation being entered in a record available to the </w:t>
      </w:r>
      <w:r w:rsidR="005724F9">
        <w:rPr>
          <w:rFonts w:ascii="Arial" w:hAnsi="Arial" w:cs="Arial"/>
          <w:color w:val="000000"/>
        </w:rPr>
        <w:t>Director of Finance</w:t>
      </w:r>
      <w:r w:rsidRPr="00910389">
        <w:rPr>
          <w:rFonts w:ascii="Arial" w:hAnsi="Arial" w:cs="Arial"/>
          <w:color w:val="000000"/>
        </w:rPr>
        <w:t xml:space="preserve">.  The </w:t>
      </w:r>
      <w:r w:rsidRPr="00910389">
        <w:rPr>
          <w:rFonts w:ascii="Arial" w:hAnsi="Arial" w:cs="Arial"/>
        </w:rPr>
        <w:t>control of any</w:t>
      </w:r>
      <w:r w:rsidRPr="00910389">
        <w:rPr>
          <w:rFonts w:ascii="Arial" w:hAnsi="Arial" w:cs="Arial"/>
          <w:color w:val="800000"/>
        </w:rPr>
        <w:t xml:space="preserve"> </w:t>
      </w:r>
      <w:r w:rsidRPr="00910389">
        <w:rPr>
          <w:rFonts w:ascii="Arial" w:hAnsi="Arial" w:cs="Arial"/>
          <w:color w:val="000000"/>
        </w:rPr>
        <w:t xml:space="preserve">Pharmaceutical stocks shall be the responsibility of the </w:t>
      </w:r>
      <w:r w:rsidR="00BD0141">
        <w:rPr>
          <w:rFonts w:ascii="Arial" w:hAnsi="Arial" w:cs="Arial"/>
          <w:color w:val="000000"/>
        </w:rPr>
        <w:t>Head of Pharmacy</w:t>
      </w:r>
      <w:r w:rsidRPr="00910389">
        <w:rPr>
          <w:rFonts w:ascii="Arial" w:hAnsi="Arial" w:cs="Arial"/>
          <w:color w:val="000000"/>
        </w:rPr>
        <w:t xml:space="preserve">; the control </w:t>
      </w:r>
      <w:r w:rsidRPr="00910389">
        <w:rPr>
          <w:rFonts w:ascii="Arial" w:hAnsi="Arial" w:cs="Arial"/>
        </w:rPr>
        <w:t>of any fuel</w:t>
      </w:r>
      <w:r w:rsidRPr="00910389">
        <w:rPr>
          <w:rFonts w:ascii="Arial" w:hAnsi="Arial" w:cs="Arial"/>
          <w:color w:val="000000"/>
        </w:rPr>
        <w:t xml:space="preserve"> oil and coal of a designated estates manager.</w:t>
      </w:r>
    </w:p>
    <w:p w14:paraId="4B6FCBDF" w14:textId="77777777" w:rsidR="00910389" w:rsidRPr="00910389" w:rsidRDefault="00910389" w:rsidP="000A31E9">
      <w:pPr>
        <w:tabs>
          <w:tab w:val="left" w:pos="-2552"/>
        </w:tabs>
        <w:ind w:left="851"/>
        <w:jc w:val="both"/>
        <w:rPr>
          <w:rFonts w:ascii="Arial" w:hAnsi="Arial" w:cs="Arial"/>
          <w:color w:val="000000"/>
        </w:rPr>
      </w:pPr>
    </w:p>
    <w:p w14:paraId="1AECF6AA" w14:textId="77777777" w:rsidR="000D2A87"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The responsibility for security arrangements and the custody </w:t>
      </w:r>
      <w:r w:rsidRPr="00910389">
        <w:rPr>
          <w:rFonts w:ascii="Arial" w:hAnsi="Arial" w:cs="Arial"/>
        </w:rPr>
        <w:t>of keys for any stores and locations shall be clearly defined in writing by the designated manager.</w:t>
      </w:r>
      <w:r w:rsidRPr="00910389">
        <w:rPr>
          <w:rFonts w:ascii="Arial" w:hAnsi="Arial" w:cs="Arial"/>
          <w:color w:val="000000"/>
        </w:rPr>
        <w:t xml:space="preserve">  Wherever practicable, stocks should be marked as NHS property.</w:t>
      </w:r>
    </w:p>
    <w:p w14:paraId="0FBFAAA2" w14:textId="77777777" w:rsidR="00910389" w:rsidRPr="00910389" w:rsidRDefault="00910389" w:rsidP="000D2A87">
      <w:pPr>
        <w:tabs>
          <w:tab w:val="left" w:pos="-2552"/>
        </w:tabs>
        <w:jc w:val="both"/>
        <w:rPr>
          <w:rFonts w:ascii="Arial" w:hAnsi="Arial" w:cs="Arial"/>
          <w:color w:val="000000"/>
        </w:rPr>
      </w:pPr>
    </w:p>
    <w:p w14:paraId="4701B848" w14:textId="77777777" w:rsidR="000A31E9"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set out procedures and systems to regulate the stores including records for receipt of goods, issues, and returns to stores, and losses.</w:t>
      </w:r>
    </w:p>
    <w:p w14:paraId="28077B2C" w14:textId="77777777" w:rsidR="00910389" w:rsidRPr="00910389" w:rsidRDefault="00910389" w:rsidP="000A31E9">
      <w:pPr>
        <w:tabs>
          <w:tab w:val="left" w:pos="-2552"/>
        </w:tabs>
        <w:ind w:left="851"/>
        <w:jc w:val="both"/>
        <w:rPr>
          <w:rFonts w:ascii="Arial" w:hAnsi="Arial" w:cs="Arial"/>
          <w:color w:val="000000"/>
        </w:rPr>
      </w:pPr>
    </w:p>
    <w:p w14:paraId="420D18BB" w14:textId="77777777" w:rsidR="000D2A87"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Stocktaking arrangements shall be agreed with the </w:t>
      </w:r>
      <w:r w:rsidR="005724F9">
        <w:rPr>
          <w:rFonts w:ascii="Arial" w:hAnsi="Arial" w:cs="Arial"/>
          <w:color w:val="000000"/>
        </w:rPr>
        <w:t>Director of Finance</w:t>
      </w:r>
      <w:r w:rsidRPr="00910389">
        <w:rPr>
          <w:rFonts w:ascii="Arial" w:hAnsi="Arial" w:cs="Arial"/>
          <w:color w:val="000000"/>
        </w:rPr>
        <w:t xml:space="preserve"> and there shall be a physical check covering all items in store at least once a year.</w:t>
      </w:r>
    </w:p>
    <w:p w14:paraId="0B7A9E4B" w14:textId="77777777" w:rsidR="00910389" w:rsidRPr="00910389" w:rsidRDefault="00910389" w:rsidP="000D2A87">
      <w:pPr>
        <w:tabs>
          <w:tab w:val="left" w:pos="-2552"/>
        </w:tabs>
        <w:jc w:val="both"/>
        <w:rPr>
          <w:rFonts w:ascii="Arial" w:hAnsi="Arial" w:cs="Arial"/>
          <w:color w:val="000000"/>
        </w:rPr>
      </w:pPr>
    </w:p>
    <w:p w14:paraId="7A176D59" w14:textId="77777777" w:rsidR="000D2A87"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Where a complete system of stores control is not justified, alternative arrangements shall require the approval of the </w:t>
      </w:r>
      <w:r w:rsidR="005724F9">
        <w:rPr>
          <w:rFonts w:ascii="Arial" w:hAnsi="Arial" w:cs="Arial"/>
          <w:color w:val="000000"/>
        </w:rPr>
        <w:t>Director of Finance</w:t>
      </w:r>
      <w:r w:rsidRPr="00910389">
        <w:rPr>
          <w:rFonts w:ascii="Arial" w:hAnsi="Arial" w:cs="Arial"/>
          <w:color w:val="000000"/>
        </w:rPr>
        <w:t>.</w:t>
      </w:r>
    </w:p>
    <w:p w14:paraId="6FCAE1D2" w14:textId="77777777" w:rsidR="00910389" w:rsidRPr="00910389" w:rsidRDefault="00910389" w:rsidP="000D2A87">
      <w:pPr>
        <w:tabs>
          <w:tab w:val="left" w:pos="-2552"/>
        </w:tabs>
        <w:jc w:val="both"/>
        <w:rPr>
          <w:rFonts w:ascii="Arial" w:hAnsi="Arial" w:cs="Arial"/>
          <w:color w:val="000000"/>
        </w:rPr>
      </w:pPr>
    </w:p>
    <w:p w14:paraId="5546241B" w14:textId="77777777" w:rsidR="006A1F44" w:rsidRDefault="00910389" w:rsidP="000D2A87">
      <w:pPr>
        <w:numPr>
          <w:ilvl w:val="2"/>
          <w:numId w:val="6"/>
        </w:numPr>
        <w:tabs>
          <w:tab w:val="clear" w:pos="1440"/>
          <w:tab w:val="left" w:pos="-2552"/>
        </w:tabs>
        <w:ind w:left="851" w:hanging="851"/>
        <w:jc w:val="both"/>
        <w:rPr>
          <w:rFonts w:ascii="Arial" w:hAnsi="Arial" w:cs="Arial"/>
          <w:color w:val="000000"/>
        </w:rPr>
      </w:pPr>
      <w:r w:rsidRPr="00910389">
        <w:rPr>
          <w:rFonts w:ascii="Arial" w:hAnsi="Arial" w:cs="Arial"/>
          <w:color w:val="000000"/>
        </w:rPr>
        <w:t xml:space="preserve">The designated Manager shall be responsible for a system approved by the </w:t>
      </w:r>
      <w:r w:rsidR="005724F9">
        <w:rPr>
          <w:rFonts w:ascii="Arial" w:hAnsi="Arial" w:cs="Arial"/>
          <w:color w:val="000000"/>
        </w:rPr>
        <w:t>Director of Finance</w:t>
      </w:r>
      <w:r w:rsidRPr="00910389">
        <w:rPr>
          <w:rFonts w:ascii="Arial" w:hAnsi="Arial" w:cs="Arial"/>
          <w:color w:val="000000"/>
        </w:rPr>
        <w:t xml:space="preserve"> for a review of slow moving and obsolete items and for condemnation, disposal, and replacement of all unserviceable articles.  The designated Officer shall report to the </w:t>
      </w:r>
      <w:r w:rsidR="005724F9">
        <w:rPr>
          <w:rFonts w:ascii="Arial" w:hAnsi="Arial" w:cs="Arial"/>
          <w:color w:val="000000"/>
        </w:rPr>
        <w:t>Director of Finance</w:t>
      </w:r>
      <w:r w:rsidRPr="00910389">
        <w:rPr>
          <w:rFonts w:ascii="Arial" w:hAnsi="Arial" w:cs="Arial"/>
          <w:color w:val="000000"/>
        </w:rPr>
        <w:t xml:space="preserve"> any evidence of significant overstocking and of any negligence or malpractice (see also overlap with SFI No.15 Disposals and Condemnations, Losses and Special Payments).  Procedures for </w:t>
      </w:r>
      <w:r w:rsidRPr="00910389">
        <w:rPr>
          <w:rFonts w:ascii="Arial" w:hAnsi="Arial" w:cs="Arial"/>
          <w:color w:val="000000"/>
        </w:rPr>
        <w:lastRenderedPageBreak/>
        <w:t>the disposal of obsolete stock shall follow the procedures set out for disposal of all surplus and obsolete goods.</w:t>
      </w:r>
    </w:p>
    <w:p w14:paraId="7EE41285" w14:textId="77777777" w:rsidR="00910389" w:rsidRPr="00910389" w:rsidRDefault="00910389" w:rsidP="006A1F44">
      <w:pPr>
        <w:tabs>
          <w:tab w:val="left" w:pos="-2552"/>
        </w:tabs>
        <w:ind w:left="851"/>
        <w:jc w:val="both"/>
        <w:rPr>
          <w:rFonts w:ascii="Arial" w:hAnsi="Arial" w:cs="Arial"/>
          <w:color w:val="000000"/>
        </w:rPr>
      </w:pPr>
    </w:p>
    <w:p w14:paraId="0EA77C0B" w14:textId="77777777" w:rsidR="000D2A87" w:rsidRPr="000D2A87" w:rsidRDefault="00910389" w:rsidP="00156DBB">
      <w:pPr>
        <w:numPr>
          <w:ilvl w:val="1"/>
          <w:numId w:val="6"/>
        </w:numPr>
        <w:tabs>
          <w:tab w:val="left" w:pos="-2552"/>
          <w:tab w:val="num" w:pos="-2268"/>
          <w:tab w:val="num" w:pos="900"/>
        </w:tabs>
        <w:ind w:left="851" w:hanging="851"/>
        <w:jc w:val="both"/>
        <w:rPr>
          <w:rFonts w:ascii="Arial" w:hAnsi="Arial" w:cs="Arial"/>
          <w:color w:val="000000"/>
        </w:rPr>
      </w:pPr>
      <w:r w:rsidRPr="00910389">
        <w:rPr>
          <w:rFonts w:ascii="Arial" w:hAnsi="Arial" w:cs="Arial"/>
          <w:b/>
          <w:color w:val="000000"/>
        </w:rPr>
        <w:t>Receipt of Goods</w:t>
      </w:r>
    </w:p>
    <w:p w14:paraId="4A4E720F" w14:textId="77777777" w:rsidR="00910389" w:rsidRPr="00910389" w:rsidRDefault="00910389" w:rsidP="000D2A87">
      <w:pPr>
        <w:tabs>
          <w:tab w:val="left" w:pos="-2552"/>
        </w:tabs>
        <w:jc w:val="both"/>
        <w:rPr>
          <w:rFonts w:ascii="Arial" w:hAnsi="Arial" w:cs="Arial"/>
          <w:color w:val="000000"/>
        </w:rPr>
      </w:pPr>
    </w:p>
    <w:p w14:paraId="3E7A8EE7" w14:textId="77777777" w:rsidR="00910389" w:rsidRPr="00910389" w:rsidRDefault="00910389" w:rsidP="000D2A87">
      <w:pPr>
        <w:numPr>
          <w:ilvl w:val="2"/>
          <w:numId w:val="6"/>
        </w:numPr>
        <w:tabs>
          <w:tab w:val="clear" w:pos="1440"/>
          <w:tab w:val="left" w:pos="-2552"/>
          <w:tab w:val="num" w:pos="-2410"/>
        </w:tabs>
        <w:ind w:left="851" w:hanging="851"/>
        <w:jc w:val="both"/>
        <w:rPr>
          <w:rFonts w:ascii="Arial" w:hAnsi="Arial" w:cs="Arial"/>
          <w:color w:val="000000"/>
        </w:rPr>
      </w:pPr>
      <w:r w:rsidRPr="00910389">
        <w:rPr>
          <w:rFonts w:ascii="Arial" w:hAnsi="Arial" w:cs="Arial"/>
          <w:color w:val="000000"/>
        </w:rPr>
        <w:t>A delivery note shall be obtained from the supplier at the time of delivery and shall be signed by the person receiving the goods. All goods received shall be checked, by the appropriate department, as regards quantity and/or weight and inspected as to quality and specification.  Instructions shall be issued to staff covering the procedures to be adopted in those cases where a delivery note is not available.</w:t>
      </w:r>
      <w:r w:rsidRPr="00910389">
        <w:rPr>
          <w:rFonts w:ascii="Arial" w:hAnsi="Arial" w:cs="Arial"/>
          <w:color w:val="000000"/>
        </w:rPr>
        <w:br/>
      </w:r>
    </w:p>
    <w:p w14:paraId="7EC90B81" w14:textId="77777777" w:rsidR="000D2A87" w:rsidRDefault="00910389" w:rsidP="000D2A87">
      <w:pPr>
        <w:numPr>
          <w:ilvl w:val="2"/>
          <w:numId w:val="6"/>
        </w:numPr>
        <w:tabs>
          <w:tab w:val="clear" w:pos="1440"/>
          <w:tab w:val="left" w:pos="-2552"/>
          <w:tab w:val="num" w:pos="-2410"/>
        </w:tabs>
        <w:ind w:left="851" w:hanging="851"/>
        <w:jc w:val="both"/>
        <w:rPr>
          <w:rFonts w:ascii="Arial" w:hAnsi="Arial" w:cs="Arial"/>
          <w:color w:val="000000"/>
        </w:rPr>
      </w:pPr>
      <w:r w:rsidRPr="00910389">
        <w:rPr>
          <w:rFonts w:ascii="Arial" w:hAnsi="Arial" w:cs="Arial"/>
          <w:color w:val="000000"/>
        </w:rPr>
        <w:t>All goods received shall be entered onto an appropriate goods received/stock record</w:t>
      </w:r>
      <w:r w:rsidR="000C47EA">
        <w:rPr>
          <w:rFonts w:ascii="Arial" w:hAnsi="Arial" w:cs="Arial"/>
          <w:color w:val="000000"/>
        </w:rPr>
        <w:t xml:space="preserve"> - </w:t>
      </w:r>
      <w:r w:rsidRPr="00910389">
        <w:rPr>
          <w:rFonts w:ascii="Arial" w:hAnsi="Arial" w:cs="Arial"/>
          <w:color w:val="000000"/>
        </w:rPr>
        <w:t>whether a computer</w:t>
      </w:r>
      <w:r w:rsidR="000C47EA">
        <w:rPr>
          <w:rFonts w:ascii="Arial" w:hAnsi="Arial" w:cs="Arial"/>
          <w:color w:val="000000"/>
        </w:rPr>
        <w:t xml:space="preserve"> system (O</w:t>
      </w:r>
      <w:r w:rsidR="000C47EA" w:rsidRPr="000C47EA">
        <w:rPr>
          <w:rFonts w:ascii="Arial" w:hAnsi="Arial" w:cs="Arial"/>
          <w:color w:val="000000"/>
        </w:rPr>
        <w:t>racle Financial System</w:t>
      </w:r>
      <w:r w:rsidR="000C47EA">
        <w:rPr>
          <w:rFonts w:ascii="Arial" w:hAnsi="Arial" w:cs="Arial"/>
          <w:color w:val="000000"/>
        </w:rPr>
        <w:t xml:space="preserve">) </w:t>
      </w:r>
      <w:r w:rsidRPr="00910389">
        <w:rPr>
          <w:rFonts w:ascii="Arial" w:hAnsi="Arial" w:cs="Arial"/>
          <w:color w:val="000000"/>
        </w:rPr>
        <w:t>or manual system</w:t>
      </w:r>
      <w:r w:rsidR="000C47EA">
        <w:rPr>
          <w:rFonts w:ascii="Arial" w:hAnsi="Arial" w:cs="Arial"/>
          <w:color w:val="000000"/>
        </w:rPr>
        <w:t>,</w:t>
      </w:r>
      <w:r w:rsidRPr="00910389">
        <w:rPr>
          <w:rFonts w:ascii="Arial" w:hAnsi="Arial" w:cs="Arial"/>
          <w:color w:val="000000"/>
        </w:rPr>
        <w:t xml:space="preserve"> on the day of receipt.  If goods received are unsatisfactory, the records shall be marked accordingly.  Further, where the goods received are found to be unsatisfactory or short on delivery, they shall only be accepted on the authority of the designated officer and the supplier shall be notified immediately.</w:t>
      </w:r>
    </w:p>
    <w:p w14:paraId="01CB6108" w14:textId="77777777" w:rsidR="00910389" w:rsidRPr="00910389" w:rsidRDefault="00910389" w:rsidP="000D2A87">
      <w:pPr>
        <w:tabs>
          <w:tab w:val="left" w:pos="-2552"/>
        </w:tabs>
        <w:jc w:val="both"/>
        <w:rPr>
          <w:rFonts w:ascii="Arial" w:hAnsi="Arial" w:cs="Arial"/>
          <w:color w:val="000000"/>
        </w:rPr>
      </w:pPr>
    </w:p>
    <w:p w14:paraId="72562B79" w14:textId="77777777" w:rsidR="000D2A87" w:rsidRPr="000D2A87" w:rsidRDefault="00910389" w:rsidP="00156DBB">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Goods supplied by NHS Supply Chain</w:t>
      </w:r>
    </w:p>
    <w:p w14:paraId="6ECEAA4E" w14:textId="77777777" w:rsidR="00910389" w:rsidRPr="00910389" w:rsidRDefault="00910389" w:rsidP="000D2A87">
      <w:pPr>
        <w:jc w:val="both"/>
        <w:rPr>
          <w:rFonts w:ascii="Arial" w:hAnsi="Arial" w:cs="Arial"/>
          <w:color w:val="000000"/>
        </w:rPr>
      </w:pPr>
    </w:p>
    <w:p w14:paraId="09687218" w14:textId="77777777" w:rsidR="00910389" w:rsidRPr="00910389"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For goods supplied via the NHS Supply Chain central warehouses, the Chief Executive shall identify those authorised to requisition and accept goods from the store.  The authorised person shall check receipt against the delivery note to satisfy themselves that the goods have been received.  The Finance Department will make payment on receipt of an invoice.  This may also apply for high-level low volume items such as stationery.</w:t>
      </w:r>
    </w:p>
    <w:p w14:paraId="06EDAAA9" w14:textId="77777777" w:rsidR="00910389" w:rsidRPr="00910389" w:rsidRDefault="00910389" w:rsidP="000D2A87">
      <w:pPr>
        <w:numPr>
          <w:ilvl w:val="0"/>
          <w:numId w:val="6"/>
        </w:numPr>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DISPOSALS AND CONDEMNATIONS, LOSSES AND SPECIAL PAYMENTS</w:t>
      </w:r>
      <w:r w:rsidRPr="00910389">
        <w:rPr>
          <w:rFonts w:ascii="Arial" w:hAnsi="Arial" w:cs="Arial"/>
          <w:b/>
          <w:color w:val="000000"/>
        </w:rPr>
        <w:br/>
      </w:r>
      <w:r w:rsidRPr="00910389">
        <w:rPr>
          <w:rFonts w:ascii="Arial" w:hAnsi="Arial" w:cs="Arial"/>
          <w:b/>
          <w:color w:val="000000"/>
        </w:rPr>
        <w:br/>
      </w:r>
    </w:p>
    <w:p w14:paraId="66B8C1C0" w14:textId="77777777" w:rsidR="000D2A87" w:rsidRPr="000D2A87" w:rsidRDefault="00910389" w:rsidP="00F85C9D">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Disposals and Condemnations</w:t>
      </w:r>
    </w:p>
    <w:p w14:paraId="58EDD0F8" w14:textId="77777777" w:rsidR="00910389" w:rsidRPr="00910389" w:rsidRDefault="00910389" w:rsidP="000D2A87">
      <w:pPr>
        <w:jc w:val="both"/>
        <w:rPr>
          <w:rFonts w:ascii="Arial" w:hAnsi="Arial" w:cs="Arial"/>
          <w:color w:val="000000"/>
        </w:rPr>
      </w:pPr>
    </w:p>
    <w:p w14:paraId="36769B5A"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prepare detailed procedures for the disposal of assets including impairments and condemnations, and ensure that these are notified to managers.  Impairments will be dealt with in accordance with methods specified in the NHS Annual Reporting Manual</w:t>
      </w:r>
      <w:r w:rsidR="008E32F9">
        <w:rPr>
          <w:rFonts w:ascii="Arial" w:hAnsi="Arial" w:cs="Arial"/>
          <w:color w:val="000000"/>
        </w:rPr>
        <w:t xml:space="preserve"> and International Accounting Standards.</w:t>
      </w:r>
    </w:p>
    <w:p w14:paraId="7F329CB0" w14:textId="77777777" w:rsidR="00910389" w:rsidRPr="00910389" w:rsidRDefault="00910389" w:rsidP="000D2A87">
      <w:pPr>
        <w:jc w:val="both"/>
        <w:rPr>
          <w:rFonts w:ascii="Arial" w:hAnsi="Arial" w:cs="Arial"/>
          <w:color w:val="000000"/>
        </w:rPr>
      </w:pPr>
    </w:p>
    <w:p w14:paraId="53B219B3"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When it is decided to dispose of a Trust asset, the Head of Department or authorised deputy will determine and advise the </w:t>
      </w:r>
      <w:r w:rsidR="005724F9">
        <w:rPr>
          <w:rFonts w:ascii="Arial" w:hAnsi="Arial" w:cs="Arial"/>
          <w:color w:val="000000"/>
        </w:rPr>
        <w:t>Director of Finance</w:t>
      </w:r>
      <w:r w:rsidRPr="00910389">
        <w:rPr>
          <w:rFonts w:ascii="Arial" w:hAnsi="Arial" w:cs="Arial"/>
          <w:color w:val="000000"/>
        </w:rPr>
        <w:t xml:space="preserve"> of the estimated market value of the item, taking account of professional advice where appropriate.</w:t>
      </w:r>
    </w:p>
    <w:p w14:paraId="7290DB57" w14:textId="77777777" w:rsidR="00910389" w:rsidRPr="00910389" w:rsidRDefault="00910389" w:rsidP="000D2A87">
      <w:pPr>
        <w:jc w:val="both"/>
        <w:rPr>
          <w:rFonts w:ascii="Arial" w:hAnsi="Arial" w:cs="Arial"/>
          <w:color w:val="000000"/>
        </w:rPr>
      </w:pPr>
    </w:p>
    <w:p w14:paraId="3A3B875A"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The planned disposal of any land and/or buildings must be approved by the Board.</w:t>
      </w:r>
    </w:p>
    <w:p w14:paraId="18C44D28" w14:textId="77777777" w:rsidR="00910389" w:rsidRPr="00910389" w:rsidRDefault="00910389" w:rsidP="000D2A87">
      <w:pPr>
        <w:jc w:val="both"/>
        <w:rPr>
          <w:rFonts w:ascii="Arial" w:hAnsi="Arial" w:cs="Arial"/>
          <w:color w:val="000000"/>
        </w:rPr>
      </w:pPr>
    </w:p>
    <w:p w14:paraId="3DD0B99E" w14:textId="77777777" w:rsidR="000D2A87"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All unserviceable articles shall be:</w:t>
      </w:r>
    </w:p>
    <w:p w14:paraId="0B6DC42F" w14:textId="77777777" w:rsidR="00910389" w:rsidRPr="00910389" w:rsidRDefault="00910389" w:rsidP="000D2A87">
      <w:pPr>
        <w:jc w:val="both"/>
        <w:rPr>
          <w:rFonts w:ascii="Arial" w:hAnsi="Arial" w:cs="Arial"/>
          <w:color w:val="000000"/>
        </w:rPr>
      </w:pPr>
    </w:p>
    <w:p w14:paraId="0D0BF420"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condemned or otherwise disposed of by an employee authorised for that purpose by the </w:t>
      </w:r>
      <w:r w:rsidR="005724F9">
        <w:rPr>
          <w:rFonts w:ascii="Arial" w:hAnsi="Arial" w:cs="Arial"/>
          <w:color w:val="000000"/>
        </w:rPr>
        <w:t>Director of Finance</w:t>
      </w:r>
      <w:r w:rsidRPr="00910389">
        <w:rPr>
          <w:rFonts w:ascii="Arial" w:hAnsi="Arial" w:cs="Arial"/>
          <w:color w:val="000000"/>
        </w:rPr>
        <w:t xml:space="preserve"> and in accordance with the Trust’s Condemning and Disposal Policy;</w:t>
      </w:r>
    </w:p>
    <w:p w14:paraId="1EA13A2E" w14:textId="77777777" w:rsidR="00910389" w:rsidRPr="00910389" w:rsidRDefault="00910389" w:rsidP="000D2A87">
      <w:pPr>
        <w:ind w:left="851"/>
        <w:jc w:val="both"/>
        <w:rPr>
          <w:rFonts w:ascii="Arial" w:hAnsi="Arial" w:cs="Arial"/>
          <w:color w:val="000000"/>
        </w:rPr>
      </w:pPr>
    </w:p>
    <w:p w14:paraId="2A41C649"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 xml:space="preserve">recorded by the Condemning Officer in a form approved by the </w:t>
      </w:r>
      <w:r w:rsidR="005724F9">
        <w:rPr>
          <w:rFonts w:ascii="Arial" w:hAnsi="Arial" w:cs="Arial"/>
          <w:color w:val="000000"/>
        </w:rPr>
        <w:t>Director of Finance</w:t>
      </w:r>
      <w:r w:rsidRPr="00910389">
        <w:rPr>
          <w:rFonts w:ascii="Arial" w:hAnsi="Arial" w:cs="Arial"/>
          <w:color w:val="000000"/>
        </w:rPr>
        <w:t xml:space="preserve"> which will indicate whether the articles are to be converted, destroyed or otherwise disposed.  All entries shall be confirmed by the countersignature of a second employee authorised for the purpose by the </w:t>
      </w:r>
      <w:r w:rsidR="005724F9">
        <w:rPr>
          <w:rFonts w:ascii="Arial" w:hAnsi="Arial" w:cs="Arial"/>
          <w:color w:val="000000"/>
        </w:rPr>
        <w:t>Director of Finance</w:t>
      </w:r>
      <w:r w:rsidRPr="00910389">
        <w:rPr>
          <w:rFonts w:ascii="Arial" w:hAnsi="Arial" w:cs="Arial"/>
          <w:color w:val="000000"/>
        </w:rPr>
        <w:t>.</w:t>
      </w:r>
    </w:p>
    <w:p w14:paraId="3860B49D" w14:textId="77777777" w:rsidR="00910389" w:rsidRPr="00910389" w:rsidRDefault="00910389" w:rsidP="000D2A87">
      <w:pPr>
        <w:ind w:left="851"/>
        <w:jc w:val="both"/>
        <w:rPr>
          <w:rFonts w:ascii="Arial" w:hAnsi="Arial" w:cs="Arial"/>
          <w:color w:val="000000"/>
        </w:rPr>
      </w:pPr>
    </w:p>
    <w:p w14:paraId="70FDB98F"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Condemning Officer shall satisfy them self as to whether or not there is evidence of negligence in use and shall report any such evidence to the </w:t>
      </w:r>
      <w:r w:rsidR="005724F9">
        <w:rPr>
          <w:rFonts w:ascii="Arial" w:hAnsi="Arial" w:cs="Arial"/>
          <w:color w:val="000000"/>
        </w:rPr>
        <w:t>Director of Finance</w:t>
      </w:r>
      <w:r w:rsidRPr="00910389">
        <w:rPr>
          <w:rFonts w:ascii="Arial" w:hAnsi="Arial" w:cs="Arial"/>
          <w:color w:val="000000"/>
        </w:rPr>
        <w:t xml:space="preserve"> who will take the appropriate action. </w:t>
      </w:r>
    </w:p>
    <w:p w14:paraId="50C48A93" w14:textId="77777777" w:rsidR="00910389" w:rsidRPr="00910389" w:rsidRDefault="00910389" w:rsidP="000D2A87">
      <w:pPr>
        <w:jc w:val="both"/>
        <w:rPr>
          <w:rFonts w:ascii="Arial" w:hAnsi="Arial" w:cs="Arial"/>
          <w:color w:val="000000"/>
        </w:rPr>
      </w:pPr>
    </w:p>
    <w:p w14:paraId="1F050B56" w14:textId="77777777" w:rsidR="00910389" w:rsidRPr="00910389" w:rsidRDefault="00910389" w:rsidP="00F85C9D">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Losses and Special Payments</w:t>
      </w:r>
      <w:r w:rsidRPr="00910389">
        <w:rPr>
          <w:rFonts w:ascii="Arial" w:hAnsi="Arial" w:cs="Arial"/>
          <w:color w:val="000000"/>
        </w:rPr>
        <w:tab/>
      </w:r>
      <w:r w:rsidRPr="00910389">
        <w:rPr>
          <w:rFonts w:ascii="Arial" w:hAnsi="Arial" w:cs="Arial"/>
          <w:color w:val="000000"/>
        </w:rPr>
        <w:br/>
      </w:r>
    </w:p>
    <w:p w14:paraId="1F90A53B"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prepare procedural instructions on the recording of and accounting for condemnations, losses, and special payments. </w:t>
      </w:r>
    </w:p>
    <w:p w14:paraId="0B1F8AC0" w14:textId="77777777" w:rsidR="00910389" w:rsidRPr="00910389" w:rsidRDefault="00910389" w:rsidP="000D2A87">
      <w:pPr>
        <w:jc w:val="both"/>
        <w:rPr>
          <w:rFonts w:ascii="Arial" w:hAnsi="Arial" w:cs="Arial"/>
          <w:color w:val="000000"/>
        </w:rPr>
      </w:pPr>
    </w:p>
    <w:p w14:paraId="541A91B5"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Any </w:t>
      </w:r>
      <w:r w:rsidRPr="00910389">
        <w:rPr>
          <w:rFonts w:ascii="Arial" w:hAnsi="Arial" w:cs="Arial"/>
        </w:rPr>
        <w:t>employee or officer discovering</w:t>
      </w:r>
      <w:r w:rsidRPr="00910389">
        <w:rPr>
          <w:rFonts w:ascii="Arial" w:hAnsi="Arial" w:cs="Arial"/>
          <w:color w:val="000000"/>
        </w:rPr>
        <w:t xml:space="preserve"> or suspecting a loss of any kind must either immediately inform their head of department, who must immediately inform the Chief Executive and the </w:t>
      </w:r>
      <w:r w:rsidR="005724F9">
        <w:rPr>
          <w:rFonts w:ascii="Arial" w:hAnsi="Arial" w:cs="Arial"/>
          <w:color w:val="000000"/>
        </w:rPr>
        <w:t>Director of Finance</w:t>
      </w:r>
      <w:r w:rsidRPr="00910389">
        <w:rPr>
          <w:rFonts w:ascii="Arial" w:hAnsi="Arial" w:cs="Arial"/>
          <w:color w:val="000000"/>
        </w:rPr>
        <w:t xml:space="preserve"> or inform an officer charged with responsibility for responding to concerns involving loss.  This officer will then appropriately inform the </w:t>
      </w:r>
      <w:r w:rsidR="005724F9">
        <w:rPr>
          <w:rFonts w:ascii="Arial" w:hAnsi="Arial" w:cs="Arial"/>
          <w:color w:val="000000"/>
        </w:rPr>
        <w:t>Director of Finance</w:t>
      </w:r>
      <w:r w:rsidRPr="00910389">
        <w:rPr>
          <w:rFonts w:ascii="Arial" w:hAnsi="Arial" w:cs="Arial"/>
          <w:color w:val="000000"/>
        </w:rPr>
        <w:t xml:space="preserve"> and/or Chief Executive.</w:t>
      </w:r>
    </w:p>
    <w:p w14:paraId="1A54C22B" w14:textId="77777777" w:rsidR="00910389" w:rsidRPr="00910389" w:rsidRDefault="00910389" w:rsidP="000D2A87">
      <w:pPr>
        <w:jc w:val="both"/>
        <w:rPr>
          <w:rFonts w:ascii="Arial" w:hAnsi="Arial" w:cs="Arial"/>
          <w:color w:val="000000"/>
        </w:rPr>
      </w:pPr>
    </w:p>
    <w:p w14:paraId="40A9B74D" w14:textId="77777777" w:rsidR="00910389" w:rsidRPr="00910389"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Where a criminal offence is suspected, the </w:t>
      </w:r>
      <w:r w:rsidR="005724F9">
        <w:rPr>
          <w:rFonts w:ascii="Arial" w:hAnsi="Arial" w:cs="Arial"/>
          <w:color w:val="000000"/>
        </w:rPr>
        <w:t>Director of Finance</w:t>
      </w:r>
      <w:r w:rsidRPr="00910389">
        <w:rPr>
          <w:rFonts w:ascii="Arial" w:hAnsi="Arial" w:cs="Arial"/>
          <w:color w:val="000000"/>
        </w:rPr>
        <w:t xml:space="preserve"> must immediately inform the police if theft or arson is involved.  In cases of fraud or corruption or of anomalies which may indicate fraud or corruption, the </w:t>
      </w:r>
      <w:r w:rsidR="005724F9">
        <w:rPr>
          <w:rFonts w:ascii="Arial" w:hAnsi="Arial" w:cs="Arial"/>
          <w:color w:val="000000"/>
        </w:rPr>
        <w:t>Director of Finance</w:t>
      </w:r>
      <w:r w:rsidRPr="00910389">
        <w:rPr>
          <w:rFonts w:ascii="Arial" w:hAnsi="Arial" w:cs="Arial"/>
          <w:color w:val="000000"/>
        </w:rPr>
        <w:t xml:space="preserve"> must inform their Local Counter Fraud Specialist who will inform the relevant Counter Fraud and Security Management Service regional team before any action is taken and reach agreement as to how the case is to be investigated.</w:t>
      </w:r>
      <w:r w:rsidRPr="00910389">
        <w:rPr>
          <w:rFonts w:ascii="Arial" w:hAnsi="Arial" w:cs="Arial"/>
          <w:color w:val="000000"/>
        </w:rPr>
        <w:br/>
      </w:r>
    </w:p>
    <w:p w14:paraId="49E9C9FB" w14:textId="77777777" w:rsidR="00910389" w:rsidRPr="00910389"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will notify the External Auditor of all frauds.</w:t>
      </w:r>
    </w:p>
    <w:p w14:paraId="28F68730" w14:textId="77777777" w:rsidR="00910389" w:rsidRPr="00910389" w:rsidRDefault="00910389" w:rsidP="000D2A87">
      <w:pPr>
        <w:jc w:val="both"/>
        <w:rPr>
          <w:rFonts w:ascii="Arial" w:hAnsi="Arial" w:cs="Arial"/>
          <w:color w:val="000000"/>
        </w:rPr>
      </w:pPr>
    </w:p>
    <w:p w14:paraId="14AD1096" w14:textId="77777777" w:rsidR="000D2A87"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For losses apparently caused by theft, arson, neglect of duty or gross carelessness, except if trivial, the </w:t>
      </w:r>
      <w:r w:rsidR="005724F9">
        <w:rPr>
          <w:rFonts w:ascii="Arial" w:hAnsi="Arial" w:cs="Arial"/>
          <w:color w:val="000000"/>
        </w:rPr>
        <w:t>Director of Finance</w:t>
      </w:r>
      <w:r w:rsidRPr="00910389">
        <w:rPr>
          <w:rFonts w:ascii="Arial" w:hAnsi="Arial" w:cs="Arial"/>
          <w:color w:val="000000"/>
        </w:rPr>
        <w:t xml:space="preserve"> must immediately notify:</w:t>
      </w:r>
    </w:p>
    <w:p w14:paraId="4E61FD4B" w14:textId="77777777" w:rsidR="00910389" w:rsidRPr="00910389" w:rsidRDefault="00910389" w:rsidP="000D2A87">
      <w:pPr>
        <w:jc w:val="both"/>
        <w:rPr>
          <w:rFonts w:ascii="Arial" w:hAnsi="Arial" w:cs="Arial"/>
          <w:color w:val="000000"/>
        </w:rPr>
      </w:pPr>
    </w:p>
    <w:p w14:paraId="203F05EF"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Board;</w:t>
      </w:r>
    </w:p>
    <w:p w14:paraId="2CD35394" w14:textId="77777777" w:rsidR="00910389" w:rsidRPr="00910389" w:rsidRDefault="00910389" w:rsidP="000D2A87">
      <w:pPr>
        <w:ind w:left="851"/>
        <w:jc w:val="both"/>
        <w:rPr>
          <w:rFonts w:ascii="Arial" w:hAnsi="Arial" w:cs="Arial"/>
          <w:color w:val="000000"/>
        </w:rPr>
      </w:pPr>
    </w:p>
    <w:p w14:paraId="423A1F9F"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the External Auditor;</w:t>
      </w:r>
    </w:p>
    <w:p w14:paraId="4ADBDBD8" w14:textId="77777777" w:rsidR="00910389" w:rsidRPr="00910389" w:rsidRDefault="00910389" w:rsidP="000D2A87">
      <w:pPr>
        <w:ind w:left="851"/>
        <w:jc w:val="both"/>
        <w:rPr>
          <w:rFonts w:ascii="Arial" w:hAnsi="Arial" w:cs="Arial"/>
          <w:color w:val="000000"/>
        </w:rPr>
      </w:pPr>
    </w:p>
    <w:p w14:paraId="6F8DD970" w14:textId="77777777" w:rsidR="000D2A87"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Counter Fraud and Security Management Service (through the Local Counter Fraud Specialist).</w:t>
      </w:r>
    </w:p>
    <w:p w14:paraId="2FDB9413" w14:textId="77777777" w:rsidR="00910389" w:rsidRPr="00910389" w:rsidRDefault="00910389" w:rsidP="000D2A87">
      <w:pPr>
        <w:ind w:left="851"/>
        <w:jc w:val="both"/>
        <w:rPr>
          <w:rFonts w:ascii="Arial" w:hAnsi="Arial" w:cs="Arial"/>
          <w:color w:val="000000"/>
        </w:rPr>
      </w:pPr>
    </w:p>
    <w:p w14:paraId="15CC7672" w14:textId="77777777" w:rsidR="000A31E9"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be authorised to take, and shall take, any necessary steps to safeguard the Trust’s interests in bankruptcies and company liquidations.</w:t>
      </w:r>
    </w:p>
    <w:p w14:paraId="5FE8A936" w14:textId="77777777" w:rsidR="00910389" w:rsidRPr="00910389" w:rsidRDefault="00910389" w:rsidP="000A31E9">
      <w:pPr>
        <w:ind w:left="851"/>
        <w:jc w:val="both"/>
        <w:rPr>
          <w:rFonts w:ascii="Arial" w:hAnsi="Arial" w:cs="Arial"/>
          <w:color w:val="000000"/>
        </w:rPr>
      </w:pPr>
    </w:p>
    <w:p w14:paraId="7BB0667D" w14:textId="77777777" w:rsidR="000A31E9"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For any loss, the </w:t>
      </w:r>
      <w:r w:rsidR="005724F9">
        <w:rPr>
          <w:rFonts w:ascii="Arial" w:hAnsi="Arial" w:cs="Arial"/>
          <w:color w:val="000000"/>
        </w:rPr>
        <w:t>Director of Finance</w:t>
      </w:r>
      <w:r w:rsidRPr="00910389">
        <w:rPr>
          <w:rFonts w:ascii="Arial" w:hAnsi="Arial" w:cs="Arial"/>
          <w:color w:val="000000"/>
        </w:rPr>
        <w:t xml:space="preserve"> should consider whether any insurance claim can be made.</w:t>
      </w:r>
    </w:p>
    <w:p w14:paraId="3958BC80" w14:textId="77777777" w:rsidR="00910389" w:rsidRPr="00910389" w:rsidRDefault="00910389" w:rsidP="000A31E9">
      <w:pPr>
        <w:ind w:left="851"/>
        <w:jc w:val="both"/>
        <w:rPr>
          <w:rFonts w:ascii="Arial" w:hAnsi="Arial" w:cs="Arial"/>
          <w:color w:val="000000"/>
        </w:rPr>
      </w:pPr>
    </w:p>
    <w:p w14:paraId="1C445457" w14:textId="77777777" w:rsidR="000D2A87"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Approval of the writing-off of losses and making special payments and redundancy payments will be in accordance with the Scheme of Reservation and Delegation.</w:t>
      </w:r>
    </w:p>
    <w:p w14:paraId="04645F48" w14:textId="77777777" w:rsidR="00910389" w:rsidRPr="00910389" w:rsidRDefault="00910389" w:rsidP="000D2A87">
      <w:pPr>
        <w:jc w:val="both"/>
        <w:rPr>
          <w:rFonts w:ascii="Arial" w:hAnsi="Arial" w:cs="Arial"/>
          <w:color w:val="000000"/>
        </w:rPr>
      </w:pPr>
    </w:p>
    <w:p w14:paraId="19A8002F" w14:textId="77777777" w:rsidR="000D2A87"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maintain a Losses and Special Payments Register in which write-off action is recorded.  </w:t>
      </w:r>
    </w:p>
    <w:p w14:paraId="5D1BD94C" w14:textId="77777777" w:rsidR="00910389" w:rsidRPr="00910389" w:rsidRDefault="00910389" w:rsidP="000D2A87">
      <w:pPr>
        <w:jc w:val="both"/>
        <w:rPr>
          <w:rFonts w:ascii="Arial" w:hAnsi="Arial" w:cs="Arial"/>
          <w:color w:val="000000"/>
        </w:rPr>
      </w:pPr>
    </w:p>
    <w:p w14:paraId="106C2ABA" w14:textId="5FD0FDAC" w:rsidR="00D451A5" w:rsidRDefault="00792329" w:rsidP="0071236C">
      <w:pPr>
        <w:numPr>
          <w:ilvl w:val="2"/>
          <w:numId w:val="6"/>
        </w:numPr>
        <w:tabs>
          <w:tab w:val="clear" w:pos="1440"/>
          <w:tab w:val="num" w:pos="-2410"/>
          <w:tab w:val="left" w:pos="900"/>
        </w:tabs>
        <w:ind w:left="851" w:hanging="851"/>
        <w:jc w:val="both"/>
        <w:rPr>
          <w:rFonts w:ascii="Arial" w:hAnsi="Arial" w:cs="Arial"/>
          <w:color w:val="000000"/>
        </w:rPr>
      </w:pPr>
      <w:r w:rsidRPr="00792329">
        <w:rPr>
          <w:rFonts w:ascii="Arial" w:hAnsi="Arial" w:cs="Arial"/>
          <w:color w:val="000000"/>
        </w:rPr>
        <w:t>All losses will be annually reported to the Trust’s Audit and Assurance Committee (along with the special payments data). Any losses over £300,000 will be subject to additional disclosures including a note in the accounts as identified by HMT Document: Managing Public Money.</w:t>
      </w:r>
    </w:p>
    <w:p w14:paraId="20AFED8D" w14:textId="77777777" w:rsidR="00910389" w:rsidRPr="00910389" w:rsidRDefault="00910389" w:rsidP="00D451A5">
      <w:pPr>
        <w:jc w:val="both"/>
        <w:rPr>
          <w:rFonts w:ascii="Arial" w:hAnsi="Arial" w:cs="Arial"/>
          <w:color w:val="000000"/>
        </w:rPr>
      </w:pPr>
    </w:p>
    <w:p w14:paraId="1838F4BF" w14:textId="3094A14B" w:rsidR="00910389" w:rsidRPr="00B90B90" w:rsidRDefault="00B90B90" w:rsidP="0071236C">
      <w:pPr>
        <w:numPr>
          <w:ilvl w:val="2"/>
          <w:numId w:val="6"/>
        </w:numPr>
        <w:tabs>
          <w:tab w:val="clear" w:pos="1440"/>
          <w:tab w:val="num" w:pos="-2410"/>
          <w:tab w:val="left" w:pos="900"/>
        </w:tabs>
        <w:ind w:left="851" w:hanging="851"/>
        <w:jc w:val="both"/>
        <w:rPr>
          <w:rFonts w:ascii="Arial" w:hAnsi="Arial" w:cs="Arial"/>
          <w:color w:val="000000"/>
        </w:rPr>
      </w:pPr>
      <w:r w:rsidRPr="00B90B90">
        <w:rPr>
          <w:rFonts w:ascii="Arial" w:hAnsi="Arial" w:cs="Arial"/>
          <w:color w:val="000000"/>
        </w:rPr>
        <w:t>Proposed special payments that are either (i) above £95,000 and/or (ii) considered potentially novel, contentious or could cause repercussions elsewhere in the public sector, should be submitted for HM Treasury approval</w:t>
      </w:r>
      <w:r>
        <w:rPr>
          <w:rFonts w:ascii="Arial" w:hAnsi="Arial" w:cs="Arial"/>
          <w:color w:val="000000"/>
        </w:rPr>
        <w:t>.</w:t>
      </w:r>
    </w:p>
    <w:p w14:paraId="5C11F18B" w14:textId="77777777" w:rsidR="00D451A5" w:rsidRDefault="00910389" w:rsidP="000D2A87">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INFORMATION TECHNOLOGY</w:t>
      </w:r>
    </w:p>
    <w:p w14:paraId="376C3724" w14:textId="77777777" w:rsidR="00910389" w:rsidRPr="00910389" w:rsidRDefault="00910389" w:rsidP="00D451A5">
      <w:pPr>
        <w:jc w:val="both"/>
        <w:rPr>
          <w:rFonts w:ascii="Arial" w:hAnsi="Arial" w:cs="Arial"/>
          <w:b/>
          <w:color w:val="000000"/>
        </w:rPr>
      </w:pPr>
      <w:r w:rsidRPr="00910389">
        <w:rPr>
          <w:rFonts w:ascii="Arial" w:hAnsi="Arial" w:cs="Arial"/>
          <w:b/>
          <w:color w:val="000000"/>
        </w:rPr>
        <w:br/>
      </w:r>
    </w:p>
    <w:p w14:paraId="4D8C2B28" w14:textId="77777777" w:rsidR="006A1F44" w:rsidRPr="006A1F44"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Responsibilities and duties of the Senior Information Risk O</w:t>
      </w:r>
      <w:r w:rsidR="00C72468">
        <w:rPr>
          <w:rFonts w:ascii="Arial" w:hAnsi="Arial" w:cs="Arial"/>
          <w:b/>
          <w:color w:val="000000"/>
        </w:rPr>
        <w:t>wner</w:t>
      </w:r>
      <w:r w:rsidRPr="00910389">
        <w:rPr>
          <w:rFonts w:ascii="Arial" w:hAnsi="Arial" w:cs="Arial"/>
          <w:b/>
          <w:color w:val="000000"/>
        </w:rPr>
        <w:t xml:space="preserve"> (SIRO)</w:t>
      </w:r>
    </w:p>
    <w:p w14:paraId="15607786" w14:textId="77777777" w:rsidR="00910389" w:rsidRPr="00910389" w:rsidRDefault="00910389" w:rsidP="006A1F44">
      <w:pPr>
        <w:tabs>
          <w:tab w:val="num" w:pos="900"/>
          <w:tab w:val="num" w:pos="2210"/>
        </w:tabs>
        <w:ind w:left="851"/>
        <w:jc w:val="both"/>
        <w:rPr>
          <w:rFonts w:ascii="Arial" w:hAnsi="Arial" w:cs="Arial"/>
          <w:color w:val="000000"/>
        </w:rPr>
      </w:pPr>
    </w:p>
    <w:p w14:paraId="30D608ED" w14:textId="77777777" w:rsidR="00D451A5"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Trust nominated Senior Information Risk </w:t>
      </w:r>
      <w:r w:rsidR="00C72468" w:rsidRPr="00910389">
        <w:rPr>
          <w:rFonts w:ascii="Arial" w:hAnsi="Arial" w:cs="Arial"/>
          <w:color w:val="000000"/>
        </w:rPr>
        <w:t>O</w:t>
      </w:r>
      <w:r w:rsidR="00C72468">
        <w:rPr>
          <w:rFonts w:ascii="Arial" w:hAnsi="Arial" w:cs="Arial"/>
          <w:color w:val="000000"/>
        </w:rPr>
        <w:t>wner</w:t>
      </w:r>
      <w:r w:rsidR="00C72468" w:rsidRPr="00910389">
        <w:rPr>
          <w:rFonts w:ascii="Arial" w:hAnsi="Arial" w:cs="Arial"/>
          <w:color w:val="000000"/>
        </w:rPr>
        <w:t xml:space="preserve"> </w:t>
      </w:r>
      <w:r w:rsidRPr="00910389">
        <w:rPr>
          <w:rFonts w:ascii="Arial" w:hAnsi="Arial" w:cs="Arial"/>
          <w:color w:val="000000"/>
        </w:rPr>
        <w:t xml:space="preserve">(SIRO), who is responsible for the accuracy and security of the </w:t>
      </w:r>
      <w:r w:rsidRPr="00910389">
        <w:rPr>
          <w:rFonts w:ascii="Arial" w:hAnsi="Arial" w:cs="Arial"/>
          <w:color w:val="000000"/>
          <w:lang w:val="en-GB"/>
        </w:rPr>
        <w:t xml:space="preserve">computerised </w:t>
      </w:r>
      <w:r w:rsidRPr="00910389">
        <w:rPr>
          <w:rFonts w:ascii="Arial" w:hAnsi="Arial" w:cs="Arial"/>
          <w:color w:val="000000"/>
        </w:rPr>
        <w:t>data of the Trust, shall:</w:t>
      </w:r>
    </w:p>
    <w:p w14:paraId="1E213D3F" w14:textId="77777777" w:rsidR="00910389" w:rsidRPr="00910389" w:rsidRDefault="00910389" w:rsidP="00D451A5">
      <w:pPr>
        <w:jc w:val="both"/>
        <w:rPr>
          <w:rFonts w:ascii="Arial" w:hAnsi="Arial" w:cs="Arial"/>
          <w:color w:val="000000"/>
        </w:rPr>
      </w:pPr>
    </w:p>
    <w:p w14:paraId="7C3768DC"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devise and implement any necessary procedures to ensure  adequate (reasonable) protection of the Trust’s data, programs  and computer hardware for which the Director is responsible from accidental or intentional disclosure to </w:t>
      </w:r>
      <w:r w:rsidRPr="00910389">
        <w:rPr>
          <w:rFonts w:ascii="Arial" w:hAnsi="Arial" w:cs="Arial"/>
          <w:color w:val="000000"/>
          <w:lang w:val="en-GB"/>
        </w:rPr>
        <w:t>unauthorised</w:t>
      </w:r>
      <w:r w:rsidRPr="00910389">
        <w:rPr>
          <w:rFonts w:ascii="Arial" w:hAnsi="Arial" w:cs="Arial"/>
          <w:color w:val="000000"/>
        </w:rPr>
        <w:t xml:space="preserve"> persons, deletion or modification, theft or damage, having due regard for the Data Protection Act 1998 (updated 2000);</w:t>
      </w:r>
    </w:p>
    <w:p w14:paraId="74BEAAFE" w14:textId="77777777" w:rsidR="00910389" w:rsidRPr="00910389" w:rsidRDefault="00910389" w:rsidP="00D451A5">
      <w:pPr>
        <w:ind w:left="851"/>
        <w:jc w:val="both"/>
        <w:rPr>
          <w:rFonts w:ascii="Arial" w:hAnsi="Arial" w:cs="Arial"/>
          <w:color w:val="000000"/>
        </w:rPr>
      </w:pPr>
    </w:p>
    <w:p w14:paraId="51B2C1D7"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ensure that adequate (reasonable) controls exist over data entry, processing, storage, transmission and output to ensure security, privacy, accuracy, completeness, and timeliness of the data, as well as the efficient and effective operation of the system;</w:t>
      </w:r>
    </w:p>
    <w:p w14:paraId="51C340C7" w14:textId="77777777" w:rsidR="00910389" w:rsidRPr="00910389" w:rsidRDefault="00910389" w:rsidP="00D451A5">
      <w:pPr>
        <w:ind w:left="851"/>
        <w:jc w:val="both"/>
        <w:rPr>
          <w:rFonts w:ascii="Arial" w:hAnsi="Arial" w:cs="Arial"/>
          <w:color w:val="000000"/>
        </w:rPr>
      </w:pPr>
    </w:p>
    <w:p w14:paraId="4A98ECCE"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ensure that adequate controls exist such that the computer operation is separated from development, maintenance and amendment;</w:t>
      </w:r>
    </w:p>
    <w:p w14:paraId="67C184DB" w14:textId="77777777" w:rsidR="00910389" w:rsidRPr="00910389" w:rsidRDefault="00910389" w:rsidP="00D451A5">
      <w:pPr>
        <w:ind w:left="851"/>
        <w:jc w:val="both"/>
        <w:rPr>
          <w:rFonts w:ascii="Arial" w:hAnsi="Arial" w:cs="Arial"/>
          <w:color w:val="000000"/>
        </w:rPr>
      </w:pPr>
    </w:p>
    <w:p w14:paraId="0612C697"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 xml:space="preserve">ensure that an adequate management (audit) trail exists through the computerised system and that such computer audit reviews as the Director may consider necessary are being carried out; </w:t>
      </w:r>
    </w:p>
    <w:p w14:paraId="19593A17" w14:textId="77777777" w:rsidR="00910389" w:rsidRPr="00910389" w:rsidRDefault="00910389" w:rsidP="00D451A5">
      <w:pPr>
        <w:ind w:left="851"/>
        <w:jc w:val="both"/>
        <w:rPr>
          <w:rFonts w:ascii="Arial" w:hAnsi="Arial" w:cs="Arial"/>
          <w:color w:val="000000"/>
        </w:rPr>
      </w:pPr>
    </w:p>
    <w:p w14:paraId="0F1656C8"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ensure that adequate controls exist to maintain the security, privacy, accuracy and completeness of financial data sent via transmission networks.</w:t>
      </w:r>
    </w:p>
    <w:p w14:paraId="670BE2A3" w14:textId="77777777" w:rsidR="00910389" w:rsidRPr="00910389" w:rsidRDefault="00910389" w:rsidP="00D451A5">
      <w:pPr>
        <w:ind w:left="851"/>
        <w:jc w:val="both"/>
        <w:rPr>
          <w:rFonts w:ascii="Arial" w:hAnsi="Arial" w:cs="Arial"/>
          <w:color w:val="000000"/>
        </w:rPr>
      </w:pPr>
    </w:p>
    <w:p w14:paraId="4E0278F5" w14:textId="77777777" w:rsidR="00D451A5"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The SIRO shall publish and maintain a Freedom of Information (FOI) Publication Scheme, or adopt a model   Publication   Scheme   approved   by the   information Commissioner.  A Publication Scheme is a complete guide to the information routinely published by a public authority.  It describes the classes or types of information about our Trust that we make publicly available.</w:t>
      </w:r>
    </w:p>
    <w:p w14:paraId="4FE71E81" w14:textId="77777777" w:rsidR="00910389" w:rsidRPr="00910389" w:rsidRDefault="00910389" w:rsidP="00D451A5">
      <w:pPr>
        <w:jc w:val="both"/>
        <w:rPr>
          <w:rFonts w:ascii="Arial" w:hAnsi="Arial" w:cs="Arial"/>
          <w:color w:val="000000"/>
        </w:rPr>
      </w:pPr>
    </w:p>
    <w:p w14:paraId="708A09FC" w14:textId="77777777" w:rsidR="00D451A5" w:rsidRPr="00D451A5" w:rsidRDefault="00910389" w:rsidP="00F85C9D">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 xml:space="preserve">Responsibilities and duties of the </w:t>
      </w:r>
      <w:r w:rsidR="005724F9">
        <w:rPr>
          <w:rFonts w:ascii="Arial" w:hAnsi="Arial" w:cs="Arial"/>
          <w:b/>
          <w:color w:val="000000"/>
        </w:rPr>
        <w:t>Director of Finance</w:t>
      </w:r>
    </w:p>
    <w:p w14:paraId="7AAE018E" w14:textId="77777777" w:rsidR="00910389" w:rsidRPr="00910389" w:rsidRDefault="00910389" w:rsidP="00D451A5">
      <w:pPr>
        <w:jc w:val="both"/>
        <w:rPr>
          <w:rFonts w:ascii="Arial" w:hAnsi="Arial" w:cs="Arial"/>
          <w:color w:val="000000"/>
        </w:rPr>
      </w:pPr>
    </w:p>
    <w:p w14:paraId="007E8BEB" w14:textId="77777777" w:rsidR="00D451A5"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 xml:space="preserve">The </w:t>
      </w:r>
      <w:r w:rsidR="005724F9">
        <w:rPr>
          <w:rFonts w:ascii="Arial" w:hAnsi="Arial" w:cs="Arial"/>
          <w:color w:val="000000"/>
        </w:rPr>
        <w:t>Director of Finance</w:t>
      </w:r>
      <w:r w:rsidRPr="00910389">
        <w:rPr>
          <w:rFonts w:ascii="Arial" w:hAnsi="Arial" w:cs="Arial"/>
          <w:color w:val="000000"/>
        </w:rPr>
        <w:t xml:space="preserve"> shall need to ensure that new financial systems and amendments to current financial systems are developed in a controlled manner and thoroughly tested prior to implementation.  </w:t>
      </w:r>
      <w:r w:rsidRPr="00910389">
        <w:rPr>
          <w:rFonts w:ascii="Arial" w:hAnsi="Arial" w:cs="Arial"/>
          <w:color w:val="000000"/>
        </w:rPr>
        <w:lastRenderedPageBreak/>
        <w:t>Where this is undertaken by another organisation, assurances of adequacy must be obtained from them prior to implementation.</w:t>
      </w:r>
    </w:p>
    <w:p w14:paraId="11CA5612" w14:textId="77777777" w:rsidR="00910389" w:rsidRPr="00910389" w:rsidRDefault="00910389" w:rsidP="00D451A5">
      <w:pPr>
        <w:jc w:val="both"/>
        <w:rPr>
          <w:rFonts w:ascii="Arial" w:hAnsi="Arial" w:cs="Arial"/>
          <w:color w:val="000000"/>
        </w:rPr>
      </w:pPr>
    </w:p>
    <w:p w14:paraId="1A549DA6" w14:textId="77777777" w:rsidR="00D451A5" w:rsidRP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b/>
          <w:color w:val="000000"/>
        </w:rPr>
        <w:t>Responsibilities and duties of other Directors and Officers in relation to computer systems of a general application</w:t>
      </w:r>
    </w:p>
    <w:p w14:paraId="3B30B59F" w14:textId="77777777" w:rsidR="00910389" w:rsidRPr="00910389" w:rsidRDefault="00910389" w:rsidP="00D451A5">
      <w:pPr>
        <w:jc w:val="both"/>
        <w:rPr>
          <w:rFonts w:ascii="Arial" w:hAnsi="Arial" w:cs="Arial"/>
          <w:color w:val="000000"/>
        </w:rPr>
      </w:pPr>
    </w:p>
    <w:p w14:paraId="56B45B75" w14:textId="77777777" w:rsidR="00D451A5" w:rsidRDefault="00910389" w:rsidP="000D2A87">
      <w:pPr>
        <w:numPr>
          <w:ilvl w:val="2"/>
          <w:numId w:val="6"/>
        </w:numPr>
        <w:tabs>
          <w:tab w:val="clear" w:pos="1440"/>
          <w:tab w:val="num" w:pos="-2552"/>
        </w:tabs>
        <w:ind w:left="851" w:hanging="851"/>
        <w:jc w:val="both"/>
        <w:rPr>
          <w:rFonts w:ascii="Arial" w:hAnsi="Arial" w:cs="Arial"/>
          <w:color w:val="000000"/>
        </w:rPr>
      </w:pPr>
      <w:r w:rsidRPr="00910389">
        <w:rPr>
          <w:rFonts w:ascii="Arial" w:hAnsi="Arial" w:cs="Arial"/>
          <w:color w:val="000000"/>
        </w:rPr>
        <w:t>In the case of computer systems which are proposed General Applications (i.e. normally those applications which the majority of Trust’s in the Region wish to sponsor jointly), all responsible directors and employees will present to the Trusts IM&amp;T Strategy Group in the required format:</w:t>
      </w:r>
    </w:p>
    <w:p w14:paraId="60256C9F" w14:textId="77777777" w:rsidR="00910389" w:rsidRPr="00910389" w:rsidRDefault="00910389" w:rsidP="00D451A5">
      <w:pPr>
        <w:jc w:val="both"/>
        <w:rPr>
          <w:rFonts w:ascii="Arial" w:hAnsi="Arial" w:cs="Arial"/>
          <w:color w:val="000000"/>
        </w:rPr>
      </w:pPr>
    </w:p>
    <w:p w14:paraId="16C4F6CA" w14:textId="77777777" w:rsidR="00D451A5"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details of the outline design of the system;</w:t>
      </w:r>
    </w:p>
    <w:p w14:paraId="1D3C73DC" w14:textId="77777777" w:rsidR="00910389" w:rsidRPr="00910389" w:rsidRDefault="00910389" w:rsidP="00D451A5">
      <w:pPr>
        <w:ind w:left="851"/>
        <w:jc w:val="both"/>
        <w:rPr>
          <w:rFonts w:ascii="Arial" w:hAnsi="Arial" w:cs="Arial"/>
          <w:color w:val="000000"/>
        </w:rPr>
      </w:pPr>
    </w:p>
    <w:p w14:paraId="3335758C" w14:textId="77777777" w:rsidR="00D451A5"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in the case of packages acquired either from a commercial organisation, from the NHS, or from another public sector organisation, the operational requirement;</w:t>
      </w:r>
    </w:p>
    <w:p w14:paraId="24EB3F4C" w14:textId="77777777" w:rsidR="00910389" w:rsidRPr="00910389" w:rsidRDefault="00910389" w:rsidP="00D451A5">
      <w:pPr>
        <w:ind w:left="851"/>
        <w:jc w:val="both"/>
        <w:rPr>
          <w:rFonts w:ascii="Arial" w:hAnsi="Arial" w:cs="Arial"/>
          <w:color w:val="000000"/>
        </w:rPr>
      </w:pPr>
    </w:p>
    <w:p w14:paraId="6FE80C5D" w14:textId="77777777" w:rsidR="00910389" w:rsidRPr="00910389" w:rsidRDefault="00910389" w:rsidP="000D2A87">
      <w:pPr>
        <w:numPr>
          <w:ilvl w:val="3"/>
          <w:numId w:val="6"/>
        </w:numPr>
        <w:tabs>
          <w:tab w:val="clear" w:pos="1931"/>
          <w:tab w:val="num" w:pos="-2552"/>
        </w:tabs>
        <w:ind w:left="1985" w:hanging="1134"/>
        <w:jc w:val="both"/>
        <w:rPr>
          <w:rFonts w:ascii="Arial" w:hAnsi="Arial" w:cs="Arial"/>
          <w:color w:val="000000"/>
        </w:rPr>
      </w:pPr>
      <w:r w:rsidRPr="00910389">
        <w:rPr>
          <w:rFonts w:ascii="Arial" w:hAnsi="Arial" w:cs="Arial"/>
          <w:color w:val="000000"/>
        </w:rPr>
        <w:t>proposed project governance including project mandate documentation.</w:t>
      </w:r>
      <w:r w:rsidRPr="00910389">
        <w:rPr>
          <w:rFonts w:ascii="Arial" w:hAnsi="Arial" w:cs="Arial"/>
          <w:color w:val="000000"/>
        </w:rPr>
        <w:br/>
      </w:r>
    </w:p>
    <w:p w14:paraId="342F501C" w14:textId="77777777" w:rsidR="00D451A5" w:rsidRPr="00D451A5" w:rsidRDefault="00910389" w:rsidP="00F85C9D">
      <w:pPr>
        <w:numPr>
          <w:ilvl w:val="1"/>
          <w:numId w:val="6"/>
        </w:numPr>
        <w:tabs>
          <w:tab w:val="num" w:pos="-2552"/>
          <w:tab w:val="num" w:pos="900"/>
        </w:tabs>
        <w:ind w:left="851" w:hanging="851"/>
        <w:jc w:val="both"/>
        <w:rPr>
          <w:rFonts w:ascii="Arial" w:hAnsi="Arial" w:cs="Arial"/>
          <w:color w:val="000000"/>
        </w:rPr>
      </w:pPr>
      <w:r w:rsidRPr="00910389">
        <w:rPr>
          <w:rFonts w:ascii="Arial" w:hAnsi="Arial" w:cs="Arial"/>
          <w:b/>
          <w:color w:val="000000"/>
        </w:rPr>
        <w:t>Contracts for computer services with other health bodies or outside agencies</w:t>
      </w:r>
    </w:p>
    <w:p w14:paraId="1621139F" w14:textId="77777777" w:rsidR="00910389" w:rsidRPr="00910389" w:rsidRDefault="00910389" w:rsidP="00D451A5">
      <w:pPr>
        <w:jc w:val="both"/>
        <w:rPr>
          <w:rFonts w:ascii="Arial" w:hAnsi="Arial" w:cs="Arial"/>
          <w:color w:val="000000"/>
        </w:rPr>
      </w:pPr>
    </w:p>
    <w:p w14:paraId="0DFA7F40" w14:textId="77777777" w:rsidR="00D451A5"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The SIRO shall ensure that contracts for computer services for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14:paraId="5DF06E79" w14:textId="77777777" w:rsidR="00910389" w:rsidRPr="00910389" w:rsidRDefault="00910389" w:rsidP="00D451A5">
      <w:pPr>
        <w:jc w:val="both"/>
        <w:rPr>
          <w:rFonts w:ascii="Arial" w:hAnsi="Arial" w:cs="Arial"/>
          <w:color w:val="000000"/>
        </w:rPr>
      </w:pPr>
    </w:p>
    <w:p w14:paraId="6BCB08F2" w14:textId="77777777" w:rsidR="00D451A5" w:rsidRDefault="00910389" w:rsidP="000D2A87">
      <w:pPr>
        <w:numPr>
          <w:ilvl w:val="2"/>
          <w:numId w:val="6"/>
        </w:numPr>
        <w:tabs>
          <w:tab w:val="clear" w:pos="1440"/>
        </w:tabs>
        <w:ind w:left="851" w:hanging="851"/>
        <w:jc w:val="both"/>
        <w:rPr>
          <w:rFonts w:ascii="Arial" w:hAnsi="Arial" w:cs="Arial"/>
          <w:color w:val="000000"/>
        </w:rPr>
      </w:pPr>
      <w:r w:rsidRPr="00910389">
        <w:rPr>
          <w:rFonts w:ascii="Arial" w:hAnsi="Arial" w:cs="Arial"/>
          <w:color w:val="000000"/>
        </w:rPr>
        <w:t xml:space="preserve">Where another health organisation or any other agency provides a computer service for financial applications, the </w:t>
      </w:r>
      <w:r w:rsidR="005724F9">
        <w:rPr>
          <w:rFonts w:ascii="Arial" w:hAnsi="Arial" w:cs="Arial"/>
          <w:color w:val="000000"/>
        </w:rPr>
        <w:t>Director of Finance</w:t>
      </w:r>
      <w:r w:rsidRPr="00910389">
        <w:rPr>
          <w:rFonts w:ascii="Arial" w:hAnsi="Arial" w:cs="Arial"/>
          <w:color w:val="000000"/>
        </w:rPr>
        <w:t xml:space="preserve"> shall periodically seek assurances that adequate controls are in operation.</w:t>
      </w:r>
    </w:p>
    <w:p w14:paraId="672328D1" w14:textId="77777777" w:rsidR="00910389" w:rsidRPr="00910389" w:rsidRDefault="00910389" w:rsidP="00D451A5">
      <w:pPr>
        <w:jc w:val="both"/>
        <w:rPr>
          <w:rFonts w:ascii="Arial" w:hAnsi="Arial" w:cs="Arial"/>
          <w:color w:val="000000"/>
        </w:rPr>
      </w:pPr>
    </w:p>
    <w:p w14:paraId="4AE1D256" w14:textId="77777777" w:rsidR="00D451A5" w:rsidRPr="00D451A5" w:rsidRDefault="00910389" w:rsidP="00F85C9D">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Risk Assessment</w:t>
      </w:r>
    </w:p>
    <w:p w14:paraId="544F031C" w14:textId="77777777" w:rsidR="00910389" w:rsidRPr="00910389" w:rsidRDefault="00910389" w:rsidP="00D451A5">
      <w:pPr>
        <w:jc w:val="both"/>
        <w:rPr>
          <w:rFonts w:ascii="Arial" w:hAnsi="Arial" w:cs="Arial"/>
          <w:color w:val="000000"/>
        </w:rPr>
      </w:pPr>
    </w:p>
    <w:p w14:paraId="76372927" w14:textId="77777777" w:rsidR="00D451A5"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The </w:t>
      </w:r>
      <w:r w:rsidR="00A02170">
        <w:rPr>
          <w:rFonts w:ascii="Arial" w:hAnsi="Arial" w:cs="Arial"/>
          <w:color w:val="000000"/>
        </w:rPr>
        <w:t>Chief Nurse</w:t>
      </w:r>
      <w:r w:rsidRPr="00910389">
        <w:rPr>
          <w:rFonts w:ascii="Arial" w:hAnsi="Arial" w:cs="Arial"/>
          <w:color w:val="000000"/>
        </w:rPr>
        <w:t xml:space="preserve"> shall ensure that risks to the Trust arising from the </w:t>
      </w:r>
      <w:r w:rsidR="00832D21" w:rsidRPr="000A31E9">
        <w:rPr>
          <w:rFonts w:ascii="Arial" w:hAnsi="Arial" w:cs="Arial"/>
          <w:color w:val="000000"/>
        </w:rPr>
        <w:t>processing of information in all media is</w:t>
      </w:r>
      <w:r w:rsidR="00832D21">
        <w:rPr>
          <w:rFonts w:ascii="Arial" w:hAnsi="Arial" w:cs="Arial"/>
          <w:color w:val="FF0000"/>
        </w:rPr>
        <w:t xml:space="preserve"> </w:t>
      </w:r>
      <w:r w:rsidRPr="00910389">
        <w:rPr>
          <w:rFonts w:ascii="Arial" w:hAnsi="Arial" w:cs="Arial"/>
          <w:color w:val="000000"/>
        </w:rPr>
        <w:t>effectively identified and considered and appropriate action taken to mitigate or control risk. This shall include the preparation and testing of appropriate disaster recovery and business continuity plans.</w:t>
      </w:r>
    </w:p>
    <w:p w14:paraId="3D32B128" w14:textId="77777777" w:rsidR="00910389" w:rsidRPr="00910389" w:rsidRDefault="00910389" w:rsidP="00D451A5">
      <w:pPr>
        <w:jc w:val="both"/>
        <w:rPr>
          <w:rFonts w:ascii="Arial" w:hAnsi="Arial" w:cs="Arial"/>
          <w:color w:val="000000"/>
        </w:rPr>
      </w:pPr>
    </w:p>
    <w:p w14:paraId="5CC32C43" w14:textId="77777777" w:rsidR="00D451A5" w:rsidRPr="00D451A5" w:rsidRDefault="00910389" w:rsidP="00F85C9D">
      <w:pPr>
        <w:numPr>
          <w:ilvl w:val="1"/>
          <w:numId w:val="6"/>
        </w:numPr>
        <w:tabs>
          <w:tab w:val="num" w:pos="900"/>
        </w:tabs>
        <w:ind w:left="851" w:hanging="851"/>
        <w:jc w:val="both"/>
        <w:rPr>
          <w:rFonts w:ascii="Arial" w:hAnsi="Arial" w:cs="Arial"/>
          <w:color w:val="000000"/>
        </w:rPr>
      </w:pPr>
      <w:r w:rsidRPr="00910389">
        <w:rPr>
          <w:rFonts w:ascii="Arial" w:hAnsi="Arial" w:cs="Arial"/>
          <w:b/>
          <w:color w:val="000000"/>
        </w:rPr>
        <w:t>Requirements for computer systems which have an impact on corporate financial systems</w:t>
      </w:r>
    </w:p>
    <w:p w14:paraId="4685F349" w14:textId="77777777" w:rsidR="00910389" w:rsidRPr="00910389" w:rsidRDefault="00910389" w:rsidP="00D451A5">
      <w:pPr>
        <w:jc w:val="both"/>
        <w:rPr>
          <w:rFonts w:ascii="Arial" w:hAnsi="Arial" w:cs="Arial"/>
          <w:color w:val="000000"/>
        </w:rPr>
      </w:pPr>
    </w:p>
    <w:p w14:paraId="1BD31568" w14:textId="77777777" w:rsidR="00D451A5" w:rsidRDefault="00910389" w:rsidP="000D2A87">
      <w:pPr>
        <w:numPr>
          <w:ilvl w:val="2"/>
          <w:numId w:val="6"/>
        </w:numPr>
        <w:tabs>
          <w:tab w:val="clear" w:pos="1440"/>
          <w:tab w:val="num" w:pos="-2410"/>
        </w:tabs>
        <w:ind w:left="851" w:hanging="851"/>
        <w:jc w:val="both"/>
        <w:rPr>
          <w:rFonts w:ascii="Arial" w:hAnsi="Arial" w:cs="Arial"/>
          <w:color w:val="000000"/>
        </w:rPr>
      </w:pPr>
      <w:r w:rsidRPr="00910389">
        <w:rPr>
          <w:rFonts w:ascii="Arial" w:hAnsi="Arial" w:cs="Arial"/>
          <w:color w:val="000000"/>
        </w:rPr>
        <w:t xml:space="preserve">Where computer systems have an impact on corporate financial systems the </w:t>
      </w:r>
      <w:r w:rsidR="005724F9">
        <w:rPr>
          <w:rFonts w:ascii="Arial" w:hAnsi="Arial" w:cs="Arial"/>
          <w:color w:val="000000"/>
        </w:rPr>
        <w:t>Director of Finance</w:t>
      </w:r>
      <w:r w:rsidRPr="00910389">
        <w:rPr>
          <w:rFonts w:ascii="Arial" w:hAnsi="Arial" w:cs="Arial"/>
          <w:color w:val="000000"/>
        </w:rPr>
        <w:t xml:space="preserve"> shall need to be satisfied that:</w:t>
      </w:r>
    </w:p>
    <w:p w14:paraId="0BE9011D" w14:textId="77777777" w:rsidR="00910389" w:rsidRPr="00910389" w:rsidRDefault="00910389" w:rsidP="00D451A5">
      <w:pPr>
        <w:jc w:val="both"/>
        <w:rPr>
          <w:rFonts w:ascii="Arial" w:hAnsi="Arial" w:cs="Arial"/>
          <w:color w:val="000000"/>
        </w:rPr>
      </w:pPr>
    </w:p>
    <w:p w14:paraId="04DC7035"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lastRenderedPageBreak/>
        <w:t>systems acquisition, development and maintenance are in line with corporate policies such as the Information Technology Strategy;</w:t>
      </w:r>
    </w:p>
    <w:p w14:paraId="17C95D59" w14:textId="77777777" w:rsidR="00910389" w:rsidRPr="00910389" w:rsidRDefault="00910389" w:rsidP="00D451A5">
      <w:pPr>
        <w:ind w:left="851"/>
        <w:jc w:val="both"/>
        <w:rPr>
          <w:rFonts w:ascii="Arial" w:hAnsi="Arial" w:cs="Arial"/>
          <w:color w:val="000000"/>
        </w:rPr>
      </w:pPr>
    </w:p>
    <w:p w14:paraId="230EECBC" w14:textId="77777777" w:rsidR="00D451A5"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data produced for use with financial systems is adequate, accurate, complete and timely, and that a management (audit) trail exists;</w:t>
      </w:r>
    </w:p>
    <w:p w14:paraId="0E9CB421" w14:textId="77777777" w:rsidR="00910389" w:rsidRPr="00910389" w:rsidRDefault="00910389" w:rsidP="00D451A5">
      <w:pPr>
        <w:ind w:left="851"/>
        <w:jc w:val="both"/>
        <w:rPr>
          <w:rFonts w:ascii="Arial" w:hAnsi="Arial" w:cs="Arial"/>
          <w:color w:val="000000"/>
        </w:rPr>
      </w:pPr>
    </w:p>
    <w:p w14:paraId="2CB70292" w14:textId="77777777" w:rsidR="00D451A5" w:rsidRDefault="005724F9" w:rsidP="000D2A87">
      <w:pPr>
        <w:numPr>
          <w:ilvl w:val="3"/>
          <w:numId w:val="6"/>
        </w:numPr>
        <w:tabs>
          <w:tab w:val="clear" w:pos="1931"/>
          <w:tab w:val="num" w:pos="-2410"/>
        </w:tabs>
        <w:ind w:left="1985" w:hanging="1134"/>
        <w:jc w:val="both"/>
        <w:rPr>
          <w:rFonts w:ascii="Arial" w:hAnsi="Arial" w:cs="Arial"/>
          <w:color w:val="000000"/>
        </w:rPr>
      </w:pPr>
      <w:r>
        <w:rPr>
          <w:rFonts w:ascii="Arial" w:hAnsi="Arial" w:cs="Arial"/>
          <w:color w:val="000000"/>
        </w:rPr>
        <w:t>Director of Finance</w:t>
      </w:r>
      <w:r w:rsidR="00910389" w:rsidRPr="00910389">
        <w:rPr>
          <w:rFonts w:ascii="Arial" w:hAnsi="Arial" w:cs="Arial"/>
          <w:color w:val="000000"/>
        </w:rPr>
        <w:t xml:space="preserve"> staff have access to such data; </w:t>
      </w:r>
    </w:p>
    <w:p w14:paraId="03EA77CE" w14:textId="77777777" w:rsidR="00910389" w:rsidRPr="00910389" w:rsidRDefault="00910389" w:rsidP="00D451A5">
      <w:pPr>
        <w:ind w:left="851"/>
        <w:jc w:val="both"/>
        <w:rPr>
          <w:rFonts w:ascii="Arial" w:hAnsi="Arial" w:cs="Arial"/>
          <w:color w:val="000000"/>
        </w:rPr>
      </w:pPr>
    </w:p>
    <w:p w14:paraId="5502C85E" w14:textId="77777777" w:rsidR="00910389" w:rsidRPr="00910389" w:rsidRDefault="00910389" w:rsidP="000D2A87">
      <w:pPr>
        <w:numPr>
          <w:ilvl w:val="3"/>
          <w:numId w:val="6"/>
        </w:numPr>
        <w:tabs>
          <w:tab w:val="clear" w:pos="1931"/>
          <w:tab w:val="num" w:pos="-2410"/>
        </w:tabs>
        <w:ind w:left="1985" w:hanging="1134"/>
        <w:jc w:val="both"/>
        <w:rPr>
          <w:rFonts w:ascii="Arial" w:hAnsi="Arial" w:cs="Arial"/>
          <w:color w:val="000000"/>
        </w:rPr>
      </w:pPr>
      <w:r w:rsidRPr="00910389">
        <w:rPr>
          <w:rFonts w:ascii="Arial" w:hAnsi="Arial" w:cs="Arial"/>
          <w:color w:val="000000"/>
        </w:rPr>
        <w:t>such computer audit reviews as are considered necessary are being carried out.</w:t>
      </w:r>
    </w:p>
    <w:p w14:paraId="66CD9045" w14:textId="77777777" w:rsidR="00D451A5" w:rsidRDefault="00910389" w:rsidP="000D2A87">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Pr="00910389">
        <w:rPr>
          <w:rFonts w:ascii="Arial" w:hAnsi="Arial" w:cs="Arial"/>
          <w:b/>
          <w:color w:val="000000"/>
        </w:rPr>
        <w:lastRenderedPageBreak/>
        <w:tab/>
        <w:t>PATIENTS' PROPERTY</w:t>
      </w:r>
      <w:r w:rsidR="00C442FB">
        <w:rPr>
          <w:rFonts w:ascii="Arial" w:hAnsi="Arial" w:cs="Arial"/>
          <w:b/>
          <w:color w:val="000000"/>
        </w:rPr>
        <w:t xml:space="preserve"> </w:t>
      </w:r>
    </w:p>
    <w:p w14:paraId="772483E6" w14:textId="77777777" w:rsidR="00910389" w:rsidRDefault="00910389" w:rsidP="00D451A5">
      <w:pPr>
        <w:jc w:val="both"/>
        <w:rPr>
          <w:rFonts w:ascii="Arial" w:hAnsi="Arial" w:cs="Arial"/>
          <w:b/>
          <w:color w:val="000000"/>
        </w:rPr>
      </w:pPr>
    </w:p>
    <w:p w14:paraId="4EE510C8" w14:textId="77777777" w:rsidR="00623535" w:rsidRPr="00910389" w:rsidRDefault="00623535" w:rsidP="00D451A5">
      <w:pPr>
        <w:jc w:val="both"/>
        <w:rPr>
          <w:rFonts w:ascii="Arial" w:hAnsi="Arial" w:cs="Arial"/>
          <w:b/>
          <w:color w:val="000000"/>
        </w:rPr>
      </w:pPr>
    </w:p>
    <w:p w14:paraId="44C196CE" w14:textId="77777777" w:rsidR="00D451A5" w:rsidRDefault="00910389" w:rsidP="00F85C9D">
      <w:pPr>
        <w:numPr>
          <w:ilvl w:val="1"/>
          <w:numId w:val="6"/>
        </w:numPr>
        <w:tabs>
          <w:tab w:val="left" w:pos="-2552"/>
          <w:tab w:val="num" w:pos="-2410"/>
          <w:tab w:val="num" w:pos="900"/>
        </w:tabs>
        <w:ind w:left="851" w:hanging="851"/>
        <w:jc w:val="both"/>
        <w:rPr>
          <w:rFonts w:ascii="Arial" w:hAnsi="Arial" w:cs="Arial"/>
          <w:color w:val="000000"/>
        </w:rPr>
      </w:pPr>
      <w:r w:rsidRPr="00910389">
        <w:rPr>
          <w:rFonts w:ascii="Arial" w:hAnsi="Arial" w:cs="Arial"/>
          <w:color w:val="000000"/>
        </w:rPr>
        <w:t>The Trust has a responsibility to provide safe custody for money and other personal property (hereafter referred to as "property") handed in by patients, in the possession of unconscious or confused patients, or found in the possession of patients dying in hospital.</w:t>
      </w:r>
    </w:p>
    <w:p w14:paraId="51C347FC" w14:textId="77777777" w:rsidR="00910389" w:rsidRPr="00910389" w:rsidRDefault="00910389" w:rsidP="00D451A5">
      <w:pPr>
        <w:tabs>
          <w:tab w:val="left" w:pos="-2552"/>
        </w:tabs>
        <w:jc w:val="both"/>
        <w:rPr>
          <w:rFonts w:ascii="Arial" w:hAnsi="Arial" w:cs="Arial"/>
          <w:color w:val="000000"/>
        </w:rPr>
      </w:pPr>
    </w:p>
    <w:p w14:paraId="4BAD5EA5" w14:textId="77777777" w:rsidR="00910389" w:rsidRPr="00910389" w:rsidRDefault="00910389" w:rsidP="00C72468">
      <w:pPr>
        <w:numPr>
          <w:ilvl w:val="1"/>
          <w:numId w:val="6"/>
        </w:numPr>
        <w:tabs>
          <w:tab w:val="left" w:pos="-2552"/>
          <w:tab w:val="num" w:pos="-2410"/>
          <w:tab w:val="num" w:pos="900"/>
        </w:tabs>
        <w:ind w:left="851" w:hanging="851"/>
        <w:jc w:val="both"/>
        <w:rPr>
          <w:rFonts w:ascii="Arial" w:hAnsi="Arial" w:cs="Arial"/>
          <w:color w:val="000000"/>
        </w:rPr>
      </w:pPr>
      <w:r w:rsidRPr="00910389">
        <w:rPr>
          <w:rFonts w:ascii="Arial" w:hAnsi="Arial" w:cs="Arial"/>
          <w:color w:val="000000"/>
        </w:rPr>
        <w:t xml:space="preserve">The </w:t>
      </w:r>
      <w:r w:rsidR="00A02170">
        <w:rPr>
          <w:rFonts w:ascii="Arial" w:hAnsi="Arial" w:cs="Arial"/>
          <w:color w:val="000000"/>
        </w:rPr>
        <w:t>Divisional Directors are</w:t>
      </w:r>
      <w:r w:rsidRPr="00910389">
        <w:rPr>
          <w:rFonts w:ascii="Arial" w:hAnsi="Arial" w:cs="Arial"/>
          <w:color w:val="000000"/>
        </w:rPr>
        <w:t xml:space="preserve"> responsible for ensuring that patients or their guardians, as appropriate, are informed before or at admission by:</w:t>
      </w:r>
      <w:r w:rsidRPr="00910389">
        <w:rPr>
          <w:rFonts w:ascii="Arial" w:hAnsi="Arial" w:cs="Arial"/>
          <w:color w:val="000000"/>
        </w:rPr>
        <w:br/>
      </w:r>
    </w:p>
    <w:p w14:paraId="5514C073" w14:textId="77777777" w:rsidR="00D451A5" w:rsidRDefault="00910389" w:rsidP="000D2A8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notices and information booklets; (notices are subject to sensitivity guidance);</w:t>
      </w:r>
    </w:p>
    <w:p w14:paraId="1827D3D2" w14:textId="77777777" w:rsidR="00910389" w:rsidRPr="00910389" w:rsidRDefault="00910389" w:rsidP="00D451A5">
      <w:pPr>
        <w:ind w:left="851"/>
        <w:jc w:val="both"/>
        <w:rPr>
          <w:rFonts w:ascii="Arial" w:hAnsi="Arial" w:cs="Arial"/>
          <w:color w:val="000000"/>
        </w:rPr>
      </w:pPr>
    </w:p>
    <w:p w14:paraId="4AF5E32C" w14:textId="77777777" w:rsidR="00910389" w:rsidRPr="00910389" w:rsidRDefault="00910389" w:rsidP="000D2A8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hospital admission documentation and property records;</w:t>
      </w:r>
      <w:r w:rsidRPr="00910389">
        <w:rPr>
          <w:rFonts w:ascii="Arial" w:hAnsi="Arial" w:cs="Arial"/>
          <w:color w:val="000000"/>
        </w:rPr>
        <w:br/>
      </w:r>
    </w:p>
    <w:p w14:paraId="5618FE8D" w14:textId="77777777" w:rsidR="00D451A5" w:rsidRDefault="00910389" w:rsidP="000D2A87">
      <w:pPr>
        <w:numPr>
          <w:ilvl w:val="2"/>
          <w:numId w:val="6"/>
        </w:numPr>
        <w:tabs>
          <w:tab w:val="clear" w:pos="1440"/>
          <w:tab w:val="num" w:pos="-2552"/>
        </w:tabs>
        <w:ind w:left="1985" w:hanging="1134"/>
        <w:jc w:val="both"/>
        <w:rPr>
          <w:rFonts w:ascii="Arial" w:hAnsi="Arial" w:cs="Arial"/>
          <w:color w:val="000000"/>
        </w:rPr>
      </w:pPr>
      <w:r w:rsidRPr="00910389">
        <w:rPr>
          <w:rFonts w:ascii="Arial" w:hAnsi="Arial" w:cs="Arial"/>
          <w:color w:val="000000"/>
        </w:rPr>
        <w:t>the oral advice of administrative and nursing staff responsible for admissions, that the Trust will not accept responsibility or liability for patients' property brought into Health Service premises, unless it is handed in for safe custody and a copy of an official patients' property record is obtained as a receipt.</w:t>
      </w:r>
    </w:p>
    <w:p w14:paraId="17EA52D3" w14:textId="77777777" w:rsidR="00910389" w:rsidRPr="00910389" w:rsidRDefault="00910389" w:rsidP="00D451A5">
      <w:pPr>
        <w:ind w:left="851"/>
        <w:jc w:val="both"/>
        <w:rPr>
          <w:rFonts w:ascii="Arial" w:hAnsi="Arial" w:cs="Arial"/>
          <w:color w:val="000000"/>
        </w:rPr>
      </w:pPr>
    </w:p>
    <w:p w14:paraId="137815D6" w14:textId="77777777" w:rsid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 xml:space="preserve">The </w:t>
      </w:r>
      <w:r w:rsidR="00A02170">
        <w:rPr>
          <w:rFonts w:ascii="Arial" w:hAnsi="Arial" w:cs="Arial"/>
          <w:color w:val="000000"/>
        </w:rPr>
        <w:t>Divisional Directors</w:t>
      </w:r>
      <w:r w:rsidRPr="00910389">
        <w:rPr>
          <w:rFonts w:ascii="Arial" w:hAnsi="Arial" w:cs="Arial"/>
          <w:color w:val="000000"/>
        </w:rPr>
        <w:t xml:space="preserve"> will provide detailed written procedures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14:paraId="00EA7A87" w14:textId="77777777" w:rsidR="00910389" w:rsidRPr="00910389" w:rsidRDefault="00910389" w:rsidP="00D451A5">
      <w:pPr>
        <w:jc w:val="both"/>
        <w:rPr>
          <w:rFonts w:ascii="Arial" w:hAnsi="Arial" w:cs="Arial"/>
          <w:color w:val="000000"/>
        </w:rPr>
      </w:pPr>
    </w:p>
    <w:p w14:paraId="3E6B40F8" w14:textId="77777777" w:rsid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 xml:space="preserve">Where there is a requirement for the opening of separate accounts for patients' monies, these shall be opened and operated under arrangements agreed by the </w:t>
      </w:r>
      <w:r w:rsidR="005724F9">
        <w:rPr>
          <w:rFonts w:ascii="Arial" w:hAnsi="Arial" w:cs="Arial"/>
          <w:color w:val="000000"/>
        </w:rPr>
        <w:t>Director of Finance</w:t>
      </w:r>
      <w:r w:rsidRPr="00910389">
        <w:rPr>
          <w:rFonts w:ascii="Arial" w:hAnsi="Arial" w:cs="Arial"/>
          <w:color w:val="000000"/>
        </w:rPr>
        <w:t>.</w:t>
      </w:r>
    </w:p>
    <w:p w14:paraId="33A83F37" w14:textId="77777777" w:rsidR="00910389" w:rsidRPr="00910389" w:rsidRDefault="00910389" w:rsidP="00D451A5">
      <w:pPr>
        <w:jc w:val="both"/>
        <w:rPr>
          <w:rFonts w:ascii="Arial" w:hAnsi="Arial" w:cs="Arial"/>
          <w:color w:val="000000"/>
        </w:rPr>
      </w:pPr>
    </w:p>
    <w:p w14:paraId="588DED1B" w14:textId="77777777" w:rsidR="00910389" w:rsidRPr="00910389"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In all cases where property of a deceased patient is of a total value in excess of the value in the Scheme of Reservation and Delegation the production of Probate or Letters of Administration shall be required before any of the property is released.  Where the total value of property is the same as, or less than, the value in the Scheme of Reservation and Delegation, forms of indemnity shall be obtained.</w:t>
      </w:r>
      <w:r w:rsidRPr="00910389">
        <w:rPr>
          <w:rFonts w:ascii="Arial" w:hAnsi="Arial" w:cs="Arial"/>
          <w:color w:val="000000"/>
        </w:rPr>
        <w:br/>
      </w:r>
    </w:p>
    <w:p w14:paraId="57CE13A0" w14:textId="77777777" w:rsidR="00D451A5"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Staff should be informed, on appointment, by the appropriate departmental or senior manager of their responsibilities and duties for the administration of the property of patients.</w:t>
      </w:r>
    </w:p>
    <w:p w14:paraId="17D3D3C5" w14:textId="77777777" w:rsidR="00910389" w:rsidRPr="00910389" w:rsidRDefault="00910389" w:rsidP="00D451A5">
      <w:pPr>
        <w:jc w:val="both"/>
        <w:rPr>
          <w:rFonts w:ascii="Arial" w:hAnsi="Arial" w:cs="Arial"/>
          <w:color w:val="000000"/>
        </w:rPr>
      </w:pPr>
    </w:p>
    <w:p w14:paraId="346FDC99" w14:textId="77777777" w:rsidR="00910389" w:rsidRPr="00910389" w:rsidRDefault="00910389" w:rsidP="00F85C9D">
      <w:pPr>
        <w:numPr>
          <w:ilvl w:val="1"/>
          <w:numId w:val="6"/>
        </w:numPr>
        <w:tabs>
          <w:tab w:val="num" w:pos="-2410"/>
          <w:tab w:val="num" w:pos="900"/>
        </w:tabs>
        <w:ind w:left="851" w:hanging="851"/>
        <w:jc w:val="both"/>
        <w:rPr>
          <w:rFonts w:ascii="Arial" w:hAnsi="Arial" w:cs="Arial"/>
          <w:color w:val="000000"/>
        </w:rPr>
      </w:pPr>
      <w:r w:rsidRPr="00910389">
        <w:rPr>
          <w:rFonts w:ascii="Arial" w:hAnsi="Arial" w:cs="Arial"/>
          <w:color w:val="000000"/>
        </w:rPr>
        <w:t>Where patients' property or income is received for specific purposes and held for safekeeping the property or income shall be used only for that purpose, unless any variation is approved by the donor or patient in writing.</w:t>
      </w:r>
    </w:p>
    <w:p w14:paraId="426E9D9E" w14:textId="77777777" w:rsidR="00026734" w:rsidRPr="00C42B53" w:rsidRDefault="00910389" w:rsidP="00026734">
      <w:pPr>
        <w:numPr>
          <w:ilvl w:val="0"/>
          <w:numId w:val="6"/>
        </w:numPr>
        <w:tabs>
          <w:tab w:val="num" w:pos="-2410"/>
        </w:tabs>
        <w:ind w:left="851" w:hanging="851"/>
        <w:jc w:val="both"/>
        <w:rPr>
          <w:rFonts w:ascii="Arial" w:hAnsi="Arial" w:cs="Arial"/>
          <w:b/>
          <w:color w:val="000000"/>
        </w:rPr>
      </w:pPr>
      <w:r w:rsidRPr="00910389">
        <w:rPr>
          <w:rFonts w:ascii="Arial" w:hAnsi="Arial" w:cs="Arial"/>
          <w:color w:val="000000"/>
        </w:rPr>
        <w:br w:type="page"/>
      </w:r>
      <w:r w:rsidR="00026734" w:rsidRPr="00C42B53">
        <w:rPr>
          <w:rFonts w:ascii="Arial" w:hAnsi="Arial" w:cs="Arial"/>
          <w:b/>
          <w:color w:val="000000"/>
        </w:rPr>
        <w:lastRenderedPageBreak/>
        <w:t>FUNDS HELD ON TRUST</w:t>
      </w:r>
      <w:r w:rsidR="00623535">
        <w:rPr>
          <w:rFonts w:ascii="Arial" w:hAnsi="Arial" w:cs="Arial"/>
          <w:b/>
          <w:color w:val="000000"/>
        </w:rPr>
        <w:t xml:space="preserve">  </w:t>
      </w:r>
    </w:p>
    <w:p w14:paraId="28A18D8B" w14:textId="77777777" w:rsidR="00026734" w:rsidRPr="00C42B53" w:rsidRDefault="00026734" w:rsidP="00026734">
      <w:pPr>
        <w:jc w:val="both"/>
        <w:rPr>
          <w:rFonts w:ascii="Arial" w:hAnsi="Arial" w:cs="Arial"/>
          <w:b/>
          <w:color w:val="000000"/>
        </w:rPr>
      </w:pPr>
    </w:p>
    <w:p w14:paraId="58BFCA7D" w14:textId="77777777" w:rsidR="00026734" w:rsidRPr="008D693D" w:rsidRDefault="00026734" w:rsidP="006A1F44">
      <w:pPr>
        <w:numPr>
          <w:ilvl w:val="1"/>
          <w:numId w:val="6"/>
        </w:numPr>
        <w:tabs>
          <w:tab w:val="clear" w:pos="2210"/>
          <w:tab w:val="num" w:pos="1418"/>
        </w:tabs>
        <w:ind w:left="1418" w:hanging="1418"/>
        <w:jc w:val="both"/>
        <w:rPr>
          <w:rFonts w:ascii="Arial" w:hAnsi="Arial" w:cs="Arial"/>
          <w:b/>
          <w:color w:val="000000"/>
        </w:rPr>
      </w:pPr>
      <w:r w:rsidRPr="008D693D">
        <w:rPr>
          <w:rFonts w:ascii="Arial" w:hAnsi="Arial" w:cs="Arial"/>
          <w:b/>
          <w:color w:val="000000"/>
        </w:rPr>
        <w:t>Corporate Trustee</w:t>
      </w:r>
    </w:p>
    <w:p w14:paraId="50C7F1B4" w14:textId="77777777" w:rsidR="00026734" w:rsidRPr="00026734" w:rsidRDefault="00026734" w:rsidP="00026734">
      <w:pPr>
        <w:jc w:val="both"/>
        <w:rPr>
          <w:rFonts w:ascii="Arial" w:hAnsi="Arial" w:cs="Arial"/>
          <w:b/>
          <w:color w:val="000000"/>
        </w:rPr>
      </w:pPr>
    </w:p>
    <w:p w14:paraId="21906D7E" w14:textId="77777777" w:rsidR="00026734" w:rsidRPr="00026734" w:rsidRDefault="00026734" w:rsidP="008D693D">
      <w:pPr>
        <w:numPr>
          <w:ilvl w:val="2"/>
          <w:numId w:val="6"/>
        </w:numPr>
        <w:ind w:left="1440" w:hanging="1440"/>
        <w:jc w:val="both"/>
        <w:rPr>
          <w:rFonts w:ascii="Arial" w:hAnsi="Arial" w:cs="Arial"/>
          <w:b/>
          <w:color w:val="000000"/>
        </w:rPr>
      </w:pPr>
      <w:r w:rsidRPr="00026734">
        <w:rPr>
          <w:rFonts w:ascii="Arial" w:hAnsi="Arial" w:cs="Arial"/>
          <w:color w:val="000000"/>
        </w:rPr>
        <w:t xml:space="preserve">The Standing Orders </w:t>
      </w:r>
      <w:r w:rsidRPr="00026734">
        <w:rPr>
          <w:rFonts w:ascii="Arial" w:hAnsi="Arial" w:cs="Arial"/>
        </w:rPr>
        <w:t>for the Board of Directors outline the Trust's responsibilities as a corporate trustee for the management of funds received in Trust and Funds held on Trust</w:t>
      </w:r>
      <w:r>
        <w:rPr>
          <w:rFonts w:ascii="Arial" w:hAnsi="Arial" w:cs="Arial"/>
        </w:rPr>
        <w:t>.</w:t>
      </w:r>
    </w:p>
    <w:p w14:paraId="3CC55237" w14:textId="77777777" w:rsidR="00026734" w:rsidRPr="00026734" w:rsidRDefault="00026734" w:rsidP="00026734">
      <w:pPr>
        <w:jc w:val="both"/>
        <w:rPr>
          <w:rFonts w:ascii="Arial" w:hAnsi="Arial" w:cs="Arial"/>
          <w:b/>
          <w:color w:val="000000"/>
        </w:rPr>
      </w:pPr>
    </w:p>
    <w:p w14:paraId="78EFE0D8" w14:textId="77777777" w:rsidR="00026734" w:rsidRPr="00026734" w:rsidRDefault="00026734" w:rsidP="008D693D">
      <w:pPr>
        <w:numPr>
          <w:ilvl w:val="2"/>
          <w:numId w:val="6"/>
        </w:numPr>
        <w:ind w:left="1440" w:hanging="1440"/>
        <w:jc w:val="both"/>
        <w:rPr>
          <w:rFonts w:ascii="Arial" w:hAnsi="Arial" w:cs="Arial"/>
          <w:b/>
          <w:color w:val="000000"/>
        </w:rPr>
      </w:pPr>
      <w:r>
        <w:rPr>
          <w:rFonts w:ascii="Arial" w:hAnsi="Arial" w:cs="Arial"/>
        </w:rPr>
        <w:t xml:space="preserve">The </w:t>
      </w:r>
      <w:r w:rsidRPr="00026734">
        <w:rPr>
          <w:rFonts w:ascii="Arial" w:hAnsi="Arial" w:cs="Arial"/>
        </w:rPr>
        <w:t>discharge of the Trust's corporate trustee responsibilities are exercised separately and distinctly from its powers exercised as the Trust, and therefore these powers may not necessarily be discharged in the same manner. Nevertheless, there must still be adherence to the overriding general principles of financial regularity, prudence and propriety. Trustee responsibilities cover both charitable and non-charitable purposes.</w:t>
      </w:r>
    </w:p>
    <w:p w14:paraId="2591A8A5" w14:textId="77777777" w:rsidR="00026734" w:rsidRDefault="00026734" w:rsidP="00026734">
      <w:pPr>
        <w:jc w:val="both"/>
        <w:rPr>
          <w:rFonts w:ascii="Arial" w:hAnsi="Arial" w:cs="Arial"/>
          <w:b/>
          <w:color w:val="000000"/>
        </w:rPr>
      </w:pPr>
    </w:p>
    <w:p w14:paraId="5FFF8440" w14:textId="77777777" w:rsidR="001C78F4" w:rsidRPr="006A1F44" w:rsidRDefault="00026734" w:rsidP="001C78F4">
      <w:pPr>
        <w:numPr>
          <w:ilvl w:val="2"/>
          <w:numId w:val="6"/>
        </w:numPr>
        <w:ind w:left="1440" w:hanging="1440"/>
        <w:jc w:val="both"/>
        <w:rPr>
          <w:rFonts w:ascii="Arial" w:hAnsi="Arial" w:cs="Arial"/>
          <w:b/>
          <w:color w:val="000000"/>
        </w:rPr>
      </w:pPr>
      <w:r>
        <w:rPr>
          <w:rFonts w:ascii="Arial" w:hAnsi="Arial" w:cs="Arial"/>
        </w:rPr>
        <w:t xml:space="preserve">The </w:t>
      </w:r>
      <w:r w:rsidR="005724F9">
        <w:rPr>
          <w:rFonts w:ascii="Arial" w:hAnsi="Arial" w:cs="Arial"/>
        </w:rPr>
        <w:t>Director of Finance</w:t>
      </w:r>
      <w:r w:rsidRPr="00026734">
        <w:rPr>
          <w:rFonts w:ascii="Arial" w:hAnsi="Arial" w:cs="Arial"/>
        </w:rPr>
        <w:t xml:space="preserve"> shall ensure that each trust fund which the Trust is responsible for managing is managed appropriately with regard to its purpose and to its requirements</w:t>
      </w:r>
      <w:r w:rsidRPr="001B0BFE">
        <w:t>.</w:t>
      </w:r>
    </w:p>
    <w:p w14:paraId="688181EF" w14:textId="77777777" w:rsidR="001C78F4" w:rsidRDefault="001C78F4" w:rsidP="00026734">
      <w:pPr>
        <w:pStyle w:val="Default"/>
      </w:pPr>
    </w:p>
    <w:p w14:paraId="4B62A33D" w14:textId="77777777" w:rsidR="00026734" w:rsidRPr="00C42B53" w:rsidRDefault="00026734" w:rsidP="006A1F44">
      <w:pPr>
        <w:numPr>
          <w:ilvl w:val="1"/>
          <w:numId w:val="6"/>
        </w:numPr>
        <w:tabs>
          <w:tab w:val="clear" w:pos="2210"/>
          <w:tab w:val="num" w:pos="1418"/>
        </w:tabs>
        <w:ind w:left="1418" w:hanging="1418"/>
        <w:jc w:val="both"/>
        <w:rPr>
          <w:rFonts w:ascii="Arial" w:hAnsi="Arial" w:cs="Arial"/>
          <w:b/>
          <w:color w:val="000000"/>
        </w:rPr>
      </w:pPr>
      <w:r w:rsidRPr="00026734">
        <w:rPr>
          <w:rFonts w:ascii="Arial" w:hAnsi="Arial" w:cs="Arial"/>
          <w:b/>
          <w:bCs/>
        </w:rPr>
        <w:t xml:space="preserve">Accountability to Charity Commission and </w:t>
      </w:r>
      <w:r w:rsidR="00C11C82">
        <w:rPr>
          <w:rFonts w:ascii="Arial" w:hAnsi="Arial" w:cs="Arial"/>
          <w:b/>
          <w:bCs/>
        </w:rPr>
        <w:t>the Department of Health</w:t>
      </w:r>
    </w:p>
    <w:p w14:paraId="221D26D7" w14:textId="77777777" w:rsidR="008D693D" w:rsidRPr="008D693D" w:rsidRDefault="008D693D" w:rsidP="008D693D">
      <w:pPr>
        <w:jc w:val="both"/>
        <w:rPr>
          <w:rFonts w:ascii="Arial" w:hAnsi="Arial" w:cs="Arial"/>
          <w:b/>
          <w:color w:val="000000"/>
        </w:rPr>
      </w:pPr>
    </w:p>
    <w:p w14:paraId="5367CB1D" w14:textId="77777777" w:rsidR="001C78F4" w:rsidRDefault="008D693D" w:rsidP="008D693D">
      <w:pPr>
        <w:numPr>
          <w:ilvl w:val="2"/>
          <w:numId w:val="6"/>
        </w:numPr>
        <w:ind w:left="1440" w:hanging="1440"/>
        <w:jc w:val="both"/>
        <w:rPr>
          <w:rFonts w:ascii="Arial" w:hAnsi="Arial" w:cs="Arial"/>
        </w:rPr>
      </w:pPr>
      <w:r w:rsidRPr="008D693D">
        <w:rPr>
          <w:rFonts w:ascii="Arial" w:hAnsi="Arial" w:cs="Arial"/>
        </w:rPr>
        <w:t xml:space="preserve">Accountability for </w:t>
      </w:r>
      <w:r w:rsidR="001C78F4" w:rsidRPr="008D693D">
        <w:rPr>
          <w:rFonts w:ascii="Arial" w:hAnsi="Arial" w:cs="Arial"/>
        </w:rPr>
        <w:t xml:space="preserve">charitable Funds held on Trust is to the Charity Commission. </w:t>
      </w:r>
    </w:p>
    <w:p w14:paraId="4FE7FC8A" w14:textId="77777777" w:rsidR="008D693D" w:rsidRDefault="008D693D" w:rsidP="008D693D">
      <w:pPr>
        <w:jc w:val="both"/>
        <w:rPr>
          <w:rFonts w:ascii="Arial" w:hAnsi="Arial" w:cs="Arial"/>
        </w:rPr>
      </w:pPr>
    </w:p>
    <w:p w14:paraId="11D00E48" w14:textId="77777777" w:rsidR="008D693D" w:rsidRDefault="008D693D" w:rsidP="008D693D">
      <w:pPr>
        <w:numPr>
          <w:ilvl w:val="2"/>
          <w:numId w:val="6"/>
        </w:numPr>
        <w:ind w:left="1440" w:hanging="1440"/>
        <w:jc w:val="both"/>
        <w:rPr>
          <w:rFonts w:ascii="Arial" w:hAnsi="Arial" w:cs="Arial"/>
        </w:rPr>
      </w:pPr>
      <w:r>
        <w:rPr>
          <w:rFonts w:ascii="Arial" w:hAnsi="Arial" w:cs="Arial"/>
        </w:rPr>
        <w:t xml:space="preserve">Accountability for </w:t>
      </w:r>
      <w:r w:rsidRPr="008D693D">
        <w:rPr>
          <w:rFonts w:ascii="Arial" w:hAnsi="Arial" w:cs="Arial"/>
        </w:rPr>
        <w:t xml:space="preserve">non-charitable Funds held on Trust is to </w:t>
      </w:r>
      <w:r w:rsidR="00B24874">
        <w:rPr>
          <w:rFonts w:ascii="Arial" w:hAnsi="Arial" w:cs="Arial"/>
        </w:rPr>
        <w:t xml:space="preserve">The </w:t>
      </w:r>
      <w:r w:rsidR="00C11C82">
        <w:rPr>
          <w:rFonts w:ascii="Arial" w:hAnsi="Arial" w:cs="Arial"/>
        </w:rPr>
        <w:t>Department of Health</w:t>
      </w:r>
      <w:r>
        <w:rPr>
          <w:rFonts w:ascii="Arial" w:hAnsi="Arial" w:cs="Arial"/>
        </w:rPr>
        <w:t>.</w:t>
      </w:r>
    </w:p>
    <w:p w14:paraId="75C092F4" w14:textId="77777777" w:rsidR="008D693D" w:rsidRDefault="008D693D" w:rsidP="008D693D">
      <w:pPr>
        <w:jc w:val="both"/>
        <w:rPr>
          <w:rFonts w:ascii="Arial" w:hAnsi="Arial" w:cs="Arial"/>
        </w:rPr>
      </w:pPr>
    </w:p>
    <w:p w14:paraId="77D2A0AF" w14:textId="77777777" w:rsidR="008D693D" w:rsidRPr="008D693D" w:rsidRDefault="008D693D" w:rsidP="008D693D">
      <w:pPr>
        <w:numPr>
          <w:ilvl w:val="2"/>
          <w:numId w:val="6"/>
        </w:numPr>
        <w:ind w:left="1440" w:hanging="1440"/>
        <w:jc w:val="both"/>
        <w:rPr>
          <w:rFonts w:ascii="Arial" w:hAnsi="Arial" w:cs="Arial"/>
        </w:rPr>
      </w:pPr>
      <w:r>
        <w:rPr>
          <w:rFonts w:ascii="Arial" w:hAnsi="Arial" w:cs="Arial"/>
        </w:rPr>
        <w:t xml:space="preserve">The </w:t>
      </w:r>
      <w:r w:rsidRPr="008D693D">
        <w:rPr>
          <w:rFonts w:ascii="Arial" w:hAnsi="Arial" w:cs="Arial"/>
        </w:rPr>
        <w:t>Scheme of Delegation makes clear where decisions regarding the exercise of dispositive discretion are to be taken and by whom. Directors and Officers must take account of the provisions of the Scheme of Delegation before taking action</w:t>
      </w:r>
      <w:r>
        <w:rPr>
          <w:rFonts w:ascii="Arial" w:hAnsi="Arial" w:cs="Arial"/>
        </w:rPr>
        <w:t>.</w:t>
      </w:r>
    </w:p>
    <w:p w14:paraId="666B5820" w14:textId="77777777" w:rsidR="00C42B53" w:rsidRPr="001B0BFE" w:rsidRDefault="00C42B53" w:rsidP="008D693D">
      <w:pPr>
        <w:pStyle w:val="Default"/>
      </w:pPr>
    </w:p>
    <w:p w14:paraId="3F20BBE3" w14:textId="77777777" w:rsidR="00C42B53" w:rsidRPr="00C42B53" w:rsidRDefault="00C42B53" w:rsidP="006A1F44">
      <w:pPr>
        <w:numPr>
          <w:ilvl w:val="1"/>
          <w:numId w:val="6"/>
        </w:numPr>
        <w:tabs>
          <w:tab w:val="clear" w:pos="2210"/>
          <w:tab w:val="num" w:pos="1418"/>
        </w:tabs>
        <w:ind w:left="1418" w:hanging="1418"/>
        <w:jc w:val="both"/>
        <w:rPr>
          <w:rFonts w:ascii="Arial" w:hAnsi="Arial" w:cs="Arial"/>
          <w:b/>
          <w:color w:val="000000"/>
        </w:rPr>
      </w:pPr>
      <w:r w:rsidRPr="00C42B53">
        <w:rPr>
          <w:rFonts w:ascii="Arial" w:hAnsi="Arial" w:cs="Arial"/>
          <w:b/>
          <w:bCs/>
        </w:rPr>
        <w:t>Applicability of SFIs to Funds Held on Trust</w:t>
      </w:r>
    </w:p>
    <w:p w14:paraId="65D4BB65" w14:textId="77777777" w:rsidR="00C42B53" w:rsidRPr="00C42B53" w:rsidRDefault="00C42B53" w:rsidP="00C42B53">
      <w:pPr>
        <w:jc w:val="both"/>
        <w:rPr>
          <w:rFonts w:ascii="Arial" w:hAnsi="Arial" w:cs="Arial"/>
          <w:b/>
          <w:color w:val="000000"/>
        </w:rPr>
      </w:pPr>
    </w:p>
    <w:p w14:paraId="2D25F9EB" w14:textId="77777777" w:rsidR="001C78F4" w:rsidRDefault="00C42B53" w:rsidP="00C42B53">
      <w:pPr>
        <w:numPr>
          <w:ilvl w:val="2"/>
          <w:numId w:val="6"/>
        </w:numPr>
        <w:ind w:left="1440" w:hanging="1440"/>
        <w:jc w:val="both"/>
        <w:rPr>
          <w:rFonts w:ascii="Arial" w:hAnsi="Arial" w:cs="Arial"/>
        </w:rPr>
      </w:pPr>
      <w:r w:rsidRPr="00C42B53">
        <w:rPr>
          <w:rFonts w:ascii="Arial" w:hAnsi="Arial" w:cs="Arial"/>
        </w:rPr>
        <w:t>So far</w:t>
      </w:r>
      <w:r w:rsidR="001C78F4" w:rsidRPr="00C42B53">
        <w:rPr>
          <w:rFonts w:ascii="Arial" w:hAnsi="Arial" w:cs="Arial"/>
        </w:rPr>
        <w:t xml:space="preserve"> as it is possible to do so, and subject to SFIs 18.5 to 18.11 below, these SFIs will also apply to the management of Funds held on Trust. </w:t>
      </w:r>
    </w:p>
    <w:p w14:paraId="24F17940" w14:textId="77777777" w:rsidR="00C42B53" w:rsidRDefault="00C42B53" w:rsidP="00C42B53">
      <w:pPr>
        <w:jc w:val="both"/>
        <w:rPr>
          <w:rFonts w:ascii="Arial" w:hAnsi="Arial" w:cs="Arial"/>
        </w:rPr>
      </w:pPr>
    </w:p>
    <w:p w14:paraId="5EC54DA9" w14:textId="77777777" w:rsidR="001C78F4" w:rsidRPr="00C42B53" w:rsidRDefault="00C42B53" w:rsidP="00C42B53">
      <w:pPr>
        <w:numPr>
          <w:ilvl w:val="2"/>
          <w:numId w:val="6"/>
        </w:numPr>
        <w:ind w:left="1440" w:hanging="1440"/>
        <w:jc w:val="both"/>
        <w:rPr>
          <w:rFonts w:ascii="Arial" w:hAnsi="Arial" w:cs="Arial"/>
        </w:rPr>
      </w:pPr>
      <w:r w:rsidRPr="00C42B53">
        <w:rPr>
          <w:rFonts w:ascii="Arial" w:hAnsi="Arial" w:cs="Arial"/>
        </w:rPr>
        <w:t>The</w:t>
      </w:r>
      <w:r w:rsidR="001C78F4" w:rsidRPr="00C42B53">
        <w:rPr>
          <w:rFonts w:ascii="Arial" w:hAnsi="Arial" w:cs="Arial"/>
        </w:rPr>
        <w:t xml:space="preserve"> overriding principle in managing Funds held on Trust is that the integrity of each trust must be maintained and statutory and trust obligations met</w:t>
      </w:r>
      <w:r w:rsidR="00C442FB">
        <w:rPr>
          <w:rFonts w:ascii="Arial" w:hAnsi="Arial" w:cs="Arial"/>
        </w:rPr>
        <w:t xml:space="preserve"> by oversight of the Charitable Funds Committee</w:t>
      </w:r>
      <w:r w:rsidR="001C78F4" w:rsidRPr="00C42B53">
        <w:rPr>
          <w:rFonts w:ascii="Arial" w:hAnsi="Arial" w:cs="Arial"/>
        </w:rPr>
        <w:t xml:space="preserve">. Materiality must be assessed separately from Exchequer activities and funds. </w:t>
      </w:r>
    </w:p>
    <w:p w14:paraId="52413C30" w14:textId="77777777" w:rsidR="001C78F4" w:rsidRDefault="001C78F4" w:rsidP="001C78F4">
      <w:pPr>
        <w:pStyle w:val="Default"/>
      </w:pPr>
    </w:p>
    <w:p w14:paraId="2BAED794" w14:textId="77777777" w:rsidR="00C42B53" w:rsidRPr="00C42B53" w:rsidRDefault="00C42B53" w:rsidP="006A1F44">
      <w:pPr>
        <w:numPr>
          <w:ilvl w:val="1"/>
          <w:numId w:val="6"/>
        </w:numPr>
        <w:tabs>
          <w:tab w:val="clear" w:pos="2210"/>
          <w:tab w:val="num" w:pos="1418"/>
        </w:tabs>
        <w:ind w:left="1418" w:hanging="1418"/>
        <w:jc w:val="both"/>
        <w:rPr>
          <w:b/>
        </w:rPr>
      </w:pPr>
      <w:r w:rsidRPr="00C42B53">
        <w:rPr>
          <w:rFonts w:ascii="Arial" w:hAnsi="Arial" w:cs="Arial"/>
          <w:b/>
        </w:rPr>
        <w:t xml:space="preserve">Existing </w:t>
      </w:r>
      <w:r w:rsidR="001C78F4" w:rsidRPr="00C42B53">
        <w:rPr>
          <w:rFonts w:ascii="Arial" w:hAnsi="Arial" w:cs="Arial"/>
          <w:b/>
        </w:rPr>
        <w:t>donated funds</w:t>
      </w:r>
    </w:p>
    <w:p w14:paraId="6D910FF2" w14:textId="77777777" w:rsidR="00C42B53" w:rsidRPr="00C42B53" w:rsidRDefault="00C42B53" w:rsidP="00C42B53">
      <w:pPr>
        <w:jc w:val="both"/>
        <w:rPr>
          <w:b/>
        </w:rPr>
      </w:pPr>
    </w:p>
    <w:p w14:paraId="711DA62E" w14:textId="77777777" w:rsidR="001C78F4" w:rsidRPr="00C42B53" w:rsidRDefault="00C42B53" w:rsidP="00C42B53">
      <w:pPr>
        <w:numPr>
          <w:ilvl w:val="2"/>
          <w:numId w:val="6"/>
        </w:numPr>
        <w:ind w:left="1440" w:hanging="1440"/>
        <w:jc w:val="both"/>
        <w:rPr>
          <w:rFonts w:ascii="Arial" w:hAnsi="Arial" w:cs="Arial"/>
        </w:rPr>
      </w:pPr>
      <w:r w:rsidRPr="00C42B53">
        <w:rPr>
          <w:rFonts w:ascii="Arial" w:hAnsi="Arial" w:cs="Arial"/>
        </w:rPr>
        <w:t xml:space="preserve">The </w:t>
      </w:r>
      <w:r w:rsidR="005724F9">
        <w:rPr>
          <w:rFonts w:ascii="Arial" w:hAnsi="Arial" w:cs="Arial"/>
        </w:rPr>
        <w:t>Director of Finance</w:t>
      </w:r>
      <w:r w:rsidR="001C78F4" w:rsidRPr="00C42B53">
        <w:rPr>
          <w:rFonts w:ascii="Arial" w:hAnsi="Arial" w:cs="Arial"/>
        </w:rPr>
        <w:t xml:space="preserve"> shall arrange for the administration of all existing donated funds. The </w:t>
      </w:r>
      <w:r w:rsidR="005724F9">
        <w:rPr>
          <w:rFonts w:ascii="Arial" w:hAnsi="Arial" w:cs="Arial"/>
        </w:rPr>
        <w:t>Director of Finance</w:t>
      </w:r>
      <w:r w:rsidR="001C78F4" w:rsidRPr="00C42B53">
        <w:rPr>
          <w:rFonts w:ascii="Arial" w:hAnsi="Arial" w:cs="Arial"/>
        </w:rPr>
        <w:t xml:space="preserve"> shall also ensure </w:t>
      </w:r>
      <w:r w:rsidR="001C78F4" w:rsidRPr="00C42B53">
        <w:rPr>
          <w:rFonts w:ascii="Arial" w:hAnsi="Arial" w:cs="Arial"/>
        </w:rPr>
        <w:lastRenderedPageBreak/>
        <w:t xml:space="preserve">that a governing instrument exists for every donated fund and shall produce detailed codes of procedure covering every aspect of the financial management of donated funds, for the guidance of all Officers. Such guidelines shall identify the restricted nature of certain funds. </w:t>
      </w:r>
    </w:p>
    <w:p w14:paraId="197D28E0" w14:textId="77777777" w:rsidR="00C42B53" w:rsidRPr="00C42B53" w:rsidRDefault="00C42B53" w:rsidP="00C42B53">
      <w:pPr>
        <w:jc w:val="both"/>
        <w:rPr>
          <w:rFonts w:ascii="Arial" w:hAnsi="Arial" w:cs="Arial"/>
        </w:rPr>
      </w:pPr>
    </w:p>
    <w:p w14:paraId="7195DE15" w14:textId="77777777" w:rsidR="006F643C" w:rsidRPr="00C42B53" w:rsidRDefault="00C42B53" w:rsidP="00C42B53">
      <w:pPr>
        <w:numPr>
          <w:ilvl w:val="2"/>
          <w:numId w:val="6"/>
        </w:numPr>
        <w:ind w:left="1440" w:hanging="1440"/>
        <w:jc w:val="both"/>
        <w:rPr>
          <w:rFonts w:ascii="Arial" w:hAnsi="Arial" w:cs="Arial"/>
        </w:rPr>
      </w:pPr>
      <w:r w:rsidRPr="00C42B53">
        <w:rPr>
          <w:rFonts w:ascii="Arial" w:hAnsi="Arial" w:cs="Arial"/>
        </w:rPr>
        <w:t>The</w:t>
      </w:r>
      <w:r w:rsidR="006F643C" w:rsidRPr="00C42B53">
        <w:rPr>
          <w:rFonts w:ascii="Arial" w:hAnsi="Arial" w:cs="Arial"/>
        </w:rPr>
        <w:t xml:space="preserve"> </w:t>
      </w:r>
      <w:r w:rsidR="005724F9">
        <w:rPr>
          <w:rFonts w:ascii="Arial" w:hAnsi="Arial" w:cs="Arial"/>
        </w:rPr>
        <w:t>Director of Finance</w:t>
      </w:r>
      <w:r w:rsidR="006F643C" w:rsidRPr="00C42B53">
        <w:rPr>
          <w:rFonts w:ascii="Arial" w:hAnsi="Arial" w:cs="Arial"/>
        </w:rPr>
        <w:t xml:space="preserve"> shall periodically review the funds in existence and shall make recommendations to the Board of Directors regarding the potential for rationalisation of such funds within guidelines issued by the Charity Commission, </w:t>
      </w:r>
      <w:r w:rsidR="00F42EBB">
        <w:rPr>
          <w:rFonts w:ascii="Arial" w:hAnsi="Arial" w:cs="Arial"/>
        </w:rPr>
        <w:t>Department of Health</w:t>
      </w:r>
      <w:r w:rsidR="006F643C" w:rsidRPr="00C42B53">
        <w:rPr>
          <w:rFonts w:ascii="Arial" w:hAnsi="Arial" w:cs="Arial"/>
        </w:rPr>
        <w:t xml:space="preserve"> and under statute. </w:t>
      </w:r>
    </w:p>
    <w:p w14:paraId="1D75BB20" w14:textId="77777777" w:rsidR="00C42B53" w:rsidRPr="00C42B53" w:rsidRDefault="00C42B53" w:rsidP="00C42B53">
      <w:pPr>
        <w:jc w:val="both"/>
        <w:rPr>
          <w:rFonts w:ascii="Arial" w:hAnsi="Arial" w:cs="Arial"/>
        </w:rPr>
      </w:pPr>
    </w:p>
    <w:p w14:paraId="489878E4" w14:textId="77777777" w:rsidR="006F643C" w:rsidRPr="00C42B53" w:rsidRDefault="00C42B53" w:rsidP="00C42B53">
      <w:pPr>
        <w:numPr>
          <w:ilvl w:val="2"/>
          <w:numId w:val="6"/>
        </w:numPr>
        <w:ind w:left="1440" w:hanging="1440"/>
        <w:jc w:val="both"/>
        <w:rPr>
          <w:rFonts w:ascii="Arial" w:hAnsi="Arial" w:cs="Arial"/>
        </w:rPr>
      </w:pPr>
      <w:r w:rsidRPr="00C42B53">
        <w:rPr>
          <w:rFonts w:ascii="Arial" w:hAnsi="Arial" w:cs="Arial"/>
        </w:rPr>
        <w:t>T</w:t>
      </w:r>
      <w:r w:rsidR="006F643C" w:rsidRPr="00C42B53">
        <w:rPr>
          <w:rFonts w:ascii="Arial" w:hAnsi="Arial" w:cs="Arial"/>
        </w:rPr>
        <w:t xml:space="preserve">he </w:t>
      </w:r>
      <w:r w:rsidR="005724F9">
        <w:rPr>
          <w:rFonts w:ascii="Arial" w:hAnsi="Arial" w:cs="Arial"/>
        </w:rPr>
        <w:t>Director of Finance</w:t>
      </w:r>
      <w:r w:rsidR="006F643C" w:rsidRPr="00C42B53">
        <w:rPr>
          <w:rFonts w:ascii="Arial" w:hAnsi="Arial" w:cs="Arial"/>
        </w:rPr>
        <w:t xml:space="preserve"> may recommend an increase in the number of funds where this is consistent with the Trust's policy for ensuring the safe and appropriate management of restricted funds, (e.g. designation for specific purposes). </w:t>
      </w:r>
    </w:p>
    <w:p w14:paraId="1C629A7F" w14:textId="77777777" w:rsidR="006F643C" w:rsidRPr="001B0BFE" w:rsidRDefault="006F643C" w:rsidP="006F643C">
      <w:pPr>
        <w:pStyle w:val="Default"/>
        <w:rPr>
          <w:color w:val="auto"/>
        </w:rPr>
      </w:pPr>
    </w:p>
    <w:p w14:paraId="0DCDC18C" w14:textId="77777777" w:rsidR="006F643C" w:rsidRDefault="00C42B53" w:rsidP="006A1F44">
      <w:pPr>
        <w:numPr>
          <w:ilvl w:val="1"/>
          <w:numId w:val="6"/>
        </w:numPr>
        <w:tabs>
          <w:tab w:val="clear" w:pos="2210"/>
          <w:tab w:val="num" w:pos="1418"/>
        </w:tabs>
        <w:ind w:left="1418" w:hanging="1418"/>
        <w:jc w:val="both"/>
        <w:rPr>
          <w:rFonts w:ascii="Arial" w:hAnsi="Arial" w:cs="Arial"/>
          <w:b/>
        </w:rPr>
      </w:pPr>
      <w:r w:rsidRPr="00C63F73">
        <w:rPr>
          <w:rFonts w:ascii="Arial" w:hAnsi="Arial" w:cs="Arial"/>
          <w:b/>
        </w:rPr>
        <w:t xml:space="preserve">New </w:t>
      </w:r>
      <w:r w:rsidR="006F643C" w:rsidRPr="00C63F73">
        <w:rPr>
          <w:rFonts w:ascii="Arial" w:hAnsi="Arial" w:cs="Arial"/>
          <w:b/>
        </w:rPr>
        <w:t xml:space="preserve">donated funds </w:t>
      </w:r>
    </w:p>
    <w:p w14:paraId="2986CF4F" w14:textId="77777777" w:rsidR="006F643C" w:rsidRPr="001B0BFE" w:rsidRDefault="006F643C" w:rsidP="006F643C">
      <w:pPr>
        <w:pStyle w:val="Default"/>
        <w:rPr>
          <w:color w:val="auto"/>
        </w:rPr>
      </w:pPr>
    </w:p>
    <w:p w14:paraId="33CBCD10" w14:textId="77777777" w:rsidR="006F643C" w:rsidRDefault="00C63F73" w:rsidP="000A31E9">
      <w:pPr>
        <w:pStyle w:val="Default"/>
        <w:numPr>
          <w:ilvl w:val="2"/>
          <w:numId w:val="6"/>
        </w:numPr>
        <w:ind w:left="1440" w:hanging="1440"/>
        <w:jc w:val="both"/>
        <w:rPr>
          <w:color w:val="auto"/>
        </w:rPr>
      </w:pPr>
      <w:r>
        <w:rPr>
          <w:color w:val="auto"/>
        </w:rPr>
        <w:t>T</w:t>
      </w:r>
      <w:r w:rsidR="006F643C" w:rsidRPr="001B0BFE">
        <w:rPr>
          <w:color w:val="auto"/>
        </w:rPr>
        <w:t xml:space="preserve">he </w:t>
      </w:r>
      <w:r w:rsidR="005724F9">
        <w:rPr>
          <w:color w:val="auto"/>
        </w:rPr>
        <w:t>Director of Finance</w:t>
      </w:r>
      <w:r w:rsidR="006F643C" w:rsidRPr="001B0BFE">
        <w:rPr>
          <w:color w:val="auto"/>
        </w:rPr>
        <w:t xml:space="preserve"> shall arrange for the creation of a new donated fund where funds and/or other assets, received in accordance with the Trust’s policies, cannot adequately be managed as part of an existing fund. </w:t>
      </w:r>
    </w:p>
    <w:p w14:paraId="2C869D9B" w14:textId="77777777" w:rsidR="00C63F73" w:rsidRDefault="00C63F73" w:rsidP="000A31E9">
      <w:pPr>
        <w:pStyle w:val="Default"/>
        <w:jc w:val="both"/>
        <w:rPr>
          <w:color w:val="auto"/>
        </w:rPr>
      </w:pPr>
    </w:p>
    <w:p w14:paraId="4358FF07" w14:textId="77777777" w:rsidR="006F643C" w:rsidRPr="001B0BFE" w:rsidRDefault="00C63F73" w:rsidP="000A31E9">
      <w:pPr>
        <w:pStyle w:val="Default"/>
        <w:numPr>
          <w:ilvl w:val="2"/>
          <w:numId w:val="6"/>
        </w:numPr>
        <w:ind w:left="1440" w:hanging="1440"/>
        <w:jc w:val="both"/>
        <w:rPr>
          <w:color w:val="auto"/>
        </w:rPr>
      </w:pPr>
      <w:r>
        <w:rPr>
          <w:color w:val="auto"/>
        </w:rPr>
        <w:t xml:space="preserve">The </w:t>
      </w:r>
      <w:r w:rsidR="005724F9">
        <w:rPr>
          <w:color w:val="auto"/>
        </w:rPr>
        <w:t>Director of Finance</w:t>
      </w:r>
      <w:r w:rsidR="006F643C" w:rsidRPr="001B0BFE">
        <w:rPr>
          <w:color w:val="auto"/>
        </w:rPr>
        <w:t xml:space="preserve"> shall present the governing document to the Board of Directors for each new donated fund. Such a document shall clearly identify, inter alia, the objects of the new donated fund, the capacity of the Trust to delegate powers to manage the fund and the power to assign the residue of the donated fund to another fund contingent upon certain conditions, (e.g. discharge of original objects). </w:t>
      </w:r>
    </w:p>
    <w:p w14:paraId="483C8077" w14:textId="77777777" w:rsidR="006F643C" w:rsidRPr="001B0BFE" w:rsidRDefault="006F643C" w:rsidP="006F643C">
      <w:pPr>
        <w:pStyle w:val="Default"/>
        <w:rPr>
          <w:color w:val="auto"/>
        </w:rPr>
      </w:pPr>
    </w:p>
    <w:p w14:paraId="541935AA" w14:textId="77777777" w:rsidR="00C63F73" w:rsidRDefault="006A1F44" w:rsidP="006A1F44">
      <w:pPr>
        <w:numPr>
          <w:ilvl w:val="1"/>
          <w:numId w:val="6"/>
        </w:numPr>
        <w:tabs>
          <w:tab w:val="clear" w:pos="2210"/>
        </w:tabs>
        <w:ind w:left="1418" w:hanging="1418"/>
        <w:jc w:val="both"/>
        <w:rPr>
          <w:rFonts w:ascii="Arial" w:hAnsi="Arial" w:cs="Arial"/>
          <w:b/>
        </w:rPr>
      </w:pPr>
      <w:r>
        <w:rPr>
          <w:rFonts w:ascii="Arial" w:hAnsi="Arial" w:cs="Arial"/>
          <w:b/>
        </w:rPr>
        <w:tab/>
      </w:r>
      <w:r w:rsidR="00C63F73">
        <w:rPr>
          <w:rFonts w:ascii="Arial" w:hAnsi="Arial" w:cs="Arial"/>
          <w:b/>
        </w:rPr>
        <w:t>Sources of new funds</w:t>
      </w:r>
    </w:p>
    <w:p w14:paraId="662C8BD4" w14:textId="77777777" w:rsidR="006F643C" w:rsidRPr="001B0BFE" w:rsidRDefault="006F643C" w:rsidP="006F643C">
      <w:pPr>
        <w:pStyle w:val="Default"/>
        <w:rPr>
          <w:color w:val="auto"/>
        </w:rPr>
      </w:pPr>
    </w:p>
    <w:p w14:paraId="55FD3262" w14:textId="77777777" w:rsidR="006F643C" w:rsidRDefault="006F643C" w:rsidP="000A31E9">
      <w:pPr>
        <w:pStyle w:val="Default"/>
        <w:numPr>
          <w:ilvl w:val="2"/>
          <w:numId w:val="6"/>
        </w:numPr>
        <w:ind w:left="1440" w:hanging="1440"/>
        <w:jc w:val="both"/>
        <w:rPr>
          <w:color w:val="auto"/>
        </w:rPr>
      </w:pPr>
      <w:r w:rsidRPr="00C63F73">
        <w:rPr>
          <w:bCs/>
          <w:color w:val="auto"/>
        </w:rPr>
        <w:t xml:space="preserve">In respect of donations, the </w:t>
      </w:r>
      <w:r w:rsidR="005724F9">
        <w:rPr>
          <w:bCs/>
          <w:color w:val="auto"/>
        </w:rPr>
        <w:t>Director of Finance</w:t>
      </w:r>
      <w:r w:rsidRPr="00C63F73">
        <w:rPr>
          <w:bCs/>
          <w:color w:val="auto"/>
        </w:rPr>
        <w:t xml:space="preserve"> shall provide</w:t>
      </w:r>
      <w:r w:rsidRPr="00C63F73">
        <w:rPr>
          <w:color w:val="auto"/>
        </w:rPr>
        <w:t xml:space="preserve"> guidelines to Officers as to how to proceed when offered funds. These are to include: </w:t>
      </w:r>
    </w:p>
    <w:p w14:paraId="6D82C8CB" w14:textId="77777777" w:rsidR="00C63F73" w:rsidRDefault="00C63F73" w:rsidP="00C63F73">
      <w:pPr>
        <w:pStyle w:val="Default"/>
        <w:rPr>
          <w:color w:val="auto"/>
        </w:rPr>
      </w:pPr>
    </w:p>
    <w:p w14:paraId="4D5E02DD" w14:textId="77777777" w:rsidR="00C63F73" w:rsidRDefault="00C63F73" w:rsidP="00CB458E">
      <w:pPr>
        <w:pStyle w:val="Default"/>
        <w:numPr>
          <w:ilvl w:val="3"/>
          <w:numId w:val="6"/>
        </w:numPr>
        <w:ind w:hanging="59"/>
        <w:rPr>
          <w:color w:val="auto"/>
        </w:rPr>
      </w:pPr>
      <w:r>
        <w:rPr>
          <w:color w:val="auto"/>
        </w:rPr>
        <w:t>the</w:t>
      </w:r>
      <w:r w:rsidR="006F643C" w:rsidRPr="001B0BFE">
        <w:rPr>
          <w:color w:val="auto"/>
        </w:rPr>
        <w:t xml:space="preserve"> identification of the donor's intentions;</w:t>
      </w:r>
    </w:p>
    <w:p w14:paraId="2AA0C083" w14:textId="77777777" w:rsidR="00F85C9D" w:rsidRDefault="00F85C9D" w:rsidP="00F85C9D">
      <w:pPr>
        <w:pStyle w:val="Default"/>
        <w:ind w:left="1440"/>
        <w:rPr>
          <w:color w:val="auto"/>
        </w:rPr>
      </w:pPr>
    </w:p>
    <w:p w14:paraId="74062E77" w14:textId="77777777" w:rsidR="006F643C" w:rsidRDefault="00C63F73" w:rsidP="00CB458E">
      <w:pPr>
        <w:pStyle w:val="Default"/>
        <w:numPr>
          <w:ilvl w:val="3"/>
          <w:numId w:val="6"/>
        </w:numPr>
        <w:ind w:hanging="59"/>
        <w:rPr>
          <w:color w:val="auto"/>
        </w:rPr>
      </w:pPr>
      <w:r>
        <w:rPr>
          <w:color w:val="auto"/>
        </w:rPr>
        <w:t xml:space="preserve">where </w:t>
      </w:r>
      <w:r w:rsidR="006F643C" w:rsidRPr="001B0BFE">
        <w:rPr>
          <w:color w:val="auto"/>
        </w:rPr>
        <w:t xml:space="preserve">possible, the avoidance of new trusts; </w:t>
      </w:r>
    </w:p>
    <w:p w14:paraId="2C317302" w14:textId="77777777" w:rsidR="00F85C9D" w:rsidRDefault="00F85C9D" w:rsidP="00F85C9D">
      <w:pPr>
        <w:pStyle w:val="Default"/>
        <w:rPr>
          <w:color w:val="auto"/>
        </w:rPr>
      </w:pPr>
    </w:p>
    <w:p w14:paraId="0015DD3C" w14:textId="77777777" w:rsidR="006F643C" w:rsidRDefault="00C63F73" w:rsidP="00CB458E">
      <w:pPr>
        <w:pStyle w:val="Default"/>
        <w:numPr>
          <w:ilvl w:val="3"/>
          <w:numId w:val="6"/>
        </w:numPr>
        <w:tabs>
          <w:tab w:val="clear" w:pos="1931"/>
          <w:tab w:val="num" w:pos="2880"/>
        </w:tabs>
        <w:ind w:left="2880" w:hanging="1440"/>
        <w:rPr>
          <w:color w:val="auto"/>
        </w:rPr>
      </w:pPr>
      <w:r>
        <w:rPr>
          <w:color w:val="auto"/>
        </w:rPr>
        <w:t>the</w:t>
      </w:r>
      <w:r w:rsidR="006F643C" w:rsidRPr="001B0BFE">
        <w:rPr>
          <w:color w:val="auto"/>
        </w:rPr>
        <w:t xml:space="preserve"> avoidance of impossible, undesirable or administratively difficult objects; </w:t>
      </w:r>
    </w:p>
    <w:p w14:paraId="61D5018A" w14:textId="77777777" w:rsidR="00C63F73" w:rsidRDefault="00C63F73" w:rsidP="00C63F73">
      <w:pPr>
        <w:pStyle w:val="Default"/>
        <w:ind w:left="851"/>
        <w:rPr>
          <w:color w:val="auto"/>
        </w:rPr>
      </w:pPr>
    </w:p>
    <w:p w14:paraId="43A8F48F" w14:textId="77777777" w:rsidR="00C63F73" w:rsidRDefault="00C63F73" w:rsidP="00CB458E">
      <w:pPr>
        <w:pStyle w:val="Default"/>
        <w:numPr>
          <w:ilvl w:val="3"/>
          <w:numId w:val="6"/>
        </w:numPr>
        <w:ind w:hanging="59"/>
        <w:rPr>
          <w:color w:val="auto"/>
        </w:rPr>
      </w:pPr>
      <w:r>
        <w:rPr>
          <w:color w:val="auto"/>
        </w:rPr>
        <w:t>s</w:t>
      </w:r>
      <w:r w:rsidR="006F643C" w:rsidRPr="001B0BFE">
        <w:rPr>
          <w:color w:val="auto"/>
        </w:rPr>
        <w:t>ources of immediate further advice;</w:t>
      </w:r>
    </w:p>
    <w:p w14:paraId="43BAE8DE" w14:textId="77777777" w:rsidR="00C63F73" w:rsidRDefault="00C63F73" w:rsidP="00CB458E">
      <w:pPr>
        <w:pStyle w:val="Default"/>
        <w:ind w:left="1499" w:hanging="59"/>
        <w:rPr>
          <w:color w:val="auto"/>
        </w:rPr>
      </w:pPr>
    </w:p>
    <w:p w14:paraId="74845B18" w14:textId="77777777" w:rsidR="006F643C" w:rsidRDefault="00C63F73" w:rsidP="00CB458E">
      <w:pPr>
        <w:pStyle w:val="Default"/>
        <w:numPr>
          <w:ilvl w:val="3"/>
          <w:numId w:val="6"/>
        </w:numPr>
        <w:ind w:hanging="59"/>
        <w:rPr>
          <w:color w:val="auto"/>
        </w:rPr>
      </w:pPr>
      <w:r>
        <w:rPr>
          <w:color w:val="auto"/>
        </w:rPr>
        <w:t>t</w:t>
      </w:r>
      <w:r w:rsidR="006F643C" w:rsidRPr="001B0BFE">
        <w:rPr>
          <w:color w:val="auto"/>
        </w:rPr>
        <w:t xml:space="preserve">reatment of offers for personal gifts; and </w:t>
      </w:r>
    </w:p>
    <w:p w14:paraId="14A7AEBE" w14:textId="77777777" w:rsidR="00C63F73" w:rsidRDefault="00C63F73" w:rsidP="00C63F73">
      <w:pPr>
        <w:pStyle w:val="Default"/>
        <w:rPr>
          <w:color w:val="auto"/>
        </w:rPr>
      </w:pPr>
    </w:p>
    <w:p w14:paraId="7FE76EC9" w14:textId="77777777" w:rsidR="006F643C" w:rsidRDefault="00C63F73" w:rsidP="00CB458E">
      <w:pPr>
        <w:pStyle w:val="Default"/>
        <w:numPr>
          <w:ilvl w:val="3"/>
          <w:numId w:val="6"/>
        </w:numPr>
        <w:tabs>
          <w:tab w:val="clear" w:pos="1931"/>
          <w:tab w:val="num" w:pos="2880"/>
        </w:tabs>
        <w:ind w:left="2880" w:hanging="1440"/>
        <w:rPr>
          <w:color w:val="auto"/>
        </w:rPr>
      </w:pPr>
      <w:r>
        <w:rPr>
          <w:color w:val="auto"/>
        </w:rPr>
        <w:lastRenderedPageBreak/>
        <w:t>a</w:t>
      </w:r>
      <w:r w:rsidR="006F643C" w:rsidRPr="001B0BFE">
        <w:rPr>
          <w:color w:val="auto"/>
        </w:rPr>
        <w:t xml:space="preserve">dvice on the possibility of gift aiding in relation to the donation; </w:t>
      </w:r>
    </w:p>
    <w:p w14:paraId="6C9204F6" w14:textId="77777777" w:rsidR="00C63F73" w:rsidRDefault="00C63F73" w:rsidP="00C63F73">
      <w:pPr>
        <w:pStyle w:val="Default"/>
        <w:rPr>
          <w:color w:val="auto"/>
        </w:rPr>
      </w:pPr>
    </w:p>
    <w:p w14:paraId="38D53998" w14:textId="77777777" w:rsidR="006F643C" w:rsidRPr="001B0BFE" w:rsidRDefault="00C63F73" w:rsidP="000A31E9">
      <w:pPr>
        <w:pStyle w:val="Default"/>
        <w:numPr>
          <w:ilvl w:val="3"/>
          <w:numId w:val="6"/>
        </w:numPr>
        <w:tabs>
          <w:tab w:val="clear" w:pos="1931"/>
          <w:tab w:val="num" w:pos="2880"/>
        </w:tabs>
        <w:ind w:left="2880" w:hanging="1440"/>
        <w:jc w:val="both"/>
        <w:rPr>
          <w:color w:val="auto"/>
        </w:rPr>
      </w:pPr>
      <w:r>
        <w:rPr>
          <w:color w:val="auto"/>
        </w:rPr>
        <w:t>s</w:t>
      </w:r>
      <w:r w:rsidR="006F643C" w:rsidRPr="001B0BFE">
        <w:rPr>
          <w:color w:val="auto"/>
        </w:rPr>
        <w:t xml:space="preserve">ecure and appropriate receipting arrangements which will indicate that funds have been accepted directly into the Trust's donated funds and that the donor's intentions have been noted and accepted. </w:t>
      </w:r>
    </w:p>
    <w:p w14:paraId="670F492B" w14:textId="77777777" w:rsidR="006F643C" w:rsidRPr="001B0BFE" w:rsidRDefault="006F643C" w:rsidP="006F643C">
      <w:pPr>
        <w:pStyle w:val="Default"/>
        <w:rPr>
          <w:color w:val="auto"/>
        </w:rPr>
      </w:pPr>
    </w:p>
    <w:p w14:paraId="5076E55D" w14:textId="77777777" w:rsidR="006F643C" w:rsidRPr="001B0BFE" w:rsidRDefault="006F643C" w:rsidP="00C63F73">
      <w:pPr>
        <w:pStyle w:val="Default"/>
        <w:numPr>
          <w:ilvl w:val="2"/>
          <w:numId w:val="6"/>
        </w:numPr>
        <w:ind w:left="1440" w:hanging="1440"/>
        <w:rPr>
          <w:color w:val="auto"/>
        </w:rPr>
      </w:pPr>
      <w:r w:rsidRPr="001B0BFE">
        <w:rPr>
          <w:b/>
          <w:bCs/>
          <w:color w:val="auto"/>
        </w:rPr>
        <w:t xml:space="preserve">In respect of legacies and bequests, the </w:t>
      </w:r>
      <w:r w:rsidR="00C63F73">
        <w:rPr>
          <w:b/>
          <w:bCs/>
          <w:color w:val="auto"/>
        </w:rPr>
        <w:t xml:space="preserve">Director </w:t>
      </w:r>
      <w:r w:rsidR="008511B1">
        <w:rPr>
          <w:b/>
          <w:bCs/>
          <w:color w:val="auto"/>
        </w:rPr>
        <w:t xml:space="preserve">of Finance </w:t>
      </w:r>
      <w:r w:rsidRPr="001B0BFE">
        <w:rPr>
          <w:b/>
          <w:bCs/>
          <w:color w:val="auto"/>
        </w:rPr>
        <w:t xml:space="preserve">shall: </w:t>
      </w:r>
    </w:p>
    <w:p w14:paraId="7C4A0C74" w14:textId="77777777" w:rsidR="00CB458E" w:rsidRDefault="00CB458E" w:rsidP="006F643C">
      <w:pPr>
        <w:pStyle w:val="Default"/>
        <w:tabs>
          <w:tab w:val="left" w:pos="2340"/>
        </w:tabs>
        <w:ind w:left="2340" w:hanging="1080"/>
        <w:rPr>
          <w:color w:val="auto"/>
        </w:rPr>
      </w:pPr>
    </w:p>
    <w:p w14:paraId="3FCCBF05" w14:textId="77777777" w:rsidR="00CB458E" w:rsidRDefault="006F643C" w:rsidP="00CB458E">
      <w:pPr>
        <w:pStyle w:val="Default"/>
        <w:numPr>
          <w:ilvl w:val="3"/>
          <w:numId w:val="6"/>
        </w:numPr>
        <w:tabs>
          <w:tab w:val="left" w:pos="2340"/>
        </w:tabs>
        <w:ind w:left="2880" w:hanging="1440"/>
        <w:rPr>
          <w:color w:val="auto"/>
        </w:rPr>
      </w:pPr>
      <w:r w:rsidRPr="001B0BFE">
        <w:rPr>
          <w:color w:val="auto"/>
        </w:rPr>
        <w:t>provide guidelines to Officers covering any approach regarding:</w:t>
      </w:r>
    </w:p>
    <w:p w14:paraId="2CC8E67A" w14:textId="77777777" w:rsidR="00CB458E" w:rsidRDefault="00CB458E" w:rsidP="00CB458E">
      <w:pPr>
        <w:pStyle w:val="Default"/>
        <w:tabs>
          <w:tab w:val="left" w:pos="2340"/>
        </w:tabs>
        <w:ind w:left="1440"/>
        <w:rPr>
          <w:color w:val="auto"/>
        </w:rPr>
      </w:pPr>
    </w:p>
    <w:p w14:paraId="323EB0FC" w14:textId="77777777" w:rsidR="00CB458E" w:rsidRDefault="00CB458E" w:rsidP="00CB458E">
      <w:pPr>
        <w:pStyle w:val="Default"/>
        <w:numPr>
          <w:ilvl w:val="3"/>
          <w:numId w:val="6"/>
        </w:numPr>
        <w:tabs>
          <w:tab w:val="left" w:pos="2340"/>
        </w:tabs>
        <w:ind w:left="2880" w:hanging="1440"/>
        <w:rPr>
          <w:color w:val="auto"/>
        </w:rPr>
      </w:pPr>
      <w:r>
        <w:rPr>
          <w:color w:val="auto"/>
        </w:rPr>
        <w:t xml:space="preserve">the </w:t>
      </w:r>
      <w:r w:rsidR="006F643C" w:rsidRPr="001B0BFE">
        <w:rPr>
          <w:color w:val="auto"/>
        </w:rPr>
        <w:t>receipt of funds and/or other assets from executors;</w:t>
      </w:r>
    </w:p>
    <w:p w14:paraId="2A188525" w14:textId="77777777" w:rsidR="00CB458E" w:rsidRDefault="00CB458E" w:rsidP="00CB458E">
      <w:pPr>
        <w:pStyle w:val="Default"/>
        <w:tabs>
          <w:tab w:val="left" w:pos="2340"/>
        </w:tabs>
        <w:rPr>
          <w:color w:val="auto"/>
        </w:rPr>
      </w:pPr>
    </w:p>
    <w:p w14:paraId="09B8AEDE" w14:textId="77777777" w:rsidR="006F643C" w:rsidRDefault="00CB458E" w:rsidP="00CB458E">
      <w:pPr>
        <w:pStyle w:val="Default"/>
        <w:numPr>
          <w:ilvl w:val="3"/>
          <w:numId w:val="6"/>
        </w:numPr>
        <w:tabs>
          <w:tab w:val="left" w:pos="2340"/>
        </w:tabs>
        <w:ind w:left="2880" w:hanging="1440"/>
        <w:rPr>
          <w:color w:val="auto"/>
        </w:rPr>
      </w:pPr>
      <w:r>
        <w:rPr>
          <w:color w:val="auto"/>
        </w:rPr>
        <w:t xml:space="preserve">be </w:t>
      </w:r>
      <w:r w:rsidR="006F643C" w:rsidRPr="001B0BFE">
        <w:rPr>
          <w:color w:val="auto"/>
        </w:rPr>
        <w:t xml:space="preserve">directly responsible for the appropriate treatment of all legacies and bequests; and </w:t>
      </w:r>
    </w:p>
    <w:p w14:paraId="0D1926A3" w14:textId="77777777" w:rsidR="00CB458E" w:rsidRDefault="00CB458E" w:rsidP="00CB458E">
      <w:pPr>
        <w:pStyle w:val="Default"/>
        <w:tabs>
          <w:tab w:val="left" w:pos="2340"/>
        </w:tabs>
        <w:rPr>
          <w:color w:val="auto"/>
        </w:rPr>
      </w:pPr>
    </w:p>
    <w:p w14:paraId="18EBE03B" w14:textId="77777777" w:rsidR="006F643C" w:rsidRDefault="00CB458E" w:rsidP="00CB458E">
      <w:pPr>
        <w:pStyle w:val="Default"/>
        <w:numPr>
          <w:ilvl w:val="3"/>
          <w:numId w:val="6"/>
        </w:numPr>
        <w:tabs>
          <w:tab w:val="left" w:pos="2340"/>
        </w:tabs>
        <w:ind w:left="2880" w:hanging="1440"/>
        <w:rPr>
          <w:color w:val="auto"/>
        </w:rPr>
      </w:pPr>
      <w:r>
        <w:rPr>
          <w:color w:val="auto"/>
        </w:rPr>
        <w:t>keep</w:t>
      </w:r>
      <w:r w:rsidR="006F643C" w:rsidRPr="001B0BFE">
        <w:rPr>
          <w:color w:val="auto"/>
        </w:rPr>
        <w:t xml:space="preserve"> a register of all enquiries. </w:t>
      </w:r>
    </w:p>
    <w:p w14:paraId="2C0606EF" w14:textId="77777777" w:rsidR="00CB458E" w:rsidRDefault="00CB458E" w:rsidP="00CB458E">
      <w:pPr>
        <w:pStyle w:val="Default"/>
        <w:tabs>
          <w:tab w:val="left" w:pos="2340"/>
        </w:tabs>
        <w:rPr>
          <w:color w:val="auto"/>
        </w:rPr>
      </w:pPr>
    </w:p>
    <w:p w14:paraId="7E44CDF2" w14:textId="77777777" w:rsidR="00CB458E" w:rsidRPr="00CB458E" w:rsidRDefault="00CB458E" w:rsidP="00CB458E">
      <w:pPr>
        <w:pStyle w:val="Default"/>
        <w:numPr>
          <w:ilvl w:val="2"/>
          <w:numId w:val="6"/>
        </w:numPr>
        <w:tabs>
          <w:tab w:val="left" w:pos="2340"/>
        </w:tabs>
        <w:ind w:left="1440" w:hanging="1440"/>
        <w:rPr>
          <w:color w:val="auto"/>
        </w:rPr>
      </w:pPr>
      <w:r w:rsidRPr="00CB458E">
        <w:rPr>
          <w:b/>
          <w:color w:val="auto"/>
        </w:rPr>
        <w:t xml:space="preserve">In </w:t>
      </w:r>
      <w:r w:rsidR="006F643C" w:rsidRPr="001B0BFE">
        <w:rPr>
          <w:b/>
          <w:bCs/>
          <w:color w:val="auto"/>
        </w:rPr>
        <w:t xml:space="preserve">respect of fund-raising, the </w:t>
      </w:r>
      <w:r w:rsidR="005724F9">
        <w:rPr>
          <w:b/>
          <w:bCs/>
          <w:color w:val="auto"/>
        </w:rPr>
        <w:t>Director of Finance</w:t>
      </w:r>
      <w:r w:rsidR="006F643C" w:rsidRPr="001B0BFE">
        <w:rPr>
          <w:b/>
          <w:bCs/>
          <w:color w:val="auto"/>
        </w:rPr>
        <w:t xml:space="preserve"> shall:</w:t>
      </w:r>
    </w:p>
    <w:p w14:paraId="309DB5ED" w14:textId="77777777" w:rsidR="00CB458E" w:rsidRPr="00CB458E" w:rsidRDefault="00CB458E" w:rsidP="00CB458E">
      <w:pPr>
        <w:pStyle w:val="Default"/>
        <w:tabs>
          <w:tab w:val="left" w:pos="2340"/>
        </w:tabs>
        <w:rPr>
          <w:color w:val="auto"/>
        </w:rPr>
      </w:pPr>
    </w:p>
    <w:p w14:paraId="2D590610" w14:textId="77777777" w:rsidR="00CB458E" w:rsidRDefault="00CB458E" w:rsidP="000A31E9">
      <w:pPr>
        <w:pStyle w:val="Default"/>
        <w:numPr>
          <w:ilvl w:val="3"/>
          <w:numId w:val="6"/>
        </w:numPr>
        <w:tabs>
          <w:tab w:val="num" w:pos="1080"/>
          <w:tab w:val="left" w:pos="2340"/>
        </w:tabs>
        <w:ind w:left="2880" w:hanging="1440"/>
        <w:jc w:val="both"/>
        <w:rPr>
          <w:color w:val="auto"/>
        </w:rPr>
      </w:pPr>
      <w:r w:rsidRPr="00CB458E">
        <w:rPr>
          <w:bCs/>
          <w:color w:val="auto"/>
        </w:rPr>
        <w:t xml:space="preserve">deal </w:t>
      </w:r>
      <w:r w:rsidR="006F643C" w:rsidRPr="001B0BFE">
        <w:rPr>
          <w:color w:val="auto"/>
        </w:rPr>
        <w:t>with all arrangements for fund-raising by and/or on behalf of the Trust and ensure compliance with all relevant statutes and regulations;</w:t>
      </w:r>
    </w:p>
    <w:p w14:paraId="4B4A59CC" w14:textId="77777777" w:rsidR="00CB458E" w:rsidRDefault="00CB458E" w:rsidP="000A31E9">
      <w:pPr>
        <w:pStyle w:val="Default"/>
        <w:tabs>
          <w:tab w:val="num" w:pos="1931"/>
          <w:tab w:val="left" w:pos="2340"/>
        </w:tabs>
        <w:ind w:left="1440"/>
        <w:jc w:val="both"/>
        <w:rPr>
          <w:color w:val="auto"/>
        </w:rPr>
      </w:pPr>
    </w:p>
    <w:p w14:paraId="7E63B39C" w14:textId="77777777" w:rsidR="006F643C" w:rsidRDefault="00CB458E" w:rsidP="000A31E9">
      <w:pPr>
        <w:pStyle w:val="Default"/>
        <w:numPr>
          <w:ilvl w:val="3"/>
          <w:numId w:val="6"/>
        </w:numPr>
        <w:tabs>
          <w:tab w:val="num" w:pos="1080"/>
          <w:tab w:val="left" w:pos="2340"/>
        </w:tabs>
        <w:ind w:left="2880" w:hanging="1440"/>
        <w:jc w:val="both"/>
        <w:rPr>
          <w:color w:val="auto"/>
        </w:rPr>
      </w:pPr>
      <w:r>
        <w:rPr>
          <w:color w:val="auto"/>
        </w:rPr>
        <w:t xml:space="preserve">be </w:t>
      </w:r>
      <w:r w:rsidR="006F643C" w:rsidRPr="001B0BFE">
        <w:rPr>
          <w:color w:val="auto"/>
        </w:rPr>
        <w:t xml:space="preserve">empowered to liaise with other organisations and/or persons raising funds for the Trust. The </w:t>
      </w:r>
      <w:r w:rsidR="005724F9">
        <w:rPr>
          <w:color w:val="auto"/>
        </w:rPr>
        <w:t>Director of Finance</w:t>
      </w:r>
      <w:r w:rsidR="006F643C" w:rsidRPr="001B0BFE">
        <w:rPr>
          <w:color w:val="auto"/>
        </w:rPr>
        <w:t xml:space="preserve"> shall be the only Officer empowered to give approval for such fund-raising subject to the overriding direction of the Board of Directors; </w:t>
      </w:r>
    </w:p>
    <w:p w14:paraId="51EE52F8" w14:textId="77777777" w:rsidR="00CB458E" w:rsidRDefault="00CB458E" w:rsidP="000A31E9">
      <w:pPr>
        <w:pStyle w:val="Default"/>
        <w:tabs>
          <w:tab w:val="num" w:pos="1931"/>
          <w:tab w:val="left" w:pos="2340"/>
        </w:tabs>
        <w:jc w:val="both"/>
        <w:rPr>
          <w:color w:val="auto"/>
        </w:rPr>
      </w:pPr>
    </w:p>
    <w:p w14:paraId="3EF1D221" w14:textId="77777777" w:rsidR="006F643C" w:rsidRDefault="00CB458E" w:rsidP="000A31E9">
      <w:pPr>
        <w:pStyle w:val="Default"/>
        <w:numPr>
          <w:ilvl w:val="3"/>
          <w:numId w:val="6"/>
        </w:numPr>
        <w:tabs>
          <w:tab w:val="num" w:pos="1080"/>
          <w:tab w:val="left" w:pos="2340"/>
        </w:tabs>
        <w:ind w:left="2880" w:hanging="1440"/>
        <w:jc w:val="both"/>
        <w:rPr>
          <w:color w:val="auto"/>
        </w:rPr>
      </w:pPr>
      <w:r>
        <w:rPr>
          <w:color w:val="auto"/>
        </w:rPr>
        <w:t>be</w:t>
      </w:r>
      <w:r w:rsidR="006F643C" w:rsidRPr="001B0BFE">
        <w:rPr>
          <w:color w:val="auto"/>
        </w:rPr>
        <w:t xml:space="preserve"> responsible for alerting the Board of Directors to any irregularities regarding the use of this Trust's name or its registration numbers; and</w:t>
      </w:r>
    </w:p>
    <w:p w14:paraId="5E171441" w14:textId="77777777" w:rsidR="00CB458E" w:rsidRDefault="00CB458E" w:rsidP="000A31E9">
      <w:pPr>
        <w:pStyle w:val="Default"/>
        <w:tabs>
          <w:tab w:val="num" w:pos="1931"/>
          <w:tab w:val="left" w:pos="2340"/>
        </w:tabs>
        <w:jc w:val="both"/>
        <w:rPr>
          <w:color w:val="auto"/>
        </w:rPr>
      </w:pPr>
    </w:p>
    <w:p w14:paraId="3670DA67" w14:textId="77777777" w:rsidR="006F643C" w:rsidRPr="001B0BFE" w:rsidRDefault="00CB458E" w:rsidP="000A31E9">
      <w:pPr>
        <w:pStyle w:val="Default"/>
        <w:numPr>
          <w:ilvl w:val="3"/>
          <w:numId w:val="6"/>
        </w:numPr>
        <w:tabs>
          <w:tab w:val="num" w:pos="1080"/>
          <w:tab w:val="left" w:pos="2340"/>
        </w:tabs>
        <w:ind w:left="2880" w:hanging="1440"/>
        <w:jc w:val="both"/>
        <w:rPr>
          <w:color w:val="auto"/>
        </w:rPr>
      </w:pPr>
      <w:r>
        <w:rPr>
          <w:color w:val="auto"/>
        </w:rPr>
        <w:t>be</w:t>
      </w:r>
      <w:r w:rsidR="006F643C" w:rsidRPr="001B0BFE">
        <w:rPr>
          <w:color w:val="auto"/>
        </w:rPr>
        <w:t xml:space="preserve"> responsible for the appropriate treatment of all funds received from such sources. </w:t>
      </w:r>
    </w:p>
    <w:p w14:paraId="227784A0" w14:textId="77777777" w:rsidR="006F643C" w:rsidRPr="001B0BFE" w:rsidRDefault="006F643C" w:rsidP="006F643C">
      <w:pPr>
        <w:pStyle w:val="Default"/>
        <w:rPr>
          <w:color w:val="auto"/>
        </w:rPr>
      </w:pPr>
    </w:p>
    <w:p w14:paraId="5E27B47B" w14:textId="77777777" w:rsidR="00410357" w:rsidRDefault="00410357" w:rsidP="006A1F44">
      <w:pPr>
        <w:numPr>
          <w:ilvl w:val="1"/>
          <w:numId w:val="6"/>
        </w:numPr>
        <w:tabs>
          <w:tab w:val="clear" w:pos="2210"/>
          <w:tab w:val="num" w:pos="1418"/>
        </w:tabs>
        <w:ind w:left="1418" w:hanging="1418"/>
        <w:jc w:val="both"/>
        <w:rPr>
          <w:rFonts w:ascii="Arial" w:hAnsi="Arial" w:cs="Arial"/>
          <w:b/>
        </w:rPr>
      </w:pPr>
      <w:r>
        <w:rPr>
          <w:rFonts w:ascii="Arial" w:hAnsi="Arial" w:cs="Arial"/>
          <w:b/>
        </w:rPr>
        <w:t>Investment management</w:t>
      </w:r>
    </w:p>
    <w:p w14:paraId="3443C207" w14:textId="77777777" w:rsidR="006F643C" w:rsidRDefault="006F643C" w:rsidP="006F643C">
      <w:pPr>
        <w:pStyle w:val="Default"/>
        <w:ind w:left="540" w:hanging="540"/>
        <w:rPr>
          <w:b/>
          <w:bCs/>
          <w:color w:val="auto"/>
        </w:rPr>
      </w:pPr>
    </w:p>
    <w:p w14:paraId="26775D3D" w14:textId="77777777" w:rsidR="006F643C" w:rsidRDefault="006F643C" w:rsidP="000A31E9">
      <w:pPr>
        <w:pStyle w:val="Default"/>
        <w:jc w:val="both"/>
        <w:rPr>
          <w:color w:val="auto"/>
        </w:rPr>
      </w:pPr>
      <w:r w:rsidRPr="006F643C">
        <w:rPr>
          <w:color w:val="auto"/>
        </w:rPr>
        <w:t xml:space="preserve">The </w:t>
      </w:r>
      <w:r w:rsidR="005724F9">
        <w:rPr>
          <w:color w:val="auto"/>
        </w:rPr>
        <w:t>Director of Finance</w:t>
      </w:r>
      <w:r w:rsidRPr="006F643C">
        <w:rPr>
          <w:color w:val="auto"/>
        </w:rPr>
        <w:t xml:space="preserve"> shall be responsible for all aspects of the management of the investment of Funds held on Trust. The issues on which he shall be required to provide advice to the Board of Directors shall include: </w:t>
      </w:r>
    </w:p>
    <w:p w14:paraId="4C40A6B4" w14:textId="77777777" w:rsidR="00446C41" w:rsidRPr="006F643C" w:rsidRDefault="00446C41" w:rsidP="00446C41">
      <w:pPr>
        <w:pStyle w:val="Default"/>
        <w:rPr>
          <w:color w:val="auto"/>
        </w:rPr>
      </w:pPr>
    </w:p>
    <w:p w14:paraId="67483469" w14:textId="77777777" w:rsidR="006F643C"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formulation of investment policy within the powers of the Trust under statute and within governing instruments to meet its </w:t>
      </w:r>
      <w:r w:rsidR="006F643C" w:rsidRPr="00446C41">
        <w:rPr>
          <w:rFonts w:ascii="Arial" w:hAnsi="Arial" w:cs="Arial"/>
        </w:rPr>
        <w:lastRenderedPageBreak/>
        <w:t xml:space="preserve">requirements with regard to income generation and the enhancement of capital value; </w:t>
      </w:r>
    </w:p>
    <w:p w14:paraId="580F84FF" w14:textId="77777777" w:rsidR="00446C41" w:rsidRPr="00446C41" w:rsidRDefault="00446C41" w:rsidP="00446C41">
      <w:pPr>
        <w:jc w:val="both"/>
        <w:rPr>
          <w:rFonts w:ascii="Arial" w:hAnsi="Arial" w:cs="Arial"/>
        </w:rPr>
      </w:pPr>
    </w:p>
    <w:p w14:paraId="666E1735" w14:textId="77777777" w:rsidR="006F643C"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appointment and agreement of the terms of appointment of advisers, brokers, and, where appropriate, fund managers, written agreements to be signed by the Chief Executive; </w:t>
      </w:r>
    </w:p>
    <w:p w14:paraId="287D2DAA" w14:textId="77777777" w:rsidR="00446C41" w:rsidRPr="00446C41" w:rsidRDefault="00446C41" w:rsidP="00446C41">
      <w:pPr>
        <w:jc w:val="both"/>
        <w:rPr>
          <w:rFonts w:ascii="Arial" w:hAnsi="Arial" w:cs="Arial"/>
        </w:rPr>
      </w:pPr>
    </w:p>
    <w:p w14:paraId="654D8B54" w14:textId="77777777" w:rsid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pooling of investment resources in accordance with a scheme approved by the Charity Commission, where the Funds held on Trust are charitable;</w:t>
      </w:r>
    </w:p>
    <w:p w14:paraId="6AE6F4AC" w14:textId="77777777" w:rsidR="006F643C" w:rsidRPr="00446C41" w:rsidRDefault="006F643C" w:rsidP="00446C41">
      <w:pPr>
        <w:jc w:val="both"/>
        <w:rPr>
          <w:rFonts w:ascii="Arial" w:hAnsi="Arial" w:cs="Arial"/>
        </w:rPr>
      </w:pPr>
      <w:r w:rsidRPr="00446C41">
        <w:rPr>
          <w:rFonts w:ascii="Arial" w:hAnsi="Arial" w:cs="Arial"/>
        </w:rPr>
        <w:t xml:space="preserve"> </w:t>
      </w:r>
    </w:p>
    <w:p w14:paraId="39455E8D" w14:textId="77777777" w:rsid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participation by the trust in common investment funds and the agreement of terms of entry and withdrawal from such funds;</w:t>
      </w:r>
    </w:p>
    <w:p w14:paraId="354908A3" w14:textId="77777777" w:rsidR="006F643C" w:rsidRPr="00446C41" w:rsidRDefault="006F643C" w:rsidP="00446C41">
      <w:pPr>
        <w:jc w:val="both"/>
        <w:rPr>
          <w:rFonts w:ascii="Arial" w:hAnsi="Arial" w:cs="Arial"/>
        </w:rPr>
      </w:pPr>
      <w:r w:rsidRPr="00446C41">
        <w:rPr>
          <w:rFonts w:ascii="Arial" w:hAnsi="Arial" w:cs="Arial"/>
        </w:rPr>
        <w:t xml:space="preserve"> </w:t>
      </w:r>
    </w:p>
    <w:p w14:paraId="4DDD1EA5" w14:textId="77777777" w:rsid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use of Trust assets;</w:t>
      </w:r>
    </w:p>
    <w:p w14:paraId="36ED7A15" w14:textId="77777777" w:rsidR="006F643C" w:rsidRPr="00446C41" w:rsidRDefault="006F643C" w:rsidP="00446C41">
      <w:pPr>
        <w:jc w:val="both"/>
        <w:rPr>
          <w:rFonts w:ascii="Arial" w:hAnsi="Arial" w:cs="Arial"/>
        </w:rPr>
      </w:pPr>
      <w:r w:rsidRPr="00446C41">
        <w:rPr>
          <w:rFonts w:ascii="Arial" w:hAnsi="Arial" w:cs="Arial"/>
        </w:rPr>
        <w:t xml:space="preserve"> </w:t>
      </w:r>
    </w:p>
    <w:p w14:paraId="4F713ECF" w14:textId="77777777" w:rsidR="006F643C"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review of the performance of brokers and fund managers; and </w:t>
      </w:r>
    </w:p>
    <w:p w14:paraId="46837A78" w14:textId="77777777" w:rsidR="00446C41" w:rsidRPr="00446C41" w:rsidRDefault="00446C41" w:rsidP="00446C41">
      <w:pPr>
        <w:jc w:val="both"/>
        <w:rPr>
          <w:rFonts w:ascii="Arial" w:hAnsi="Arial" w:cs="Arial"/>
        </w:rPr>
      </w:pPr>
    </w:p>
    <w:p w14:paraId="3CFE1D51" w14:textId="77777777" w:rsidR="006F643C" w:rsidRPr="00446C41" w:rsidRDefault="00446C41" w:rsidP="00446C41">
      <w:pPr>
        <w:numPr>
          <w:ilvl w:val="2"/>
          <w:numId w:val="6"/>
        </w:numPr>
        <w:ind w:left="1440" w:hanging="1440"/>
        <w:jc w:val="both"/>
        <w:rPr>
          <w:rFonts w:ascii="Arial" w:hAnsi="Arial" w:cs="Arial"/>
        </w:rPr>
      </w:pPr>
      <w:r w:rsidRPr="00446C41">
        <w:rPr>
          <w:rFonts w:ascii="Arial" w:hAnsi="Arial" w:cs="Arial"/>
        </w:rPr>
        <w:t xml:space="preserve">the </w:t>
      </w:r>
      <w:r w:rsidR="006F643C" w:rsidRPr="00446C41">
        <w:rPr>
          <w:rFonts w:ascii="Arial" w:hAnsi="Arial" w:cs="Arial"/>
        </w:rPr>
        <w:t xml:space="preserve">reporting of investment performance. </w:t>
      </w:r>
    </w:p>
    <w:p w14:paraId="7BB79074" w14:textId="77777777" w:rsidR="006F643C" w:rsidRDefault="006F643C" w:rsidP="006F643C">
      <w:pPr>
        <w:pStyle w:val="Default"/>
        <w:rPr>
          <w:color w:val="auto"/>
        </w:rPr>
      </w:pPr>
    </w:p>
    <w:p w14:paraId="4C2D9EC9" w14:textId="77777777" w:rsidR="006F643C" w:rsidRDefault="006F643C" w:rsidP="006F643C">
      <w:pPr>
        <w:pStyle w:val="Default"/>
        <w:rPr>
          <w:color w:val="auto"/>
        </w:rPr>
      </w:pPr>
    </w:p>
    <w:p w14:paraId="0D316D8C" w14:textId="77777777" w:rsidR="00446C41" w:rsidRDefault="00446C41" w:rsidP="006A1F44">
      <w:pPr>
        <w:numPr>
          <w:ilvl w:val="1"/>
          <w:numId w:val="6"/>
        </w:numPr>
        <w:tabs>
          <w:tab w:val="clear" w:pos="2210"/>
          <w:tab w:val="num" w:pos="1418"/>
        </w:tabs>
        <w:ind w:left="1418" w:hanging="1418"/>
        <w:jc w:val="both"/>
        <w:rPr>
          <w:rFonts w:ascii="Arial" w:hAnsi="Arial" w:cs="Arial"/>
          <w:b/>
        </w:rPr>
      </w:pPr>
      <w:r>
        <w:rPr>
          <w:rFonts w:ascii="Arial" w:hAnsi="Arial" w:cs="Arial"/>
          <w:b/>
        </w:rPr>
        <w:t>Expenditure management</w:t>
      </w:r>
    </w:p>
    <w:p w14:paraId="3C44563F" w14:textId="77777777" w:rsidR="006F643C" w:rsidRPr="001B0BFE" w:rsidRDefault="006F643C" w:rsidP="006F643C">
      <w:pPr>
        <w:pStyle w:val="Default"/>
        <w:rPr>
          <w:color w:val="auto"/>
        </w:rPr>
      </w:pPr>
    </w:p>
    <w:p w14:paraId="24AD862E" w14:textId="77777777" w:rsidR="006F643C" w:rsidRDefault="006F643C" w:rsidP="000A31E9">
      <w:pPr>
        <w:pStyle w:val="Default"/>
        <w:numPr>
          <w:ilvl w:val="2"/>
          <w:numId w:val="6"/>
        </w:numPr>
        <w:ind w:left="1440" w:hanging="1440"/>
        <w:jc w:val="both"/>
        <w:rPr>
          <w:color w:val="auto"/>
        </w:rPr>
      </w:pPr>
      <w:r w:rsidRPr="001B0BFE">
        <w:rPr>
          <w:color w:val="auto"/>
        </w:rPr>
        <w:t xml:space="preserve">The exercise of expenditure discretion shall be managed by the </w:t>
      </w:r>
      <w:r w:rsidR="005724F9">
        <w:rPr>
          <w:color w:val="auto"/>
        </w:rPr>
        <w:t>Director of Finance</w:t>
      </w:r>
      <w:r w:rsidRPr="001B0BFE">
        <w:rPr>
          <w:color w:val="auto"/>
        </w:rPr>
        <w:t xml:space="preserve"> in conjunction with the Board of Directors. In so doing the </w:t>
      </w:r>
      <w:r w:rsidR="005724F9">
        <w:rPr>
          <w:color w:val="auto"/>
        </w:rPr>
        <w:t>Director of Finance</w:t>
      </w:r>
      <w:r w:rsidRPr="001B0BFE">
        <w:rPr>
          <w:color w:val="auto"/>
        </w:rPr>
        <w:t xml:space="preserve"> </w:t>
      </w:r>
      <w:r w:rsidR="00446C41">
        <w:rPr>
          <w:color w:val="auto"/>
        </w:rPr>
        <w:t>shall be aware of the following:</w:t>
      </w:r>
    </w:p>
    <w:p w14:paraId="30015DA4" w14:textId="77777777" w:rsidR="00E02115" w:rsidRDefault="00E02115" w:rsidP="00E02115">
      <w:pPr>
        <w:pStyle w:val="Default"/>
        <w:rPr>
          <w:color w:val="auto"/>
        </w:rPr>
      </w:pPr>
    </w:p>
    <w:p w14:paraId="3F7228A1" w14:textId="77777777" w:rsidR="00446C41" w:rsidRDefault="00E02115" w:rsidP="00E02115">
      <w:pPr>
        <w:numPr>
          <w:ilvl w:val="3"/>
          <w:numId w:val="6"/>
        </w:numPr>
        <w:ind w:left="2880" w:hanging="1440"/>
        <w:jc w:val="both"/>
        <w:rPr>
          <w:rFonts w:ascii="Arial" w:hAnsi="Arial" w:cs="Arial"/>
        </w:rPr>
      </w:pPr>
      <w:r w:rsidRPr="00E02115">
        <w:rPr>
          <w:rFonts w:ascii="Arial" w:hAnsi="Arial" w:cs="Arial"/>
        </w:rPr>
        <w:t>the</w:t>
      </w:r>
      <w:r w:rsidR="00446C41" w:rsidRPr="00E02115">
        <w:rPr>
          <w:rFonts w:ascii="Arial" w:hAnsi="Arial" w:cs="Arial"/>
        </w:rPr>
        <w:t xml:space="preserve"> </w:t>
      </w:r>
      <w:r w:rsidR="006F643C" w:rsidRPr="00E02115">
        <w:rPr>
          <w:rFonts w:ascii="Arial" w:hAnsi="Arial" w:cs="Arial"/>
        </w:rPr>
        <w:t>objects of various funds and the designated objectives;</w:t>
      </w:r>
    </w:p>
    <w:p w14:paraId="198D9057" w14:textId="77777777" w:rsidR="00E02115" w:rsidRPr="00E02115" w:rsidRDefault="00E02115" w:rsidP="00E02115">
      <w:pPr>
        <w:ind w:left="1440"/>
        <w:jc w:val="both"/>
        <w:rPr>
          <w:rFonts w:ascii="Arial" w:hAnsi="Arial" w:cs="Arial"/>
        </w:rPr>
      </w:pPr>
    </w:p>
    <w:p w14:paraId="66E72A00" w14:textId="77777777" w:rsidR="00E02115" w:rsidRDefault="00E02115" w:rsidP="00E02115">
      <w:pPr>
        <w:numPr>
          <w:ilvl w:val="3"/>
          <w:numId w:val="6"/>
        </w:numPr>
        <w:ind w:left="2880" w:hanging="1440"/>
        <w:jc w:val="both"/>
        <w:rPr>
          <w:rFonts w:ascii="Arial" w:hAnsi="Arial" w:cs="Arial"/>
        </w:rPr>
      </w:pPr>
      <w:r w:rsidRPr="00E02115">
        <w:rPr>
          <w:rFonts w:ascii="Arial" w:hAnsi="Arial" w:cs="Arial"/>
        </w:rPr>
        <w:t xml:space="preserve">the </w:t>
      </w:r>
      <w:r w:rsidR="006F643C" w:rsidRPr="00E02115">
        <w:rPr>
          <w:rFonts w:ascii="Arial" w:hAnsi="Arial" w:cs="Arial"/>
        </w:rPr>
        <w:t>availability of liquid funds within each donated fund;</w:t>
      </w:r>
    </w:p>
    <w:p w14:paraId="4D433E61" w14:textId="77777777" w:rsidR="00E02115" w:rsidRPr="00E02115" w:rsidRDefault="00E02115" w:rsidP="00E02115">
      <w:pPr>
        <w:ind w:left="1440"/>
        <w:jc w:val="both"/>
        <w:rPr>
          <w:rFonts w:ascii="Arial" w:hAnsi="Arial" w:cs="Arial"/>
        </w:rPr>
      </w:pPr>
    </w:p>
    <w:p w14:paraId="27BCFD29" w14:textId="77777777" w:rsidR="00E02115" w:rsidRDefault="00E02115" w:rsidP="00E02115">
      <w:pPr>
        <w:numPr>
          <w:ilvl w:val="3"/>
          <w:numId w:val="6"/>
        </w:numPr>
        <w:ind w:left="2880" w:hanging="1440"/>
        <w:jc w:val="both"/>
        <w:rPr>
          <w:rFonts w:ascii="Arial" w:hAnsi="Arial" w:cs="Arial"/>
        </w:rPr>
      </w:pPr>
      <w:r w:rsidRPr="00E02115">
        <w:rPr>
          <w:rFonts w:ascii="Arial" w:hAnsi="Arial" w:cs="Arial"/>
        </w:rPr>
        <w:t>t</w:t>
      </w:r>
      <w:r w:rsidR="006F643C" w:rsidRPr="00E02115">
        <w:rPr>
          <w:rFonts w:ascii="Arial" w:hAnsi="Arial" w:cs="Arial"/>
        </w:rPr>
        <w:t>he powers of delegation available to commit resources;</w:t>
      </w:r>
    </w:p>
    <w:p w14:paraId="1848D348" w14:textId="77777777" w:rsidR="00E97C7C" w:rsidRPr="00E02115" w:rsidRDefault="00E97C7C" w:rsidP="002F217B">
      <w:pPr>
        <w:ind w:left="2880"/>
        <w:jc w:val="both"/>
        <w:rPr>
          <w:rFonts w:ascii="Arial" w:hAnsi="Arial" w:cs="Arial"/>
        </w:rPr>
      </w:pPr>
    </w:p>
    <w:p w14:paraId="3CDE2C46" w14:textId="77777777" w:rsidR="006F643C" w:rsidRDefault="00E02115" w:rsidP="00E02115">
      <w:pPr>
        <w:numPr>
          <w:ilvl w:val="3"/>
          <w:numId w:val="6"/>
        </w:numPr>
        <w:tabs>
          <w:tab w:val="clear" w:pos="1931"/>
        </w:tabs>
        <w:ind w:left="2880" w:hanging="1440"/>
        <w:jc w:val="both"/>
        <w:rPr>
          <w:rFonts w:ascii="Arial" w:hAnsi="Arial" w:cs="Arial"/>
        </w:rPr>
      </w:pPr>
      <w:r w:rsidRPr="00E02115">
        <w:rPr>
          <w:rFonts w:ascii="Arial" w:hAnsi="Arial" w:cs="Arial"/>
        </w:rPr>
        <w:t>the</w:t>
      </w:r>
      <w:r>
        <w:rPr>
          <w:rFonts w:ascii="Arial" w:hAnsi="Arial" w:cs="Arial"/>
        </w:rPr>
        <w:t xml:space="preserve"> </w:t>
      </w:r>
      <w:r w:rsidR="006F643C" w:rsidRPr="00446C41">
        <w:rPr>
          <w:rFonts w:ascii="Arial" w:hAnsi="Arial" w:cs="Arial"/>
        </w:rPr>
        <w:t>avoidance of the use of Exchequer funds to discharge donated fund liabilities (except where administratively unavoidable), and to ensure that any indebtedness to the Exchequer shall be discharged by donated funds at the earliest possible time;</w:t>
      </w:r>
    </w:p>
    <w:p w14:paraId="32555F55" w14:textId="77777777" w:rsidR="00E02115" w:rsidRDefault="00E02115" w:rsidP="00E02115">
      <w:pPr>
        <w:ind w:left="1440"/>
        <w:jc w:val="both"/>
        <w:rPr>
          <w:rFonts w:ascii="Arial" w:hAnsi="Arial" w:cs="Arial"/>
        </w:rPr>
      </w:pPr>
    </w:p>
    <w:p w14:paraId="10371AEC" w14:textId="77777777" w:rsidR="006F643C" w:rsidRDefault="00E02115" w:rsidP="00E02115">
      <w:pPr>
        <w:numPr>
          <w:ilvl w:val="3"/>
          <w:numId w:val="6"/>
        </w:numPr>
        <w:tabs>
          <w:tab w:val="clear" w:pos="1931"/>
          <w:tab w:val="num" w:pos="2880"/>
        </w:tabs>
        <w:ind w:left="2880" w:hanging="1440"/>
        <w:jc w:val="both"/>
        <w:rPr>
          <w:rFonts w:ascii="Arial" w:hAnsi="Arial" w:cs="Arial"/>
        </w:rPr>
      </w:pPr>
      <w:r>
        <w:rPr>
          <w:rFonts w:ascii="Arial" w:hAnsi="Arial" w:cs="Arial"/>
        </w:rPr>
        <w:t xml:space="preserve">that </w:t>
      </w:r>
      <w:r w:rsidR="006F643C" w:rsidRPr="00446C41">
        <w:rPr>
          <w:rFonts w:ascii="Arial" w:hAnsi="Arial" w:cs="Arial"/>
        </w:rPr>
        <w:t>funds are to be spent rather than preserved, subject to the wishes of the donor and the needs of the Trust; and</w:t>
      </w:r>
    </w:p>
    <w:p w14:paraId="2D107773" w14:textId="77777777" w:rsidR="00E02115" w:rsidRDefault="00E02115" w:rsidP="00E02115">
      <w:pPr>
        <w:jc w:val="both"/>
        <w:rPr>
          <w:rFonts w:ascii="Arial" w:hAnsi="Arial" w:cs="Arial"/>
        </w:rPr>
      </w:pPr>
    </w:p>
    <w:p w14:paraId="6BC33497" w14:textId="77777777" w:rsidR="006F643C" w:rsidRDefault="00E02115" w:rsidP="00E02115">
      <w:pPr>
        <w:numPr>
          <w:ilvl w:val="3"/>
          <w:numId w:val="6"/>
        </w:numPr>
        <w:tabs>
          <w:tab w:val="clear" w:pos="1931"/>
          <w:tab w:val="num" w:pos="2880"/>
        </w:tabs>
        <w:ind w:left="2880" w:hanging="1440"/>
        <w:jc w:val="both"/>
        <w:rPr>
          <w:rFonts w:ascii="Arial" w:hAnsi="Arial" w:cs="Arial"/>
        </w:rPr>
      </w:pPr>
      <w:r>
        <w:rPr>
          <w:rFonts w:ascii="Arial" w:hAnsi="Arial" w:cs="Arial"/>
        </w:rPr>
        <w:t xml:space="preserve">the </w:t>
      </w:r>
      <w:r w:rsidR="006F643C" w:rsidRPr="00E02115">
        <w:rPr>
          <w:rFonts w:ascii="Arial" w:hAnsi="Arial" w:cs="Arial"/>
        </w:rPr>
        <w:t xml:space="preserve">definitions of ‘charitable purposes’ as agreed by the Charity Commission. </w:t>
      </w:r>
    </w:p>
    <w:p w14:paraId="3AC57F70" w14:textId="77777777" w:rsidR="00E02115" w:rsidRDefault="00E02115" w:rsidP="00E02115">
      <w:pPr>
        <w:jc w:val="both"/>
        <w:rPr>
          <w:rFonts w:ascii="Arial" w:hAnsi="Arial" w:cs="Arial"/>
        </w:rPr>
      </w:pPr>
    </w:p>
    <w:p w14:paraId="45B6CBD2" w14:textId="77777777" w:rsidR="00E02115" w:rsidRPr="00E02115" w:rsidRDefault="00E02115" w:rsidP="00E02115">
      <w:pPr>
        <w:ind w:left="1440"/>
        <w:jc w:val="both"/>
        <w:rPr>
          <w:rFonts w:ascii="Arial" w:hAnsi="Arial" w:cs="Arial"/>
        </w:rPr>
      </w:pPr>
    </w:p>
    <w:p w14:paraId="10B612DB" w14:textId="77777777" w:rsidR="006F643C" w:rsidRDefault="006F643C" w:rsidP="000A31E9">
      <w:pPr>
        <w:pStyle w:val="Default"/>
        <w:numPr>
          <w:ilvl w:val="2"/>
          <w:numId w:val="6"/>
        </w:numPr>
        <w:ind w:left="1440" w:hanging="1440"/>
        <w:jc w:val="both"/>
        <w:rPr>
          <w:color w:val="auto"/>
        </w:rPr>
      </w:pPr>
      <w:r w:rsidRPr="001B0BFE">
        <w:rPr>
          <w:color w:val="auto"/>
        </w:rPr>
        <w:t xml:space="preserve">Expenditure of any donated Funds held on Trust shall be conditional upon the item being within the terms of the appropriate fund and the procedures approved by the Trust. </w:t>
      </w:r>
    </w:p>
    <w:p w14:paraId="33FE0DB0" w14:textId="77777777" w:rsidR="00E63DAF" w:rsidRDefault="00E63DAF" w:rsidP="000A31E9">
      <w:pPr>
        <w:pStyle w:val="Default"/>
        <w:jc w:val="both"/>
        <w:rPr>
          <w:color w:val="auto"/>
        </w:rPr>
      </w:pPr>
    </w:p>
    <w:p w14:paraId="345FE045" w14:textId="77777777" w:rsidR="00E63DAF" w:rsidRDefault="00E63DAF" w:rsidP="000A31E9">
      <w:pPr>
        <w:pStyle w:val="Default"/>
        <w:numPr>
          <w:ilvl w:val="1"/>
          <w:numId w:val="6"/>
        </w:numPr>
        <w:tabs>
          <w:tab w:val="clear" w:pos="2210"/>
          <w:tab w:val="num" w:pos="1418"/>
        </w:tabs>
        <w:ind w:left="1418" w:hanging="1418"/>
        <w:jc w:val="both"/>
        <w:rPr>
          <w:b/>
          <w:color w:val="auto"/>
        </w:rPr>
      </w:pPr>
      <w:r w:rsidRPr="00E63DAF">
        <w:rPr>
          <w:b/>
          <w:color w:val="auto"/>
        </w:rPr>
        <w:t>Banking Services</w:t>
      </w:r>
    </w:p>
    <w:p w14:paraId="5D2B8DE8" w14:textId="77777777" w:rsidR="006F643C" w:rsidRPr="001B0BFE" w:rsidRDefault="006F643C" w:rsidP="000A31E9">
      <w:pPr>
        <w:pStyle w:val="Default"/>
        <w:ind w:left="1418" w:hanging="1418"/>
        <w:jc w:val="both"/>
        <w:rPr>
          <w:color w:val="auto"/>
        </w:rPr>
      </w:pPr>
    </w:p>
    <w:p w14:paraId="6AEFEB20" w14:textId="77777777" w:rsidR="006F643C" w:rsidRDefault="006F643C" w:rsidP="000A31E9">
      <w:pPr>
        <w:pStyle w:val="Default"/>
        <w:ind w:left="1418"/>
        <w:jc w:val="both"/>
        <w:rPr>
          <w:color w:val="auto"/>
        </w:rPr>
      </w:pPr>
      <w:r w:rsidRPr="001B0BFE">
        <w:rPr>
          <w:color w:val="auto"/>
        </w:rPr>
        <w:t xml:space="preserve">The </w:t>
      </w:r>
      <w:r w:rsidR="005724F9">
        <w:rPr>
          <w:color w:val="auto"/>
        </w:rPr>
        <w:t>Director of Finance</w:t>
      </w:r>
      <w:r w:rsidRPr="001B0BFE">
        <w:rPr>
          <w:color w:val="auto"/>
        </w:rPr>
        <w:t xml:space="preserve"> shall advise the Board of Directors and, with its approval, shall ensure that appropriate banking services are available to the Trust as corporate trustee. </w:t>
      </w:r>
    </w:p>
    <w:p w14:paraId="111C0F68" w14:textId="77777777" w:rsidR="006F643C" w:rsidRDefault="006F643C" w:rsidP="000A31E9">
      <w:pPr>
        <w:pStyle w:val="Default"/>
        <w:ind w:left="1418" w:hanging="1418"/>
        <w:jc w:val="both"/>
        <w:rPr>
          <w:color w:val="auto"/>
        </w:rPr>
      </w:pPr>
    </w:p>
    <w:p w14:paraId="7C87C818" w14:textId="77777777" w:rsidR="00455AF4" w:rsidRDefault="00455AF4" w:rsidP="000A31E9">
      <w:pPr>
        <w:pStyle w:val="Default"/>
        <w:numPr>
          <w:ilvl w:val="1"/>
          <w:numId w:val="6"/>
        </w:numPr>
        <w:tabs>
          <w:tab w:val="clear" w:pos="2210"/>
          <w:tab w:val="num" w:pos="1418"/>
        </w:tabs>
        <w:ind w:left="1418" w:hanging="1418"/>
        <w:jc w:val="both"/>
        <w:rPr>
          <w:b/>
          <w:bCs/>
          <w:color w:val="auto"/>
        </w:rPr>
      </w:pPr>
      <w:r>
        <w:rPr>
          <w:b/>
          <w:color w:val="auto"/>
        </w:rPr>
        <w:t>A</w:t>
      </w:r>
      <w:r w:rsidR="006F643C" w:rsidRPr="001B0BFE">
        <w:rPr>
          <w:b/>
          <w:bCs/>
          <w:color w:val="auto"/>
        </w:rPr>
        <w:t>sset management</w:t>
      </w:r>
    </w:p>
    <w:p w14:paraId="00142D38" w14:textId="77777777" w:rsidR="006F643C" w:rsidRDefault="006F643C" w:rsidP="000A31E9">
      <w:pPr>
        <w:pStyle w:val="Default"/>
        <w:ind w:left="1418" w:hanging="1418"/>
        <w:jc w:val="both"/>
        <w:rPr>
          <w:b/>
          <w:bCs/>
          <w:color w:val="auto"/>
        </w:rPr>
      </w:pPr>
    </w:p>
    <w:p w14:paraId="2117716C" w14:textId="77777777" w:rsidR="00455AF4" w:rsidRDefault="006F643C" w:rsidP="000A31E9">
      <w:pPr>
        <w:pStyle w:val="Default"/>
        <w:ind w:left="1418"/>
        <w:jc w:val="both"/>
        <w:rPr>
          <w:color w:val="auto"/>
        </w:rPr>
      </w:pPr>
      <w:r w:rsidRPr="001B0BFE">
        <w:rPr>
          <w:color w:val="auto"/>
        </w:rPr>
        <w:t xml:space="preserve">Assets in the ownership of or used by the Trust as corporate trustee, shall be maintained along with the general estate and inventory of assets of the Trust. The </w:t>
      </w:r>
      <w:r w:rsidR="005724F9">
        <w:rPr>
          <w:color w:val="auto"/>
        </w:rPr>
        <w:t>Director of Finance</w:t>
      </w:r>
      <w:r w:rsidRPr="001B0BFE">
        <w:rPr>
          <w:color w:val="auto"/>
        </w:rPr>
        <w:t xml:space="preserve"> shall ensure that:</w:t>
      </w:r>
    </w:p>
    <w:p w14:paraId="1B66F8EE" w14:textId="77777777" w:rsidR="006F643C" w:rsidRDefault="006F643C" w:rsidP="000A31E9">
      <w:pPr>
        <w:pStyle w:val="Default"/>
        <w:ind w:left="1418" w:hanging="1418"/>
        <w:jc w:val="both"/>
        <w:rPr>
          <w:color w:val="auto"/>
        </w:rPr>
      </w:pPr>
      <w:r w:rsidRPr="001B0BFE">
        <w:rPr>
          <w:color w:val="auto"/>
        </w:rPr>
        <w:t xml:space="preserve"> </w:t>
      </w:r>
    </w:p>
    <w:p w14:paraId="58688885" w14:textId="77777777" w:rsidR="006F643C" w:rsidRDefault="00455AF4" w:rsidP="000A31E9">
      <w:pPr>
        <w:pStyle w:val="Default"/>
        <w:numPr>
          <w:ilvl w:val="2"/>
          <w:numId w:val="6"/>
        </w:numPr>
        <w:ind w:left="1440" w:hanging="1440"/>
        <w:jc w:val="both"/>
        <w:rPr>
          <w:color w:val="auto"/>
        </w:rPr>
      </w:pPr>
      <w:r w:rsidRPr="00455AF4">
        <w:rPr>
          <w:bCs/>
          <w:color w:val="auto"/>
        </w:rPr>
        <w:t>a</w:t>
      </w:r>
      <w:r w:rsidR="006F643C" w:rsidRPr="001B0BFE">
        <w:rPr>
          <w:color w:val="auto"/>
        </w:rPr>
        <w:t xml:space="preserve">ppropriate records of all assets owned by the Trust as corporate trustee are maintained, and that all assets, at agreed valuations, are brought to account; </w:t>
      </w:r>
    </w:p>
    <w:p w14:paraId="3D4A29C9" w14:textId="77777777" w:rsidR="00455AF4" w:rsidRDefault="00455AF4" w:rsidP="000A31E9">
      <w:pPr>
        <w:pStyle w:val="Default"/>
        <w:jc w:val="both"/>
        <w:rPr>
          <w:color w:val="auto"/>
        </w:rPr>
      </w:pPr>
    </w:p>
    <w:p w14:paraId="6131EB32" w14:textId="77777777" w:rsidR="00455AF4" w:rsidRDefault="00455AF4" w:rsidP="000A31E9">
      <w:pPr>
        <w:pStyle w:val="Default"/>
        <w:numPr>
          <w:ilvl w:val="2"/>
          <w:numId w:val="6"/>
        </w:numPr>
        <w:ind w:left="1440" w:hanging="1440"/>
        <w:jc w:val="both"/>
        <w:rPr>
          <w:color w:val="auto"/>
        </w:rPr>
      </w:pPr>
      <w:r>
        <w:rPr>
          <w:color w:val="auto"/>
        </w:rPr>
        <w:t>a</w:t>
      </w:r>
      <w:r w:rsidR="006F643C" w:rsidRPr="001B0BFE">
        <w:rPr>
          <w:color w:val="auto"/>
        </w:rPr>
        <w:t>ppropriate measures are taken to protect and/or to replace such assets. These to include decisions regarding insurance, inventory control, and the reporting of losses;</w:t>
      </w:r>
    </w:p>
    <w:p w14:paraId="5318BB93" w14:textId="77777777" w:rsidR="00455AF4" w:rsidRDefault="00455AF4" w:rsidP="000A31E9">
      <w:pPr>
        <w:pStyle w:val="Default"/>
        <w:jc w:val="both"/>
        <w:rPr>
          <w:color w:val="auto"/>
        </w:rPr>
      </w:pPr>
    </w:p>
    <w:p w14:paraId="76E0CB25" w14:textId="77777777" w:rsidR="00455AF4" w:rsidRDefault="00455AF4" w:rsidP="000A31E9">
      <w:pPr>
        <w:pStyle w:val="Default"/>
        <w:numPr>
          <w:ilvl w:val="2"/>
          <w:numId w:val="6"/>
        </w:numPr>
        <w:ind w:left="1440" w:hanging="1440"/>
        <w:jc w:val="both"/>
        <w:rPr>
          <w:color w:val="auto"/>
        </w:rPr>
      </w:pPr>
      <w:r>
        <w:rPr>
          <w:color w:val="auto"/>
        </w:rPr>
        <w:t>d</w:t>
      </w:r>
      <w:r w:rsidR="006F643C" w:rsidRPr="001B0BFE">
        <w:rPr>
          <w:color w:val="auto"/>
        </w:rPr>
        <w:t>onated assets received on trust shall be accounted for appropriately; and</w:t>
      </w:r>
    </w:p>
    <w:p w14:paraId="28DE34FE" w14:textId="77777777" w:rsidR="00455AF4" w:rsidRDefault="00455AF4" w:rsidP="000A31E9">
      <w:pPr>
        <w:pStyle w:val="Default"/>
        <w:jc w:val="both"/>
        <w:rPr>
          <w:color w:val="auto"/>
        </w:rPr>
      </w:pPr>
    </w:p>
    <w:p w14:paraId="6FA3B323" w14:textId="77777777" w:rsidR="006F643C" w:rsidRDefault="00455AF4" w:rsidP="000A31E9">
      <w:pPr>
        <w:pStyle w:val="Default"/>
        <w:numPr>
          <w:ilvl w:val="2"/>
          <w:numId w:val="6"/>
        </w:numPr>
        <w:ind w:left="1440" w:hanging="1440"/>
        <w:jc w:val="both"/>
        <w:rPr>
          <w:color w:val="auto"/>
        </w:rPr>
      </w:pPr>
      <w:r>
        <w:rPr>
          <w:color w:val="auto"/>
        </w:rPr>
        <w:t>all</w:t>
      </w:r>
      <w:r w:rsidR="006F643C" w:rsidRPr="001B0BFE">
        <w:rPr>
          <w:color w:val="auto"/>
        </w:rPr>
        <w:t xml:space="preserve"> assets acquired from donated funds which are intended to be retained within the donated funds are appropriately accounted for. </w:t>
      </w:r>
    </w:p>
    <w:p w14:paraId="761C2EC3" w14:textId="77777777" w:rsidR="00BB2024" w:rsidRDefault="00BB2024" w:rsidP="000A31E9">
      <w:pPr>
        <w:pStyle w:val="Default"/>
        <w:jc w:val="both"/>
        <w:rPr>
          <w:color w:val="auto"/>
        </w:rPr>
      </w:pPr>
    </w:p>
    <w:p w14:paraId="323AE228" w14:textId="77777777" w:rsidR="00BB2024" w:rsidRDefault="00BB2024" w:rsidP="000A31E9">
      <w:pPr>
        <w:pStyle w:val="Default"/>
        <w:numPr>
          <w:ilvl w:val="1"/>
          <w:numId w:val="6"/>
        </w:numPr>
        <w:tabs>
          <w:tab w:val="clear" w:pos="2210"/>
          <w:tab w:val="num" w:pos="1418"/>
        </w:tabs>
        <w:ind w:left="1418" w:hanging="1418"/>
        <w:jc w:val="both"/>
        <w:rPr>
          <w:b/>
          <w:bCs/>
          <w:color w:val="auto"/>
        </w:rPr>
      </w:pPr>
      <w:r w:rsidRPr="001B0BFE">
        <w:rPr>
          <w:b/>
          <w:bCs/>
          <w:color w:val="auto"/>
        </w:rPr>
        <w:t>Reporting and accounting, and Audit</w:t>
      </w:r>
    </w:p>
    <w:p w14:paraId="1802E0FD" w14:textId="77777777" w:rsidR="00BB2024" w:rsidRDefault="00BB2024" w:rsidP="000A31E9">
      <w:pPr>
        <w:pStyle w:val="Default"/>
        <w:jc w:val="both"/>
        <w:rPr>
          <w:b/>
          <w:bCs/>
          <w:color w:val="auto"/>
        </w:rPr>
      </w:pPr>
    </w:p>
    <w:p w14:paraId="417E1630" w14:textId="77777777" w:rsidR="006F643C" w:rsidRDefault="00BB2024" w:rsidP="000A31E9">
      <w:pPr>
        <w:pStyle w:val="Default"/>
        <w:numPr>
          <w:ilvl w:val="2"/>
          <w:numId w:val="6"/>
        </w:numPr>
        <w:ind w:left="1440" w:hanging="1440"/>
        <w:jc w:val="both"/>
        <w:rPr>
          <w:color w:val="auto"/>
        </w:rPr>
      </w:pPr>
      <w:r w:rsidRPr="00BB2024">
        <w:rPr>
          <w:bCs/>
          <w:color w:val="auto"/>
        </w:rPr>
        <w:t>The</w:t>
      </w:r>
      <w:r>
        <w:rPr>
          <w:bCs/>
          <w:color w:val="auto"/>
        </w:rPr>
        <w:t xml:space="preserve"> </w:t>
      </w:r>
      <w:r w:rsidR="005724F9">
        <w:rPr>
          <w:color w:val="auto"/>
        </w:rPr>
        <w:t>Director of Finance</w:t>
      </w:r>
      <w:r w:rsidR="006F643C" w:rsidRPr="001B0BFE">
        <w:rPr>
          <w:color w:val="auto"/>
        </w:rPr>
        <w:t xml:space="preserve"> shall ensure that regular reports are made to the Board of Directors (or to a committee of the Board of Directors) with regard to, inter alia, the receipt of funds to be held on trust, investments of these funds, and the disposition of resources. </w:t>
      </w:r>
    </w:p>
    <w:p w14:paraId="1D2605D5" w14:textId="77777777" w:rsidR="00BB2024" w:rsidRDefault="00BB2024" w:rsidP="000A31E9">
      <w:pPr>
        <w:pStyle w:val="Default"/>
        <w:jc w:val="both"/>
        <w:rPr>
          <w:color w:val="auto"/>
        </w:rPr>
      </w:pPr>
    </w:p>
    <w:p w14:paraId="56BA806A" w14:textId="77777777" w:rsidR="00BB2024" w:rsidRDefault="00BB2024" w:rsidP="000A31E9">
      <w:pPr>
        <w:pStyle w:val="Default"/>
        <w:numPr>
          <w:ilvl w:val="2"/>
          <w:numId w:val="6"/>
        </w:numPr>
        <w:ind w:left="1440" w:hanging="1440"/>
        <w:jc w:val="both"/>
        <w:rPr>
          <w:color w:val="auto"/>
        </w:rPr>
      </w:pPr>
      <w:r>
        <w:rPr>
          <w:color w:val="auto"/>
        </w:rPr>
        <w:t xml:space="preserve">The </w:t>
      </w:r>
      <w:r w:rsidR="005724F9">
        <w:rPr>
          <w:color w:val="auto"/>
        </w:rPr>
        <w:t>Director of Finance</w:t>
      </w:r>
      <w:r w:rsidR="006F643C" w:rsidRPr="001B0BFE">
        <w:rPr>
          <w:color w:val="auto"/>
        </w:rPr>
        <w:t xml:space="preserve"> shall prepare annual accounts in the required manner which shall be submitted to the Board of Directors within agreed timescales.</w:t>
      </w:r>
    </w:p>
    <w:p w14:paraId="4BDD39A6" w14:textId="77777777" w:rsidR="00BB2024" w:rsidRDefault="00BB2024" w:rsidP="000A31E9">
      <w:pPr>
        <w:pStyle w:val="Default"/>
        <w:jc w:val="both"/>
        <w:rPr>
          <w:color w:val="auto"/>
        </w:rPr>
      </w:pPr>
    </w:p>
    <w:p w14:paraId="00F978AA" w14:textId="77777777" w:rsidR="006F643C" w:rsidRDefault="00BB2024" w:rsidP="000A31E9">
      <w:pPr>
        <w:pStyle w:val="Default"/>
        <w:numPr>
          <w:ilvl w:val="2"/>
          <w:numId w:val="6"/>
        </w:numPr>
        <w:ind w:left="1440" w:hanging="1440"/>
        <w:jc w:val="both"/>
        <w:rPr>
          <w:color w:val="auto"/>
        </w:rPr>
      </w:pPr>
      <w:r>
        <w:rPr>
          <w:color w:val="auto"/>
        </w:rPr>
        <w:t>T</w:t>
      </w:r>
      <w:r w:rsidR="006F643C" w:rsidRPr="001B0BFE">
        <w:rPr>
          <w:color w:val="auto"/>
        </w:rPr>
        <w:t xml:space="preserve">he </w:t>
      </w:r>
      <w:r w:rsidR="005724F9">
        <w:rPr>
          <w:color w:val="auto"/>
        </w:rPr>
        <w:t>Director of Finance</w:t>
      </w:r>
      <w:r w:rsidR="006F643C" w:rsidRPr="001B0BFE">
        <w:rPr>
          <w:color w:val="auto"/>
        </w:rPr>
        <w:t xml:space="preserve"> shall prepare an annual trustees' report (separate reports for charitable and non-charitable trusts) and the required returns to </w:t>
      </w:r>
      <w:r w:rsidR="00F42EBB">
        <w:rPr>
          <w:color w:val="auto"/>
        </w:rPr>
        <w:t>the Department of Health</w:t>
      </w:r>
      <w:r w:rsidR="006F643C" w:rsidRPr="001B0BFE">
        <w:rPr>
          <w:color w:val="auto"/>
        </w:rPr>
        <w:t xml:space="preserve"> and to the Charity Commission for adoption by the Board of Directors as required. </w:t>
      </w:r>
    </w:p>
    <w:p w14:paraId="7D96BFAF" w14:textId="77777777" w:rsidR="00BB2024" w:rsidRDefault="00BB2024" w:rsidP="000A31E9">
      <w:pPr>
        <w:pStyle w:val="Default"/>
        <w:jc w:val="both"/>
        <w:rPr>
          <w:color w:val="auto"/>
        </w:rPr>
      </w:pPr>
    </w:p>
    <w:p w14:paraId="1B44AA0B" w14:textId="77777777" w:rsidR="006F643C" w:rsidRDefault="00BB2024" w:rsidP="000A31E9">
      <w:pPr>
        <w:pStyle w:val="Default"/>
        <w:numPr>
          <w:ilvl w:val="2"/>
          <w:numId w:val="6"/>
        </w:numPr>
        <w:ind w:left="1440" w:hanging="1440"/>
        <w:jc w:val="both"/>
        <w:rPr>
          <w:color w:val="auto"/>
        </w:rPr>
      </w:pPr>
      <w:r>
        <w:rPr>
          <w:color w:val="auto"/>
        </w:rPr>
        <w:lastRenderedPageBreak/>
        <w:t>The</w:t>
      </w:r>
      <w:r w:rsidR="006F643C" w:rsidRPr="001B0BFE">
        <w:rPr>
          <w:color w:val="auto"/>
        </w:rPr>
        <w:t xml:space="preserve"> </w:t>
      </w:r>
      <w:r w:rsidR="005724F9">
        <w:rPr>
          <w:color w:val="auto"/>
        </w:rPr>
        <w:t>Director of Finance</w:t>
      </w:r>
      <w:r w:rsidR="006F643C" w:rsidRPr="001B0BFE">
        <w:rPr>
          <w:color w:val="auto"/>
        </w:rPr>
        <w:t xml:space="preserve"> shall maintain all financial records to enable the production of reports as above and to the satisfaction of internal audit. </w:t>
      </w:r>
    </w:p>
    <w:p w14:paraId="343C249D" w14:textId="77777777" w:rsidR="00BB2024" w:rsidRDefault="00BB2024" w:rsidP="000A31E9">
      <w:pPr>
        <w:pStyle w:val="Default"/>
        <w:jc w:val="both"/>
        <w:rPr>
          <w:color w:val="auto"/>
        </w:rPr>
      </w:pPr>
    </w:p>
    <w:p w14:paraId="025572DB" w14:textId="77777777" w:rsidR="006F643C" w:rsidRDefault="00BB2024" w:rsidP="000A31E9">
      <w:pPr>
        <w:pStyle w:val="Default"/>
        <w:numPr>
          <w:ilvl w:val="2"/>
          <w:numId w:val="6"/>
        </w:numPr>
        <w:ind w:left="1440" w:hanging="1440"/>
        <w:jc w:val="both"/>
        <w:rPr>
          <w:color w:val="auto"/>
        </w:rPr>
      </w:pPr>
      <w:r>
        <w:rPr>
          <w:color w:val="auto"/>
        </w:rPr>
        <w:t xml:space="preserve">The </w:t>
      </w:r>
      <w:r w:rsidR="005724F9">
        <w:rPr>
          <w:color w:val="auto"/>
        </w:rPr>
        <w:t>Director of Finance</w:t>
      </w:r>
      <w:r w:rsidR="006F643C" w:rsidRPr="001B0BFE">
        <w:rPr>
          <w:color w:val="auto"/>
        </w:rPr>
        <w:t xml:space="preserve"> shall ensure that the records, accounts and returns receive adequate scrutiny by Internal Audit during the year</w:t>
      </w:r>
      <w:r w:rsidR="00EE738D">
        <w:rPr>
          <w:color w:val="auto"/>
        </w:rPr>
        <w:t xml:space="preserve"> and </w:t>
      </w:r>
      <w:r w:rsidR="006F643C" w:rsidRPr="001B0BFE">
        <w:rPr>
          <w:color w:val="auto"/>
        </w:rPr>
        <w:t xml:space="preserve">provide them with all necessary information. </w:t>
      </w:r>
    </w:p>
    <w:p w14:paraId="2323EA8A" w14:textId="77777777" w:rsidR="00BB2024" w:rsidRDefault="00BB2024" w:rsidP="000A31E9">
      <w:pPr>
        <w:pStyle w:val="Default"/>
        <w:jc w:val="both"/>
        <w:rPr>
          <w:color w:val="auto"/>
        </w:rPr>
      </w:pPr>
    </w:p>
    <w:p w14:paraId="33E985B4" w14:textId="77777777" w:rsidR="006F643C" w:rsidRPr="001B0BFE" w:rsidRDefault="00BB2024" w:rsidP="000A31E9">
      <w:pPr>
        <w:pStyle w:val="Default"/>
        <w:numPr>
          <w:ilvl w:val="2"/>
          <w:numId w:val="6"/>
        </w:numPr>
        <w:ind w:left="1440" w:hanging="1440"/>
        <w:jc w:val="both"/>
        <w:rPr>
          <w:color w:val="auto"/>
        </w:rPr>
      </w:pPr>
      <w:r>
        <w:rPr>
          <w:color w:val="auto"/>
        </w:rPr>
        <w:t>The</w:t>
      </w:r>
      <w:r w:rsidR="006F643C" w:rsidRPr="001B0BFE">
        <w:rPr>
          <w:color w:val="auto"/>
        </w:rPr>
        <w:t xml:space="preserve"> Board of Directors shall be advised by the </w:t>
      </w:r>
      <w:r w:rsidR="005724F9">
        <w:rPr>
          <w:color w:val="auto"/>
        </w:rPr>
        <w:t>Director of Finance</w:t>
      </w:r>
      <w:r w:rsidR="006F643C" w:rsidRPr="001B0BFE">
        <w:rPr>
          <w:color w:val="auto"/>
        </w:rPr>
        <w:t xml:space="preserve"> on the outcome of the annual audit. </w:t>
      </w:r>
    </w:p>
    <w:p w14:paraId="20BB2581" w14:textId="77777777" w:rsidR="00D451A5" w:rsidRPr="00BB2024" w:rsidRDefault="006F643C" w:rsidP="00FE6FAA">
      <w:pPr>
        <w:pStyle w:val="NormalWeb"/>
        <w:numPr>
          <w:ilvl w:val="0"/>
          <w:numId w:val="6"/>
        </w:numPr>
        <w:tabs>
          <w:tab w:val="clear" w:pos="540"/>
          <w:tab w:val="num" w:pos="720"/>
        </w:tabs>
        <w:spacing w:before="0" w:beforeAutospacing="0" w:after="0" w:afterAutospacing="0"/>
        <w:ind w:left="720" w:hanging="540"/>
        <w:jc w:val="both"/>
        <w:rPr>
          <w:rFonts w:ascii="Arial" w:hAnsi="Arial" w:cs="Arial"/>
          <w:b/>
          <w:color w:val="000000"/>
        </w:rPr>
      </w:pPr>
      <w:r w:rsidRPr="00910389">
        <w:br w:type="page"/>
      </w:r>
      <w:r w:rsidR="00910389" w:rsidRPr="00910389">
        <w:rPr>
          <w:rFonts w:ascii="Arial" w:hAnsi="Arial" w:cs="Arial"/>
          <w:b/>
          <w:lang w:val="en-US"/>
        </w:rPr>
        <w:lastRenderedPageBreak/>
        <w:t xml:space="preserve">ACCEPTANCE OF GIFTS BY STAFF AND LINK TO STANDARDS OF BUSINESS CONDUCT </w:t>
      </w:r>
    </w:p>
    <w:p w14:paraId="469A9AE8" w14:textId="77777777" w:rsidR="00BB2024" w:rsidRPr="00BB2024" w:rsidRDefault="00BB2024" w:rsidP="00BB2024">
      <w:pPr>
        <w:pStyle w:val="NormalWeb"/>
        <w:spacing w:before="0" w:beforeAutospacing="0" w:after="0" w:afterAutospacing="0"/>
        <w:ind w:left="180"/>
        <w:jc w:val="both"/>
        <w:rPr>
          <w:rFonts w:ascii="Arial" w:hAnsi="Arial" w:cs="Arial"/>
          <w:b/>
          <w:color w:val="000000"/>
        </w:rPr>
      </w:pPr>
    </w:p>
    <w:p w14:paraId="34359657" w14:textId="77777777" w:rsidR="00026734" w:rsidRDefault="00BB2024" w:rsidP="00FE6FAA">
      <w:pPr>
        <w:pStyle w:val="NormalWeb"/>
        <w:numPr>
          <w:ilvl w:val="1"/>
          <w:numId w:val="6"/>
        </w:numPr>
        <w:tabs>
          <w:tab w:val="num" w:pos="900"/>
        </w:tabs>
        <w:spacing w:before="0" w:beforeAutospacing="0" w:after="0" w:afterAutospacing="0"/>
        <w:ind w:left="900" w:hanging="720"/>
        <w:jc w:val="both"/>
        <w:rPr>
          <w:rFonts w:ascii="Arial" w:hAnsi="Arial" w:cs="Arial"/>
        </w:rPr>
      </w:pPr>
      <w:r w:rsidRPr="00BB2024">
        <w:rPr>
          <w:rFonts w:ascii="Arial" w:hAnsi="Arial" w:cs="Arial"/>
        </w:rPr>
        <w:t>The</w:t>
      </w:r>
      <w:r w:rsidR="00910389" w:rsidRPr="00BB2024">
        <w:rPr>
          <w:rFonts w:ascii="Arial" w:hAnsi="Arial" w:cs="Arial"/>
        </w:rPr>
        <w:t xml:space="preserve"> </w:t>
      </w:r>
      <w:r w:rsidR="00035ED5">
        <w:rPr>
          <w:rFonts w:ascii="Arial" w:hAnsi="Arial" w:cs="Arial"/>
        </w:rPr>
        <w:t>Trust Secretary</w:t>
      </w:r>
      <w:r w:rsidR="00910389" w:rsidRPr="00910389">
        <w:rPr>
          <w:rFonts w:ascii="Arial" w:hAnsi="Arial" w:cs="Arial"/>
        </w:rPr>
        <w:t xml:space="preserve"> shall ensure that all staff are made aware of the Trust Code of Business Conduct, which gives guidance on the acceptance of gifts and other benefits in kind by staff.</w:t>
      </w:r>
    </w:p>
    <w:p w14:paraId="06D55C34" w14:textId="77777777" w:rsidR="003C198D" w:rsidRDefault="003C198D" w:rsidP="003C198D">
      <w:pPr>
        <w:pStyle w:val="NormalWeb"/>
        <w:spacing w:before="0" w:beforeAutospacing="0" w:after="0" w:afterAutospacing="0"/>
        <w:ind w:left="180"/>
        <w:jc w:val="both"/>
        <w:rPr>
          <w:rFonts w:ascii="Arial" w:hAnsi="Arial" w:cs="Arial"/>
        </w:rPr>
      </w:pPr>
    </w:p>
    <w:p w14:paraId="423EED24" w14:textId="77777777" w:rsidR="00804ED4" w:rsidRDefault="003C198D" w:rsidP="00FE6FAA">
      <w:pPr>
        <w:pStyle w:val="NormalWeb"/>
        <w:numPr>
          <w:ilvl w:val="1"/>
          <w:numId w:val="6"/>
        </w:numPr>
        <w:tabs>
          <w:tab w:val="num" w:pos="900"/>
        </w:tabs>
        <w:spacing w:before="0" w:beforeAutospacing="0" w:after="0" w:afterAutospacing="0"/>
        <w:ind w:left="900" w:hanging="720"/>
        <w:jc w:val="both"/>
        <w:rPr>
          <w:rFonts w:ascii="Arial" w:hAnsi="Arial" w:cs="Arial"/>
        </w:rPr>
      </w:pPr>
      <w:r>
        <w:rPr>
          <w:rFonts w:ascii="Arial" w:hAnsi="Arial" w:cs="Arial"/>
        </w:rPr>
        <w:t xml:space="preserve">This Trust Code of Business Conduct follows the guidance contained in the Code of Conduct for NHS Managers 2002; and the Professional Codes as followed by professional staff groups, ‘Good Psychiatric Practice: Relationships with pharmaceutical and other commercial organisations’ (Royal College of Psychiatrists, 2008) is especially relevant. </w:t>
      </w:r>
    </w:p>
    <w:p w14:paraId="031C450A" w14:textId="77777777" w:rsidR="00804ED4" w:rsidRDefault="00804ED4" w:rsidP="00804ED4">
      <w:pPr>
        <w:pStyle w:val="NormalWeb"/>
        <w:spacing w:before="0" w:beforeAutospacing="0" w:after="0" w:afterAutospacing="0"/>
        <w:jc w:val="both"/>
        <w:rPr>
          <w:rFonts w:ascii="Arial" w:hAnsi="Arial" w:cs="Arial"/>
        </w:rPr>
      </w:pPr>
    </w:p>
    <w:p w14:paraId="6E9144A1" w14:textId="77777777" w:rsidR="00D451A5" w:rsidRPr="00D451A5" w:rsidRDefault="006A1F44" w:rsidP="00001988">
      <w:pPr>
        <w:pStyle w:val="NormalWeb"/>
        <w:numPr>
          <w:ilvl w:val="0"/>
          <w:numId w:val="6"/>
        </w:numPr>
        <w:spacing w:before="0" w:beforeAutospacing="0" w:after="0" w:afterAutospacing="0"/>
        <w:jc w:val="both"/>
        <w:rPr>
          <w:rFonts w:ascii="Arial" w:hAnsi="Arial" w:cs="Arial"/>
          <w:b/>
        </w:rPr>
      </w:pPr>
      <w:r>
        <w:rPr>
          <w:rFonts w:ascii="Arial" w:hAnsi="Arial" w:cs="Arial"/>
          <w:b/>
        </w:rPr>
        <w:br w:type="page"/>
      </w:r>
      <w:r w:rsidR="00910389" w:rsidRPr="00910389">
        <w:rPr>
          <w:rFonts w:ascii="Arial" w:hAnsi="Arial" w:cs="Arial"/>
          <w:b/>
        </w:rPr>
        <w:lastRenderedPageBreak/>
        <w:tab/>
      </w:r>
      <w:r w:rsidR="00910389" w:rsidRPr="00910389">
        <w:rPr>
          <w:rFonts w:ascii="Arial" w:hAnsi="Arial" w:cs="Arial"/>
          <w:b/>
          <w:color w:val="000000"/>
        </w:rPr>
        <w:t>RETENTION OF RECORDS</w:t>
      </w:r>
      <w:r w:rsidR="00C442FB">
        <w:rPr>
          <w:rFonts w:ascii="Arial" w:hAnsi="Arial" w:cs="Arial"/>
          <w:b/>
          <w:color w:val="000000"/>
        </w:rPr>
        <w:t xml:space="preserve"> </w:t>
      </w:r>
    </w:p>
    <w:p w14:paraId="5602D6F1" w14:textId="77777777" w:rsidR="00910389" w:rsidRPr="00910389" w:rsidRDefault="00910389" w:rsidP="00D451A5">
      <w:pPr>
        <w:pStyle w:val="NormalWeb"/>
        <w:spacing w:before="0" w:beforeAutospacing="0" w:after="0" w:afterAutospacing="0"/>
        <w:jc w:val="both"/>
        <w:rPr>
          <w:rFonts w:ascii="Arial" w:hAnsi="Arial" w:cs="Arial"/>
          <w:b/>
        </w:rPr>
      </w:pPr>
      <w:r w:rsidRPr="00910389">
        <w:rPr>
          <w:rFonts w:ascii="Arial" w:hAnsi="Arial" w:cs="Arial"/>
          <w:b/>
          <w:color w:val="000000"/>
        </w:rPr>
        <w:br/>
      </w:r>
    </w:p>
    <w:p w14:paraId="45FCAF19" w14:textId="77777777" w:rsidR="006A1F44" w:rsidRDefault="00910389" w:rsidP="00001988">
      <w:pPr>
        <w:pStyle w:val="NormalWeb"/>
        <w:numPr>
          <w:ilvl w:val="1"/>
          <w:numId w:val="6"/>
        </w:numPr>
        <w:tabs>
          <w:tab w:val="left" w:pos="900"/>
        </w:tabs>
        <w:spacing w:before="0" w:beforeAutospacing="0" w:after="0" w:afterAutospacing="0"/>
        <w:ind w:left="851" w:hanging="671"/>
        <w:jc w:val="both"/>
        <w:rPr>
          <w:rFonts w:ascii="Arial" w:hAnsi="Arial" w:cs="Arial"/>
        </w:rPr>
      </w:pPr>
      <w:r w:rsidRPr="00910389">
        <w:rPr>
          <w:rFonts w:ascii="Arial" w:hAnsi="Arial" w:cs="Arial"/>
          <w:color w:val="000000"/>
        </w:rPr>
        <w:t xml:space="preserve">The Chief </w:t>
      </w:r>
      <w:r w:rsidRPr="00910389">
        <w:rPr>
          <w:rFonts w:ascii="Arial" w:hAnsi="Arial" w:cs="Arial"/>
        </w:rPr>
        <w:t>Executive shall be responsible for maintaining archives for all records required to be retained in accordance with Records Management: NHS Code of Practice Parts 1 &amp; 2.</w:t>
      </w:r>
    </w:p>
    <w:p w14:paraId="09D619DE" w14:textId="77777777" w:rsidR="00910389" w:rsidRPr="00910389" w:rsidRDefault="00910389" w:rsidP="006A1F44">
      <w:pPr>
        <w:pStyle w:val="NormalWeb"/>
        <w:tabs>
          <w:tab w:val="left" w:pos="900"/>
        </w:tabs>
        <w:spacing w:before="0" w:beforeAutospacing="0" w:after="0" w:afterAutospacing="0"/>
        <w:ind w:left="851"/>
        <w:jc w:val="both"/>
        <w:rPr>
          <w:rFonts w:ascii="Arial" w:hAnsi="Arial" w:cs="Arial"/>
        </w:rPr>
      </w:pPr>
    </w:p>
    <w:p w14:paraId="75AB0D92" w14:textId="77777777" w:rsidR="00910389" w:rsidRDefault="00A34B99" w:rsidP="00D451A5">
      <w:pPr>
        <w:pStyle w:val="NormalWeb"/>
        <w:numPr>
          <w:ilvl w:val="1"/>
          <w:numId w:val="6"/>
        </w:numPr>
        <w:tabs>
          <w:tab w:val="num" w:pos="900"/>
        </w:tabs>
        <w:spacing w:before="0" w:beforeAutospacing="0" w:after="0" w:afterAutospacing="0"/>
        <w:ind w:left="851" w:hanging="671"/>
        <w:jc w:val="both"/>
        <w:rPr>
          <w:rFonts w:ascii="Arial" w:hAnsi="Arial" w:cs="Arial"/>
        </w:rPr>
      </w:pPr>
      <w:r w:rsidRPr="000A31E9">
        <w:rPr>
          <w:rFonts w:ascii="Arial" w:hAnsi="Arial" w:cs="Arial"/>
        </w:rPr>
        <w:t xml:space="preserve">The </w:t>
      </w:r>
      <w:r w:rsidR="0058570B">
        <w:rPr>
          <w:rFonts w:ascii="Arial" w:hAnsi="Arial" w:cs="Arial"/>
        </w:rPr>
        <w:t>Senior information Risk Officer</w:t>
      </w:r>
      <w:r w:rsidRPr="006A1F44">
        <w:rPr>
          <w:rFonts w:ascii="Arial" w:hAnsi="Arial" w:cs="Arial"/>
        </w:rPr>
        <w:t xml:space="preserve"> will have delegated responsibility for the strategic decision making relating to the maintenance of archives for all records retained in accordance with the </w:t>
      </w:r>
      <w:r w:rsidR="0058570B">
        <w:rPr>
          <w:rFonts w:ascii="Arial" w:hAnsi="Arial" w:cs="Arial"/>
        </w:rPr>
        <w:t>Records Management Code of Practice for Health and Social Care 2016</w:t>
      </w:r>
      <w:r w:rsidRPr="006A1F44">
        <w:rPr>
          <w:rFonts w:ascii="Arial" w:hAnsi="Arial" w:cs="Arial"/>
        </w:rPr>
        <w:t>.</w:t>
      </w:r>
      <w:r w:rsidRPr="00A34B99">
        <w:rPr>
          <w:rFonts w:ascii="Arial" w:hAnsi="Arial" w:cs="Arial"/>
        </w:rPr>
        <w:t xml:space="preserve"> The records held in archives shall be capable of retrieval by authorised </w:t>
      </w:r>
    </w:p>
    <w:p w14:paraId="3E349585" w14:textId="77777777" w:rsidR="00A34B99" w:rsidRPr="00A34B99" w:rsidRDefault="00A34B99" w:rsidP="00A34B99">
      <w:pPr>
        <w:pStyle w:val="NormalWeb"/>
        <w:spacing w:before="0" w:beforeAutospacing="0" w:after="0" w:afterAutospacing="0"/>
        <w:ind w:left="851"/>
        <w:jc w:val="both"/>
        <w:rPr>
          <w:rFonts w:ascii="Arial" w:hAnsi="Arial" w:cs="Arial"/>
        </w:rPr>
      </w:pPr>
    </w:p>
    <w:p w14:paraId="0258F659" w14:textId="77777777" w:rsidR="00910389" w:rsidRPr="006A1F44" w:rsidRDefault="00910389" w:rsidP="00001988">
      <w:pPr>
        <w:pStyle w:val="NormalWeb"/>
        <w:numPr>
          <w:ilvl w:val="1"/>
          <w:numId w:val="6"/>
        </w:numPr>
        <w:tabs>
          <w:tab w:val="num" w:pos="-2552"/>
          <w:tab w:val="num" w:pos="900"/>
        </w:tabs>
        <w:spacing w:before="0" w:beforeAutospacing="0" w:after="0" w:afterAutospacing="0"/>
        <w:ind w:left="851" w:hanging="671"/>
        <w:jc w:val="both"/>
        <w:rPr>
          <w:rFonts w:ascii="Arial" w:hAnsi="Arial" w:cs="Arial"/>
        </w:rPr>
      </w:pPr>
      <w:r w:rsidRPr="006A1F44">
        <w:rPr>
          <w:rFonts w:ascii="Arial" w:hAnsi="Arial" w:cs="Arial"/>
        </w:rPr>
        <w:t>Records shall only be destroyed in accordance with Department of Health Records Management: NHS Code of Practice Parts 1 &amp; 2. Details shall be maintained of records so destroye</w:t>
      </w:r>
      <w:r w:rsidR="00A34B99" w:rsidRPr="006A1F44">
        <w:rPr>
          <w:rFonts w:ascii="Arial" w:hAnsi="Arial" w:cs="Arial"/>
        </w:rPr>
        <w:t>d and destruction certificates issued by the approved service provider as a record of the destruction</w:t>
      </w:r>
    </w:p>
    <w:p w14:paraId="29EF5E72" w14:textId="77777777" w:rsidR="00D451A5" w:rsidRDefault="00910389" w:rsidP="000D2A87">
      <w:pPr>
        <w:pStyle w:val="NormalWeb"/>
        <w:numPr>
          <w:ilvl w:val="0"/>
          <w:numId w:val="6"/>
        </w:numPr>
        <w:tabs>
          <w:tab w:val="num" w:pos="-2410"/>
        </w:tabs>
        <w:spacing w:before="0" w:beforeAutospacing="0" w:after="0" w:afterAutospacing="0"/>
        <w:ind w:left="851" w:hanging="851"/>
        <w:jc w:val="both"/>
        <w:rPr>
          <w:rFonts w:ascii="Arial" w:hAnsi="Arial" w:cs="Arial"/>
          <w:b/>
        </w:rPr>
      </w:pPr>
      <w:r w:rsidRPr="00910389">
        <w:rPr>
          <w:rFonts w:ascii="Arial" w:hAnsi="Arial" w:cs="Arial"/>
        </w:rPr>
        <w:br w:type="page"/>
      </w:r>
      <w:r w:rsidRPr="00910389">
        <w:rPr>
          <w:rFonts w:ascii="Arial" w:hAnsi="Arial" w:cs="Arial"/>
        </w:rPr>
        <w:lastRenderedPageBreak/>
        <w:tab/>
      </w:r>
      <w:r w:rsidRPr="00910389">
        <w:rPr>
          <w:rFonts w:ascii="Arial" w:hAnsi="Arial" w:cs="Arial"/>
          <w:b/>
          <w:lang w:val="en-US"/>
        </w:rPr>
        <w:t>RISK MANAGEMENT AND INSURANCE</w:t>
      </w:r>
      <w:r w:rsidRPr="00910389">
        <w:rPr>
          <w:rFonts w:ascii="Arial" w:hAnsi="Arial" w:cs="Arial"/>
          <w:b/>
        </w:rPr>
        <w:t xml:space="preserve"> </w:t>
      </w:r>
    </w:p>
    <w:p w14:paraId="5F06F20A" w14:textId="77777777" w:rsidR="00910389" w:rsidRPr="00910389" w:rsidRDefault="00910389" w:rsidP="00D451A5">
      <w:pPr>
        <w:pStyle w:val="NormalWeb"/>
        <w:spacing w:before="0" w:beforeAutospacing="0" w:after="0" w:afterAutospacing="0"/>
        <w:jc w:val="both"/>
        <w:rPr>
          <w:rFonts w:ascii="Arial" w:hAnsi="Arial" w:cs="Arial"/>
          <w:b/>
        </w:rPr>
      </w:pPr>
    </w:p>
    <w:p w14:paraId="28804413" w14:textId="77777777" w:rsidR="00D451A5" w:rsidRDefault="00910389" w:rsidP="00FE6FAA">
      <w:pPr>
        <w:pStyle w:val="NormalWeb"/>
        <w:numPr>
          <w:ilvl w:val="1"/>
          <w:numId w:val="6"/>
        </w:numPr>
        <w:tabs>
          <w:tab w:val="num" w:pos="-2552"/>
          <w:tab w:val="num" w:pos="900"/>
        </w:tabs>
        <w:spacing w:before="0" w:beforeAutospacing="0" w:after="0" w:afterAutospacing="0"/>
        <w:ind w:left="851" w:hanging="851"/>
        <w:jc w:val="both"/>
        <w:rPr>
          <w:rFonts w:ascii="Arial" w:hAnsi="Arial" w:cs="Arial"/>
          <w:b/>
        </w:rPr>
      </w:pPr>
      <w:r w:rsidRPr="00910389">
        <w:rPr>
          <w:rFonts w:ascii="Arial" w:hAnsi="Arial" w:cs="Arial"/>
          <w:b/>
        </w:rPr>
        <w:t>Programme of Risk Management</w:t>
      </w:r>
    </w:p>
    <w:p w14:paraId="5BC04998" w14:textId="77777777" w:rsidR="00910389" w:rsidRPr="00910389" w:rsidRDefault="00910389" w:rsidP="00D451A5">
      <w:pPr>
        <w:pStyle w:val="NormalWeb"/>
        <w:spacing w:before="0" w:beforeAutospacing="0" w:after="0" w:afterAutospacing="0"/>
        <w:jc w:val="both"/>
        <w:rPr>
          <w:rFonts w:ascii="Arial" w:hAnsi="Arial" w:cs="Arial"/>
          <w:b/>
        </w:rPr>
      </w:pPr>
    </w:p>
    <w:p w14:paraId="7AD42B00" w14:textId="77777777" w:rsidR="00D451A5" w:rsidRDefault="00910389"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910389">
        <w:rPr>
          <w:rFonts w:ascii="Arial" w:hAnsi="Arial" w:cs="Arial"/>
        </w:rPr>
        <w:t>The Chief Executive shall ensure that the Trust has a programme of risk management, in accordance with current Department of Health assurance framework requirements, which must</w:t>
      </w:r>
      <w:r w:rsidRPr="00910389">
        <w:rPr>
          <w:rFonts w:ascii="Arial" w:hAnsi="Arial" w:cs="Arial"/>
          <w:color w:val="800000"/>
        </w:rPr>
        <w:t xml:space="preserve"> </w:t>
      </w:r>
      <w:r w:rsidRPr="00910389">
        <w:rPr>
          <w:rFonts w:ascii="Arial" w:hAnsi="Arial" w:cs="Arial"/>
        </w:rPr>
        <w:t>be approved and monitored by the Board.</w:t>
      </w:r>
    </w:p>
    <w:p w14:paraId="38829696" w14:textId="77777777" w:rsidR="00910389" w:rsidRPr="00910389" w:rsidRDefault="00910389" w:rsidP="00D451A5">
      <w:pPr>
        <w:pStyle w:val="NormalWeb"/>
        <w:spacing w:before="0" w:beforeAutospacing="0" w:after="0" w:afterAutospacing="0"/>
        <w:jc w:val="both"/>
        <w:rPr>
          <w:rFonts w:ascii="Arial" w:hAnsi="Arial" w:cs="Arial"/>
        </w:rPr>
      </w:pPr>
    </w:p>
    <w:p w14:paraId="04D7CE70" w14:textId="77777777" w:rsidR="00D451A5" w:rsidRDefault="00910389"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910389">
        <w:rPr>
          <w:rFonts w:ascii="Arial" w:hAnsi="Arial" w:cs="Arial"/>
        </w:rPr>
        <w:t>The programme of risk management shall include:</w:t>
      </w:r>
    </w:p>
    <w:p w14:paraId="66175F46" w14:textId="77777777" w:rsidR="00910389" w:rsidRPr="00910389" w:rsidRDefault="00910389" w:rsidP="00D451A5">
      <w:pPr>
        <w:pStyle w:val="NormalWeb"/>
        <w:spacing w:before="0" w:beforeAutospacing="0" w:after="0" w:afterAutospacing="0"/>
        <w:jc w:val="both"/>
        <w:rPr>
          <w:rFonts w:ascii="Arial" w:hAnsi="Arial" w:cs="Arial"/>
        </w:rPr>
      </w:pPr>
    </w:p>
    <w:p w14:paraId="29AEF04D" w14:textId="77777777" w:rsidR="00910389" w:rsidRPr="00910389"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rPr>
      </w:pPr>
      <w:r w:rsidRPr="00910389">
        <w:rPr>
          <w:rFonts w:ascii="Arial" w:hAnsi="Arial" w:cs="Arial"/>
        </w:rPr>
        <w:t>a process for identifying and quantifying risks and potential liabilities;</w:t>
      </w:r>
      <w:r w:rsidRPr="00910389">
        <w:rPr>
          <w:rFonts w:ascii="Arial" w:hAnsi="Arial" w:cs="Arial"/>
        </w:rPr>
        <w:br/>
      </w:r>
    </w:p>
    <w:p w14:paraId="374574B8" w14:textId="77777777" w:rsidR="00D451A5"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rPr>
      </w:pPr>
      <w:r w:rsidRPr="00910389">
        <w:rPr>
          <w:rFonts w:ascii="Arial" w:hAnsi="Arial" w:cs="Arial"/>
        </w:rPr>
        <w:t>engendering among all levels of staff a positive attitude towards the control of risk;</w:t>
      </w:r>
    </w:p>
    <w:p w14:paraId="7E9B79E7" w14:textId="77777777" w:rsidR="00910389" w:rsidRPr="00910389" w:rsidRDefault="00910389" w:rsidP="00D451A5">
      <w:pPr>
        <w:pStyle w:val="NormalWeb"/>
        <w:spacing w:before="0" w:beforeAutospacing="0" w:after="0" w:afterAutospacing="0"/>
        <w:ind w:left="851"/>
        <w:jc w:val="both"/>
        <w:rPr>
          <w:rFonts w:ascii="Arial" w:hAnsi="Arial" w:cs="Arial"/>
        </w:rPr>
      </w:pPr>
    </w:p>
    <w:p w14:paraId="2DA08290" w14:textId="77777777" w:rsidR="00910389" w:rsidRPr="00910389"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color w:val="000000"/>
          <w:lang w:val="en-US"/>
        </w:rPr>
        <w:t>management processes to ensure all significant risks and potential liabilities are addressed including effective systems of internal control, cost effective insurance cover, and decisions on the acceptable level of retained risk;</w:t>
      </w:r>
      <w:r w:rsidRPr="00910389">
        <w:rPr>
          <w:rFonts w:ascii="Arial" w:hAnsi="Arial" w:cs="Arial"/>
          <w:color w:val="000000"/>
          <w:lang w:val="en-US"/>
        </w:rPr>
        <w:br/>
      </w:r>
    </w:p>
    <w:p w14:paraId="01BD9AAB" w14:textId="77777777" w:rsidR="00D451A5" w:rsidRDefault="00910389" w:rsidP="000D2A87">
      <w:pPr>
        <w:pStyle w:val="NormalWeb"/>
        <w:numPr>
          <w:ilvl w:val="4"/>
          <w:numId w:val="6"/>
        </w:numPr>
        <w:tabs>
          <w:tab w:val="clear" w:pos="2520"/>
          <w:tab w:val="num" w:pos="-2552"/>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contingency plans to offset the impact of adverse events;</w:t>
      </w:r>
    </w:p>
    <w:p w14:paraId="61E3491E" w14:textId="77777777" w:rsidR="00910389" w:rsidRPr="00910389" w:rsidRDefault="00910389" w:rsidP="00D451A5">
      <w:pPr>
        <w:pStyle w:val="NormalWeb"/>
        <w:spacing w:before="0" w:beforeAutospacing="0" w:after="0" w:afterAutospacing="0"/>
        <w:ind w:left="1985"/>
        <w:jc w:val="both"/>
        <w:rPr>
          <w:rFonts w:ascii="Arial" w:hAnsi="Arial" w:cs="Arial"/>
          <w:color w:val="000000"/>
          <w:lang w:val="en-US"/>
        </w:rPr>
      </w:pPr>
    </w:p>
    <w:p w14:paraId="6778EA2D" w14:textId="77777777" w:rsidR="00910389" w:rsidRPr="00910389" w:rsidRDefault="00910389" w:rsidP="000D2A87">
      <w:pPr>
        <w:pStyle w:val="NormalWeb"/>
        <w:numPr>
          <w:ilvl w:val="4"/>
          <w:numId w:val="6"/>
        </w:numPr>
        <w:tabs>
          <w:tab w:val="clear" w:pos="2520"/>
          <w:tab w:val="num" w:pos="-2552"/>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audit arrangements including; Internal Audit, clinical audit, health and safety review;</w:t>
      </w:r>
      <w:r w:rsidRPr="00910389">
        <w:rPr>
          <w:rFonts w:ascii="Arial" w:hAnsi="Arial" w:cs="Arial"/>
          <w:color w:val="000000"/>
          <w:lang w:val="en-US"/>
        </w:rPr>
        <w:br/>
      </w:r>
    </w:p>
    <w:p w14:paraId="24BCAEDE" w14:textId="77777777" w:rsidR="00910389" w:rsidRPr="00910389" w:rsidRDefault="00910389" w:rsidP="000D2A87">
      <w:pPr>
        <w:pStyle w:val="NormalWeb"/>
        <w:numPr>
          <w:ilvl w:val="4"/>
          <w:numId w:val="6"/>
        </w:numPr>
        <w:tabs>
          <w:tab w:val="clear" w:pos="2520"/>
          <w:tab w:val="num" w:pos="-2552"/>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a clear indication of which risks shall be insured;</w:t>
      </w:r>
      <w:r w:rsidRPr="00910389">
        <w:rPr>
          <w:rFonts w:ascii="Arial" w:hAnsi="Arial" w:cs="Arial"/>
          <w:color w:val="000000"/>
          <w:lang w:val="en-US"/>
        </w:rPr>
        <w:br/>
      </w:r>
    </w:p>
    <w:p w14:paraId="758D516A" w14:textId="77777777" w:rsidR="00D451A5" w:rsidRDefault="00910389" w:rsidP="000D2A87">
      <w:pPr>
        <w:pStyle w:val="NormalWeb"/>
        <w:numPr>
          <w:ilvl w:val="4"/>
          <w:numId w:val="6"/>
        </w:numPr>
        <w:tabs>
          <w:tab w:val="clear" w:pos="2520"/>
        </w:tabs>
        <w:spacing w:before="0" w:beforeAutospacing="0" w:after="0" w:afterAutospacing="0"/>
        <w:ind w:left="3402" w:hanging="1417"/>
        <w:jc w:val="both"/>
        <w:rPr>
          <w:rFonts w:ascii="Arial" w:hAnsi="Arial" w:cs="Arial"/>
          <w:color w:val="000000"/>
          <w:lang w:val="en-US"/>
        </w:rPr>
      </w:pPr>
      <w:r w:rsidRPr="00910389">
        <w:rPr>
          <w:rFonts w:ascii="Arial" w:hAnsi="Arial" w:cs="Arial"/>
          <w:color w:val="000000"/>
          <w:lang w:val="en-US"/>
        </w:rPr>
        <w:t>arrangements to review the Risk Management programme.</w:t>
      </w:r>
    </w:p>
    <w:p w14:paraId="49793662" w14:textId="77777777" w:rsidR="00910389" w:rsidRPr="00910389" w:rsidRDefault="00910389" w:rsidP="00D451A5">
      <w:pPr>
        <w:pStyle w:val="NormalWeb"/>
        <w:spacing w:before="0" w:beforeAutospacing="0" w:after="0" w:afterAutospacing="0"/>
        <w:ind w:left="1985"/>
        <w:jc w:val="both"/>
        <w:rPr>
          <w:rFonts w:ascii="Arial" w:hAnsi="Arial" w:cs="Arial"/>
          <w:color w:val="000000"/>
          <w:lang w:val="en-US"/>
        </w:rPr>
      </w:pPr>
    </w:p>
    <w:p w14:paraId="4A283693" w14:textId="77777777" w:rsidR="00910389" w:rsidRPr="00910389" w:rsidRDefault="00910389"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color w:val="000000"/>
          <w:lang w:val="en-US"/>
        </w:rPr>
      </w:pPr>
      <w:r w:rsidRPr="00910389">
        <w:rPr>
          <w:rFonts w:ascii="Arial" w:hAnsi="Arial" w:cs="Arial"/>
          <w:color w:val="000000"/>
          <w:lang w:val="en-US"/>
        </w:rPr>
        <w:t>The existence, integration and evaluation of the above elements will assist in providing a basis to make a</w:t>
      </w:r>
      <w:r w:rsidR="00434B15">
        <w:rPr>
          <w:rFonts w:ascii="Arial" w:hAnsi="Arial" w:cs="Arial"/>
          <w:color w:val="000000"/>
          <w:lang w:val="en-US"/>
        </w:rPr>
        <w:t>n</w:t>
      </w:r>
      <w:r w:rsidRPr="00910389">
        <w:rPr>
          <w:rFonts w:ascii="Arial" w:hAnsi="Arial" w:cs="Arial"/>
          <w:color w:val="000000"/>
          <w:lang w:val="en-US"/>
        </w:rPr>
        <w:t xml:space="preserve"> </w:t>
      </w:r>
      <w:r w:rsidR="00434B15">
        <w:rPr>
          <w:rFonts w:ascii="Arial" w:hAnsi="Arial" w:cs="Arial"/>
          <w:color w:val="000000"/>
          <w:lang w:val="en-US"/>
        </w:rPr>
        <w:t xml:space="preserve">Annual Governance Statement </w:t>
      </w:r>
      <w:r w:rsidRPr="00910389">
        <w:rPr>
          <w:rFonts w:ascii="Arial" w:hAnsi="Arial" w:cs="Arial"/>
          <w:color w:val="000000"/>
          <w:lang w:val="en-US"/>
        </w:rPr>
        <w:t xml:space="preserve">on the effectiveness of Internal Control within the Annual Report and Accounts as required by current </w:t>
      </w:r>
      <w:r w:rsidR="00807270">
        <w:rPr>
          <w:rFonts w:ascii="Arial" w:hAnsi="Arial" w:cs="Arial"/>
          <w:color w:val="000000"/>
          <w:lang w:val="en-US"/>
        </w:rPr>
        <w:t>DH</w:t>
      </w:r>
      <w:r w:rsidRPr="00910389">
        <w:rPr>
          <w:rFonts w:ascii="Arial" w:hAnsi="Arial" w:cs="Arial"/>
          <w:color w:val="000000"/>
          <w:lang w:val="en-US"/>
        </w:rPr>
        <w:t xml:space="preserve"> guidance / Annual Reporting Manual.</w:t>
      </w:r>
      <w:r w:rsidRPr="00910389">
        <w:rPr>
          <w:rFonts w:ascii="Arial" w:hAnsi="Arial" w:cs="Arial"/>
          <w:color w:val="000000"/>
          <w:lang w:val="en-US"/>
        </w:rPr>
        <w:br/>
      </w:r>
    </w:p>
    <w:p w14:paraId="03C2919A" w14:textId="77777777" w:rsidR="00D451A5" w:rsidRDefault="00910389" w:rsidP="00FE6FAA">
      <w:pPr>
        <w:pStyle w:val="NormalWeb"/>
        <w:numPr>
          <w:ilvl w:val="1"/>
          <w:numId w:val="6"/>
        </w:numPr>
        <w:tabs>
          <w:tab w:val="num" w:pos="-2552"/>
          <w:tab w:val="num" w:pos="900"/>
        </w:tabs>
        <w:spacing w:before="0" w:beforeAutospacing="0" w:after="0" w:afterAutospacing="0"/>
        <w:ind w:left="851" w:hanging="851"/>
        <w:jc w:val="both"/>
        <w:rPr>
          <w:rFonts w:ascii="Arial" w:hAnsi="Arial" w:cs="Arial"/>
          <w:b/>
          <w:color w:val="000000"/>
          <w:lang w:val="en-US"/>
        </w:rPr>
      </w:pPr>
      <w:r w:rsidRPr="00910389">
        <w:rPr>
          <w:rFonts w:ascii="Arial" w:hAnsi="Arial" w:cs="Arial"/>
          <w:b/>
          <w:color w:val="000000"/>
          <w:lang w:val="en-US"/>
        </w:rPr>
        <w:t xml:space="preserve">Insurance: Risk Pooling Schemes administered by </w:t>
      </w:r>
      <w:r w:rsidR="002E7051">
        <w:rPr>
          <w:rFonts w:ascii="Arial" w:hAnsi="Arial" w:cs="Arial"/>
          <w:b/>
          <w:color w:val="000000"/>
          <w:lang w:val="en-US"/>
        </w:rPr>
        <w:t>NHS Resolution</w:t>
      </w:r>
      <w:r w:rsidRPr="00910389">
        <w:rPr>
          <w:rFonts w:ascii="Arial" w:hAnsi="Arial" w:cs="Arial"/>
          <w:b/>
          <w:color w:val="000000"/>
          <w:lang w:val="en-US"/>
        </w:rPr>
        <w:t xml:space="preserve"> </w:t>
      </w:r>
    </w:p>
    <w:p w14:paraId="5A587F82" w14:textId="77777777" w:rsidR="00910389" w:rsidRPr="00910389" w:rsidRDefault="00910389" w:rsidP="00D451A5">
      <w:pPr>
        <w:pStyle w:val="NormalWeb"/>
        <w:spacing w:before="0" w:beforeAutospacing="0" w:after="0" w:afterAutospacing="0"/>
        <w:jc w:val="both"/>
        <w:rPr>
          <w:rFonts w:ascii="Arial" w:hAnsi="Arial" w:cs="Arial"/>
          <w:b/>
          <w:color w:val="000000"/>
          <w:lang w:val="en-US"/>
        </w:rPr>
      </w:pPr>
    </w:p>
    <w:p w14:paraId="102091C5" w14:textId="77777777" w:rsidR="00F860C7" w:rsidRDefault="00910389" w:rsidP="00FE6FAA">
      <w:pPr>
        <w:pStyle w:val="NormalWeb"/>
        <w:numPr>
          <w:ilvl w:val="2"/>
          <w:numId w:val="6"/>
        </w:numPr>
        <w:tabs>
          <w:tab w:val="clear" w:pos="1440"/>
          <w:tab w:val="num" w:pos="900"/>
        </w:tabs>
        <w:spacing w:before="0" w:beforeAutospacing="0" w:after="0" w:afterAutospacing="0"/>
        <w:ind w:left="900" w:hanging="900"/>
        <w:jc w:val="both"/>
        <w:rPr>
          <w:rFonts w:ascii="Arial" w:hAnsi="Arial" w:cs="Arial"/>
          <w:color w:val="000000"/>
          <w:lang w:val="en-US"/>
        </w:rPr>
      </w:pPr>
      <w:r w:rsidRPr="00910389">
        <w:rPr>
          <w:rFonts w:ascii="Arial" w:hAnsi="Arial" w:cs="Arial"/>
          <w:color w:val="000000"/>
          <w:lang w:val="en-US"/>
        </w:rPr>
        <w:t xml:space="preserve">The Board shall decide if the Trust will insure through the risk pooling schemes administered by the </w:t>
      </w:r>
      <w:r w:rsidR="00C2077C">
        <w:rPr>
          <w:rFonts w:ascii="Arial" w:hAnsi="Arial" w:cs="Arial"/>
          <w:color w:val="000000"/>
          <w:lang w:val="en-US"/>
        </w:rPr>
        <w:t xml:space="preserve">NHS Resolution or </w:t>
      </w:r>
      <w:r w:rsidRPr="00910389">
        <w:rPr>
          <w:rFonts w:ascii="Arial" w:hAnsi="Arial" w:cs="Arial"/>
          <w:color w:val="000000"/>
          <w:lang w:val="en-US"/>
        </w:rPr>
        <w:t>self</w:t>
      </w:r>
      <w:r w:rsidR="00C2077C">
        <w:rPr>
          <w:rFonts w:ascii="Arial" w:hAnsi="Arial" w:cs="Arial"/>
          <w:color w:val="000000"/>
          <w:lang w:val="en-US"/>
        </w:rPr>
        <w:t>-</w:t>
      </w:r>
      <w:r w:rsidRPr="00910389">
        <w:rPr>
          <w:rFonts w:ascii="Arial" w:hAnsi="Arial" w:cs="Arial"/>
          <w:color w:val="000000"/>
          <w:lang w:val="en-US"/>
        </w:rPr>
        <w:t>insure for some or all of the risks covered by the risk pooling schemes. If the Board decides not to use the risk pooling schemes for any of the risk areas (clinical, property and employers/third party liability) covered by the scheme this decision shall be</w:t>
      </w:r>
      <w:r w:rsidR="00434B15">
        <w:rPr>
          <w:rFonts w:ascii="Arial" w:hAnsi="Arial" w:cs="Arial"/>
          <w:color w:val="000000"/>
          <w:lang w:val="en-US"/>
        </w:rPr>
        <w:t xml:space="preserve"> formally</w:t>
      </w:r>
      <w:r w:rsidRPr="00910389">
        <w:rPr>
          <w:rFonts w:ascii="Arial" w:hAnsi="Arial" w:cs="Arial"/>
          <w:color w:val="000000"/>
          <w:lang w:val="en-US"/>
        </w:rPr>
        <w:t xml:space="preserve"> reviewed </w:t>
      </w:r>
      <w:r w:rsidR="005D41E2">
        <w:rPr>
          <w:rFonts w:ascii="Arial" w:hAnsi="Arial" w:cs="Arial"/>
          <w:color w:val="000000"/>
          <w:lang w:val="en-US"/>
        </w:rPr>
        <w:t xml:space="preserve">periodically </w:t>
      </w:r>
      <w:r w:rsidR="00434B15">
        <w:rPr>
          <w:rFonts w:ascii="Arial" w:hAnsi="Arial" w:cs="Arial"/>
          <w:color w:val="000000"/>
          <w:lang w:val="en-US"/>
        </w:rPr>
        <w:t>by the Trust Board.</w:t>
      </w:r>
    </w:p>
    <w:p w14:paraId="4C84E97D" w14:textId="77777777" w:rsidR="00434B15" w:rsidRDefault="00F860C7" w:rsidP="00FE6FAA">
      <w:pPr>
        <w:pStyle w:val="NormalWeb"/>
        <w:numPr>
          <w:ilvl w:val="2"/>
          <w:numId w:val="6"/>
        </w:numPr>
        <w:tabs>
          <w:tab w:val="clear" w:pos="1440"/>
          <w:tab w:val="num" w:pos="900"/>
        </w:tabs>
        <w:spacing w:before="0" w:beforeAutospacing="0" w:after="0" w:afterAutospacing="0"/>
        <w:ind w:left="900" w:hanging="900"/>
        <w:jc w:val="both"/>
        <w:rPr>
          <w:rFonts w:ascii="Arial" w:hAnsi="Arial" w:cs="Arial"/>
          <w:color w:val="000000"/>
          <w:lang w:val="en-US"/>
        </w:rPr>
      </w:pPr>
      <w:r>
        <w:rPr>
          <w:rFonts w:ascii="Arial" w:hAnsi="Arial" w:cs="Arial"/>
          <w:color w:val="000000"/>
          <w:lang w:val="en-US"/>
        </w:rPr>
        <w:lastRenderedPageBreak/>
        <w:t>Trust Board Directors and Trust Secretary can sign a Statement of Truth on behalf of the Trust</w:t>
      </w:r>
      <w:r w:rsidR="00434B15">
        <w:rPr>
          <w:rFonts w:ascii="Arial" w:hAnsi="Arial" w:cs="Arial"/>
          <w:color w:val="000000"/>
          <w:lang w:val="en-US"/>
        </w:rPr>
        <w:t xml:space="preserve"> </w:t>
      </w:r>
      <w:r w:rsidR="00434B15" w:rsidRPr="00910389">
        <w:rPr>
          <w:rFonts w:ascii="Arial" w:hAnsi="Arial" w:cs="Arial"/>
          <w:color w:val="000000"/>
          <w:lang w:val="en-US"/>
        </w:rPr>
        <w:t xml:space="preserve"> </w:t>
      </w:r>
    </w:p>
    <w:p w14:paraId="21FE3FB9"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31DF517B" w14:textId="77777777" w:rsidR="00D451A5" w:rsidRDefault="00910389" w:rsidP="00FE6FAA">
      <w:pPr>
        <w:pStyle w:val="NormalWeb"/>
        <w:numPr>
          <w:ilvl w:val="1"/>
          <w:numId w:val="6"/>
        </w:numPr>
        <w:tabs>
          <w:tab w:val="num" w:pos="-2410"/>
          <w:tab w:val="num" w:pos="900"/>
        </w:tabs>
        <w:spacing w:before="0" w:beforeAutospacing="0" w:after="0" w:afterAutospacing="0"/>
        <w:ind w:left="851" w:hanging="851"/>
        <w:jc w:val="both"/>
        <w:rPr>
          <w:rFonts w:ascii="Arial" w:hAnsi="Arial" w:cs="Arial"/>
          <w:b/>
          <w:color w:val="000000"/>
          <w:lang w:val="en-US"/>
        </w:rPr>
      </w:pPr>
      <w:r w:rsidRPr="00910389">
        <w:rPr>
          <w:rFonts w:ascii="Arial" w:hAnsi="Arial" w:cs="Arial"/>
          <w:b/>
          <w:color w:val="000000"/>
          <w:lang w:val="en-US"/>
        </w:rPr>
        <w:t>Insurance arrangements with commercial insurers</w:t>
      </w:r>
    </w:p>
    <w:p w14:paraId="5F45BB24" w14:textId="77777777" w:rsidR="00910389" w:rsidRPr="00910389" w:rsidRDefault="00910389" w:rsidP="00D451A5">
      <w:pPr>
        <w:pStyle w:val="NormalWeb"/>
        <w:spacing w:before="0" w:beforeAutospacing="0" w:after="0" w:afterAutospacing="0"/>
        <w:jc w:val="both"/>
        <w:rPr>
          <w:rFonts w:ascii="Arial" w:hAnsi="Arial" w:cs="Arial"/>
          <w:b/>
          <w:color w:val="000000"/>
          <w:lang w:val="en-US"/>
        </w:rPr>
      </w:pPr>
    </w:p>
    <w:p w14:paraId="11293DA8" w14:textId="77777777" w:rsidR="00D451A5" w:rsidRPr="00D451A5" w:rsidRDefault="00910389" w:rsidP="000D2A87">
      <w:pPr>
        <w:pStyle w:val="NormalWeb"/>
        <w:numPr>
          <w:ilvl w:val="2"/>
          <w:numId w:val="6"/>
        </w:numPr>
        <w:tabs>
          <w:tab w:val="clear" w:pos="1440"/>
          <w:tab w:val="num" w:pos="-2552"/>
        </w:tabs>
        <w:spacing w:before="0" w:beforeAutospacing="0" w:after="0" w:afterAutospacing="0"/>
        <w:ind w:left="851" w:hanging="851"/>
        <w:jc w:val="both"/>
        <w:rPr>
          <w:rFonts w:ascii="Arial" w:hAnsi="Arial" w:cs="Arial"/>
          <w:color w:val="000000"/>
          <w:lang w:val="en-US"/>
        </w:rPr>
      </w:pPr>
      <w:r w:rsidRPr="00910389">
        <w:rPr>
          <w:rFonts w:ascii="Arial" w:hAnsi="Arial" w:cs="Arial"/>
        </w:rPr>
        <w:t>There is a general prohibition on entering into insurance arrangements with commercial insurers. There are, however three exceptions when trust’s may enter into insurance arrangements with commercial insurers. The exceptions are:</w:t>
      </w:r>
    </w:p>
    <w:p w14:paraId="762F06E2"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0527F66E" w14:textId="77777777" w:rsidR="00D451A5" w:rsidRPr="00D451A5"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rPr>
        <w:t>Trust’s may enter commercial arrangements for insuring motor vehicles owned by the Trust including insuring third party liability arising from their use;</w:t>
      </w:r>
    </w:p>
    <w:p w14:paraId="692583D8" w14:textId="77777777" w:rsidR="00910389" w:rsidRPr="00910389" w:rsidRDefault="00910389" w:rsidP="00D451A5">
      <w:pPr>
        <w:pStyle w:val="NormalWeb"/>
        <w:spacing w:before="0" w:beforeAutospacing="0" w:after="0" w:afterAutospacing="0"/>
        <w:ind w:left="851"/>
        <w:jc w:val="both"/>
        <w:rPr>
          <w:rFonts w:ascii="Arial" w:hAnsi="Arial" w:cs="Arial"/>
          <w:color w:val="000000"/>
          <w:lang w:val="en-US"/>
        </w:rPr>
      </w:pPr>
    </w:p>
    <w:p w14:paraId="5F3FE3E9" w14:textId="77777777" w:rsidR="00D451A5" w:rsidRPr="00D451A5"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rPr>
        <w:t xml:space="preserve">where the Trust is involved with a consortium in a Private Finance Initiative contract and the other consortium members require that commercial insurance arrangements are entered into; </w:t>
      </w:r>
    </w:p>
    <w:p w14:paraId="311757CF" w14:textId="77777777" w:rsidR="00910389" w:rsidRPr="00910389" w:rsidRDefault="00910389" w:rsidP="00D451A5">
      <w:pPr>
        <w:pStyle w:val="NormalWeb"/>
        <w:spacing w:before="0" w:beforeAutospacing="0" w:after="0" w:afterAutospacing="0"/>
        <w:ind w:left="851"/>
        <w:jc w:val="both"/>
        <w:rPr>
          <w:rFonts w:ascii="Arial" w:hAnsi="Arial" w:cs="Arial"/>
          <w:color w:val="000000"/>
          <w:lang w:val="en-US"/>
        </w:rPr>
      </w:pPr>
    </w:p>
    <w:p w14:paraId="679064D5" w14:textId="77777777" w:rsidR="006A1F44" w:rsidRPr="006A1F44" w:rsidRDefault="00910389" w:rsidP="000D2A87">
      <w:pPr>
        <w:pStyle w:val="NormalWeb"/>
        <w:numPr>
          <w:ilvl w:val="3"/>
          <w:numId w:val="6"/>
        </w:numPr>
        <w:tabs>
          <w:tab w:val="clear" w:pos="1931"/>
          <w:tab w:val="num" w:pos="-2552"/>
        </w:tabs>
        <w:spacing w:before="0" w:beforeAutospacing="0" w:after="0" w:afterAutospacing="0"/>
        <w:ind w:left="1985" w:hanging="1134"/>
        <w:jc w:val="both"/>
        <w:rPr>
          <w:rFonts w:ascii="Arial" w:hAnsi="Arial" w:cs="Arial"/>
          <w:color w:val="000000"/>
          <w:lang w:val="en-US"/>
        </w:rPr>
      </w:pPr>
      <w:r w:rsidRPr="00910389">
        <w:rPr>
          <w:rFonts w:ascii="Arial" w:hAnsi="Arial" w:cs="Arial"/>
        </w:rPr>
        <w:t xml:space="preserve">where income generation activities take place. Income generation activities should normally be insured against all risks using commercial insurance. If the income generation activity is also an activity normally carried out by the Trust for a NHS purpose the activity may be covered in the risk pool. Confirmation of coverage in the risk pool must be obtained from the </w:t>
      </w:r>
      <w:r w:rsidR="00C2077C">
        <w:rPr>
          <w:rFonts w:ascii="Arial" w:hAnsi="Arial" w:cs="Arial"/>
        </w:rPr>
        <w:t>NHS Resolution</w:t>
      </w:r>
      <w:r w:rsidRPr="00910389">
        <w:rPr>
          <w:rFonts w:ascii="Arial" w:hAnsi="Arial" w:cs="Arial"/>
        </w:rPr>
        <w:t xml:space="preserve">. In any case of doubt concerning the Trust’s powers to enter into commercial insurance arrangements the </w:t>
      </w:r>
      <w:r w:rsidR="001D7160">
        <w:rPr>
          <w:rFonts w:ascii="Arial" w:hAnsi="Arial" w:cs="Arial"/>
        </w:rPr>
        <w:t xml:space="preserve">Trust Secretary </w:t>
      </w:r>
      <w:r w:rsidRPr="00910389">
        <w:rPr>
          <w:rFonts w:ascii="Arial" w:hAnsi="Arial" w:cs="Arial"/>
        </w:rPr>
        <w:t>should consult the Department of Health.</w:t>
      </w:r>
    </w:p>
    <w:p w14:paraId="297927E8" w14:textId="77777777" w:rsidR="00910389" w:rsidRPr="00910389" w:rsidRDefault="00910389" w:rsidP="006A1F44">
      <w:pPr>
        <w:pStyle w:val="NormalWeb"/>
        <w:spacing w:before="0" w:beforeAutospacing="0" w:after="0" w:afterAutospacing="0"/>
        <w:ind w:left="1985"/>
        <w:jc w:val="both"/>
        <w:rPr>
          <w:rFonts w:ascii="Arial" w:hAnsi="Arial" w:cs="Arial"/>
          <w:color w:val="000000"/>
          <w:lang w:val="en-US"/>
        </w:rPr>
      </w:pPr>
    </w:p>
    <w:p w14:paraId="27FCB1AB" w14:textId="77777777" w:rsidR="00910389" w:rsidRPr="00910389" w:rsidRDefault="00910389" w:rsidP="00FE6FAA">
      <w:pPr>
        <w:pStyle w:val="NormalWeb"/>
        <w:numPr>
          <w:ilvl w:val="1"/>
          <w:numId w:val="6"/>
        </w:numPr>
        <w:tabs>
          <w:tab w:val="num" w:pos="900"/>
        </w:tabs>
        <w:spacing w:before="0" w:beforeAutospacing="0" w:after="0" w:afterAutospacing="0"/>
        <w:ind w:left="851" w:hanging="851"/>
        <w:jc w:val="both"/>
        <w:rPr>
          <w:rFonts w:ascii="Arial" w:hAnsi="Arial" w:cs="Arial"/>
          <w:color w:val="000000"/>
          <w:lang w:val="en-US"/>
        </w:rPr>
      </w:pPr>
      <w:r w:rsidRPr="00910389">
        <w:rPr>
          <w:rFonts w:ascii="Arial" w:hAnsi="Arial" w:cs="Arial"/>
          <w:b/>
        </w:rPr>
        <w:t>Arrangements to be followed by the Board in agreeing insurance cover</w:t>
      </w:r>
      <w:r w:rsidRPr="00910389">
        <w:rPr>
          <w:rFonts w:ascii="Arial" w:hAnsi="Arial" w:cs="Arial"/>
        </w:rPr>
        <w:tab/>
      </w:r>
      <w:r w:rsidRPr="00910389">
        <w:rPr>
          <w:rFonts w:ascii="Arial" w:hAnsi="Arial" w:cs="Arial"/>
        </w:rPr>
        <w:br/>
      </w:r>
    </w:p>
    <w:p w14:paraId="2438C46A" w14:textId="77777777" w:rsidR="00D451A5" w:rsidRPr="00D451A5" w:rsidRDefault="00910389" w:rsidP="000D2A87">
      <w:pPr>
        <w:pStyle w:val="NormalWeb"/>
        <w:numPr>
          <w:ilvl w:val="2"/>
          <w:numId w:val="6"/>
        </w:numPr>
        <w:tabs>
          <w:tab w:val="clear" w:pos="1440"/>
        </w:tabs>
        <w:spacing w:before="0" w:beforeAutospacing="0" w:after="0" w:afterAutospacing="0"/>
        <w:ind w:left="851" w:hanging="851"/>
        <w:jc w:val="both"/>
        <w:rPr>
          <w:rFonts w:ascii="Arial" w:hAnsi="Arial" w:cs="Arial"/>
          <w:color w:val="000000"/>
          <w:lang w:val="en-US"/>
        </w:rPr>
      </w:pPr>
      <w:r w:rsidRPr="00910389">
        <w:rPr>
          <w:rFonts w:ascii="Arial" w:hAnsi="Arial" w:cs="Arial"/>
        </w:rPr>
        <w:t xml:space="preserve">Where the Board decides to use the risk pooling schemes administered by the </w:t>
      </w:r>
      <w:r w:rsidR="002E7051">
        <w:rPr>
          <w:rFonts w:ascii="Arial" w:hAnsi="Arial" w:cs="Arial"/>
        </w:rPr>
        <w:t>NHS Resolution</w:t>
      </w:r>
      <w:r w:rsidRPr="00910389">
        <w:rPr>
          <w:rFonts w:ascii="Arial" w:hAnsi="Arial" w:cs="Arial"/>
        </w:rPr>
        <w:t xml:space="preserve"> the Chief Nurse shall ensure that the arrangements entered into are appropriate and complementary to the risk management programme. </w:t>
      </w:r>
      <w:r w:rsidR="00035ED5">
        <w:rPr>
          <w:rFonts w:ascii="Arial" w:hAnsi="Arial" w:cs="Arial"/>
        </w:rPr>
        <w:t>Trust Secretary</w:t>
      </w:r>
      <w:r w:rsidRPr="00910389">
        <w:rPr>
          <w:rFonts w:ascii="Arial" w:hAnsi="Arial" w:cs="Arial"/>
        </w:rPr>
        <w:t xml:space="preserve"> shall ensure that documented procedures cover these arrangements.</w:t>
      </w:r>
    </w:p>
    <w:p w14:paraId="30D3E170"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4B7C51BD" w14:textId="77777777" w:rsidR="00D451A5" w:rsidRPr="00D451A5" w:rsidRDefault="00910389" w:rsidP="000D2A87">
      <w:pPr>
        <w:pStyle w:val="NormalWeb"/>
        <w:numPr>
          <w:ilvl w:val="2"/>
          <w:numId w:val="6"/>
        </w:numPr>
        <w:tabs>
          <w:tab w:val="clear" w:pos="1440"/>
        </w:tabs>
        <w:spacing w:before="0" w:beforeAutospacing="0" w:after="0" w:afterAutospacing="0"/>
        <w:ind w:left="851" w:hanging="851"/>
        <w:jc w:val="both"/>
        <w:rPr>
          <w:rFonts w:ascii="Arial" w:hAnsi="Arial" w:cs="Arial"/>
          <w:color w:val="000000"/>
          <w:lang w:val="en-US"/>
        </w:rPr>
      </w:pPr>
      <w:r w:rsidRPr="00910389">
        <w:rPr>
          <w:rFonts w:ascii="Arial" w:hAnsi="Arial" w:cs="Arial"/>
        </w:rPr>
        <w:t xml:space="preserve">Where the Board decides not to use the risk pooling schemes administered by the </w:t>
      </w:r>
      <w:r w:rsidR="002E7051">
        <w:rPr>
          <w:rFonts w:ascii="Arial" w:hAnsi="Arial" w:cs="Arial"/>
        </w:rPr>
        <w:t>NHS Resolution</w:t>
      </w:r>
      <w:r w:rsidRPr="00910389">
        <w:rPr>
          <w:rFonts w:ascii="Arial" w:hAnsi="Arial" w:cs="Arial"/>
        </w:rPr>
        <w:t xml:space="preserve"> for one or other of the risks covered by the schemes, the </w:t>
      </w:r>
      <w:r w:rsidR="00035ED5">
        <w:rPr>
          <w:rFonts w:ascii="Arial" w:hAnsi="Arial" w:cs="Arial"/>
        </w:rPr>
        <w:t>Trust Secretary</w:t>
      </w:r>
      <w:r w:rsidR="00434B15" w:rsidRPr="00910389">
        <w:rPr>
          <w:rFonts w:ascii="Arial" w:hAnsi="Arial" w:cs="Arial"/>
        </w:rPr>
        <w:t xml:space="preserve"> </w:t>
      </w:r>
      <w:r w:rsidRPr="00910389">
        <w:rPr>
          <w:rFonts w:ascii="Arial" w:hAnsi="Arial" w:cs="Arial"/>
        </w:rPr>
        <w:t xml:space="preserve">shall ensure that the Board is informed of the nature and extent of the risks that are self insured as a result of this decision. </w:t>
      </w:r>
      <w:r w:rsidR="00035ED5">
        <w:rPr>
          <w:rFonts w:ascii="Arial" w:hAnsi="Arial" w:cs="Arial"/>
        </w:rPr>
        <w:t>Trust Secretary</w:t>
      </w:r>
      <w:r w:rsidRPr="00910389">
        <w:rPr>
          <w:rFonts w:ascii="Arial" w:hAnsi="Arial" w:cs="Arial"/>
        </w:rPr>
        <w:t xml:space="preserve"> will draw up formal documented procedures for the management of any claims arising from third parties and payments in respect of losses which will not be reimbursed.  </w:t>
      </w:r>
    </w:p>
    <w:p w14:paraId="7B58A782" w14:textId="77777777" w:rsidR="00910389" w:rsidRPr="00910389" w:rsidRDefault="00910389" w:rsidP="00D451A5">
      <w:pPr>
        <w:pStyle w:val="NormalWeb"/>
        <w:spacing w:before="0" w:beforeAutospacing="0" w:after="0" w:afterAutospacing="0"/>
        <w:jc w:val="both"/>
        <w:rPr>
          <w:rFonts w:ascii="Arial" w:hAnsi="Arial" w:cs="Arial"/>
          <w:color w:val="000000"/>
          <w:lang w:val="en-US"/>
        </w:rPr>
      </w:pPr>
    </w:p>
    <w:p w14:paraId="131F1CFE" w14:textId="77777777" w:rsidR="00910389" w:rsidRPr="00910389" w:rsidRDefault="00910389" w:rsidP="000D2A87">
      <w:pPr>
        <w:pStyle w:val="NormalWeb"/>
        <w:numPr>
          <w:ilvl w:val="2"/>
          <w:numId w:val="6"/>
        </w:numPr>
        <w:tabs>
          <w:tab w:val="clear" w:pos="1440"/>
        </w:tabs>
        <w:spacing w:before="0" w:beforeAutospacing="0" w:after="0" w:afterAutospacing="0"/>
        <w:ind w:left="851" w:hanging="851"/>
        <w:jc w:val="both"/>
        <w:rPr>
          <w:rFonts w:ascii="Arial" w:hAnsi="Arial" w:cs="Arial"/>
          <w:color w:val="000000"/>
          <w:lang w:val="en-US"/>
        </w:rPr>
      </w:pPr>
      <w:r w:rsidRPr="00910389">
        <w:rPr>
          <w:rFonts w:ascii="Arial" w:hAnsi="Arial" w:cs="Arial"/>
        </w:rPr>
        <w:t xml:space="preserve">All the risk pooling schemes require Scheme members to make some contribution to the settlement of claims (the ‘deductible’).  </w:t>
      </w:r>
      <w:r w:rsidR="00035ED5">
        <w:rPr>
          <w:rFonts w:ascii="Arial" w:hAnsi="Arial" w:cs="Arial"/>
        </w:rPr>
        <w:t xml:space="preserve">Trust </w:t>
      </w:r>
      <w:r w:rsidR="00035ED5">
        <w:rPr>
          <w:rFonts w:ascii="Arial" w:hAnsi="Arial" w:cs="Arial"/>
        </w:rPr>
        <w:lastRenderedPageBreak/>
        <w:t>Secretary</w:t>
      </w:r>
      <w:r w:rsidRPr="00910389">
        <w:rPr>
          <w:rFonts w:ascii="Arial" w:hAnsi="Arial" w:cs="Arial"/>
        </w:rPr>
        <w:t xml:space="preserve"> should ensure documented procedures also cover the management of claims and payments below the deductible in each case.</w:t>
      </w:r>
    </w:p>
    <w:p w14:paraId="2BA7EC01" w14:textId="77777777" w:rsidR="00910389" w:rsidRPr="00910389" w:rsidRDefault="00910389" w:rsidP="000D2A87">
      <w:pPr>
        <w:jc w:val="both"/>
        <w:rPr>
          <w:rFonts w:ascii="Arial" w:hAnsi="Arial" w:cs="Arial"/>
        </w:rPr>
      </w:pPr>
    </w:p>
    <w:p w14:paraId="6415B0E3" w14:textId="77777777" w:rsidR="00D451A5" w:rsidRPr="00FB682E" w:rsidRDefault="00910389" w:rsidP="000D2A87">
      <w:pPr>
        <w:pStyle w:val="NormalWeb"/>
        <w:numPr>
          <w:ilvl w:val="0"/>
          <w:numId w:val="6"/>
        </w:numPr>
        <w:tabs>
          <w:tab w:val="num" w:pos="-2410"/>
        </w:tabs>
        <w:spacing w:before="0" w:beforeAutospacing="0" w:after="0" w:afterAutospacing="0"/>
        <w:ind w:left="851" w:hanging="851"/>
        <w:jc w:val="both"/>
        <w:rPr>
          <w:rFonts w:ascii="Arial" w:hAnsi="Arial" w:cs="Arial"/>
          <w:b/>
        </w:rPr>
      </w:pPr>
      <w:r w:rsidRPr="00910389">
        <w:rPr>
          <w:rFonts w:ascii="Arial" w:hAnsi="Arial" w:cs="Arial"/>
        </w:rPr>
        <w:br w:type="page"/>
      </w:r>
      <w:r w:rsidRPr="00910389">
        <w:rPr>
          <w:rFonts w:ascii="Arial" w:hAnsi="Arial" w:cs="Arial"/>
        </w:rPr>
        <w:lastRenderedPageBreak/>
        <w:t xml:space="preserve">   </w:t>
      </w:r>
      <w:r w:rsidRPr="00FB682E">
        <w:rPr>
          <w:rFonts w:ascii="Arial" w:hAnsi="Arial" w:cs="Arial"/>
          <w:b/>
        </w:rPr>
        <w:t>MAJOR CORPORATE TRANSACTIONS</w:t>
      </w:r>
      <w:r w:rsidR="005D41E2">
        <w:rPr>
          <w:rFonts w:ascii="Arial" w:hAnsi="Arial" w:cs="Arial"/>
          <w:b/>
        </w:rPr>
        <w:t xml:space="preserve"> </w:t>
      </w:r>
    </w:p>
    <w:p w14:paraId="2F2FDC18" w14:textId="77777777" w:rsidR="00910389" w:rsidRPr="00FB682E" w:rsidRDefault="00910389" w:rsidP="00D451A5">
      <w:pPr>
        <w:pStyle w:val="NormalWeb"/>
        <w:spacing w:before="0" w:beforeAutospacing="0" w:after="0" w:afterAutospacing="0"/>
        <w:jc w:val="both"/>
        <w:rPr>
          <w:rFonts w:ascii="Arial" w:hAnsi="Arial" w:cs="Arial"/>
          <w:b/>
        </w:rPr>
      </w:pPr>
      <w:r w:rsidRPr="00FB682E">
        <w:rPr>
          <w:rFonts w:ascii="Arial" w:hAnsi="Arial" w:cs="Arial"/>
          <w:b/>
        </w:rPr>
        <w:br/>
      </w:r>
    </w:p>
    <w:p w14:paraId="5A1B4036" w14:textId="77777777" w:rsidR="00D451A5" w:rsidRPr="00FB682E" w:rsidRDefault="00910389" w:rsidP="002835C1">
      <w:pPr>
        <w:pStyle w:val="NormalWeb"/>
        <w:numPr>
          <w:ilvl w:val="1"/>
          <w:numId w:val="6"/>
        </w:numPr>
        <w:tabs>
          <w:tab w:val="num" w:pos="-2552"/>
          <w:tab w:val="num" w:pos="900"/>
        </w:tabs>
        <w:spacing w:before="0" w:beforeAutospacing="0" w:after="0" w:afterAutospacing="0"/>
        <w:ind w:left="851" w:hanging="851"/>
        <w:jc w:val="both"/>
        <w:rPr>
          <w:rFonts w:ascii="Arial" w:hAnsi="Arial" w:cs="Arial"/>
          <w:b/>
        </w:rPr>
      </w:pPr>
      <w:r w:rsidRPr="00FB682E">
        <w:rPr>
          <w:rFonts w:ascii="Arial" w:hAnsi="Arial" w:cs="Arial"/>
          <w:b/>
        </w:rPr>
        <w:t>Transactions Manual</w:t>
      </w:r>
    </w:p>
    <w:p w14:paraId="627B39FF" w14:textId="77777777" w:rsidR="00910389" w:rsidRPr="00FB682E" w:rsidRDefault="00910389" w:rsidP="00D451A5">
      <w:pPr>
        <w:pStyle w:val="NormalWeb"/>
        <w:spacing w:before="0" w:beforeAutospacing="0" w:after="0" w:afterAutospacing="0"/>
        <w:jc w:val="both"/>
        <w:rPr>
          <w:rFonts w:ascii="Arial" w:hAnsi="Arial" w:cs="Arial"/>
          <w:b/>
        </w:rPr>
      </w:pPr>
    </w:p>
    <w:p w14:paraId="2C6CD86F" w14:textId="77777777" w:rsidR="00910389" w:rsidRPr="00FB682E" w:rsidRDefault="00D451A5"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FB682E">
        <w:rPr>
          <w:rFonts w:ascii="Arial" w:hAnsi="Arial" w:cs="Arial"/>
        </w:rPr>
        <w:t>M</w:t>
      </w:r>
      <w:r w:rsidR="00910389" w:rsidRPr="00FB682E">
        <w:rPr>
          <w:rFonts w:ascii="Arial" w:hAnsi="Arial" w:cs="Arial"/>
        </w:rPr>
        <w:t>onitor and the Department of Health have jointly published a Transactions Manual (the Manual). The Manual provides essential information about the management and governance of major corporate transactions.</w:t>
      </w:r>
    </w:p>
    <w:p w14:paraId="66B7EA45" w14:textId="77777777" w:rsidR="00910389" w:rsidRPr="00FB682E" w:rsidRDefault="00910389" w:rsidP="000D2A87">
      <w:pPr>
        <w:pStyle w:val="NormalWeb"/>
        <w:spacing w:before="0" w:beforeAutospacing="0" w:after="0" w:afterAutospacing="0"/>
        <w:jc w:val="both"/>
        <w:rPr>
          <w:rFonts w:ascii="Arial" w:hAnsi="Arial" w:cs="Arial"/>
        </w:rPr>
      </w:pPr>
    </w:p>
    <w:p w14:paraId="38A35200" w14:textId="77777777" w:rsidR="00910389" w:rsidRPr="00FB682E" w:rsidRDefault="00D451A5" w:rsidP="000D2A87">
      <w:pPr>
        <w:pStyle w:val="NormalWeb"/>
        <w:numPr>
          <w:ilvl w:val="2"/>
          <w:numId w:val="6"/>
        </w:numPr>
        <w:tabs>
          <w:tab w:val="clear" w:pos="1440"/>
          <w:tab w:val="num" w:pos="-2410"/>
        </w:tabs>
        <w:spacing w:before="0" w:beforeAutospacing="0" w:after="0" w:afterAutospacing="0"/>
        <w:ind w:left="851" w:hanging="851"/>
        <w:jc w:val="both"/>
        <w:rPr>
          <w:rFonts w:ascii="Arial" w:hAnsi="Arial" w:cs="Arial"/>
        </w:rPr>
      </w:pPr>
      <w:r w:rsidRPr="00FB682E">
        <w:rPr>
          <w:rFonts w:ascii="Arial" w:hAnsi="Arial" w:cs="Arial"/>
        </w:rPr>
        <w:t xml:space="preserve"> </w:t>
      </w:r>
      <w:r w:rsidR="00910389" w:rsidRPr="00FB682E">
        <w:rPr>
          <w:rFonts w:ascii="Arial" w:hAnsi="Arial" w:cs="Arial"/>
        </w:rPr>
        <w:t>The Manual covers the following transactions:</w:t>
      </w:r>
    </w:p>
    <w:p w14:paraId="6C8DAA48" w14:textId="77777777" w:rsidR="00910389" w:rsidRPr="00FB682E" w:rsidRDefault="00910389" w:rsidP="000D2A87">
      <w:pPr>
        <w:pStyle w:val="NormalWeb"/>
        <w:spacing w:before="0" w:beforeAutospacing="0" w:after="0" w:afterAutospacing="0"/>
        <w:jc w:val="both"/>
        <w:rPr>
          <w:rFonts w:ascii="Arial" w:hAnsi="Arial" w:cs="Arial"/>
        </w:rPr>
      </w:pPr>
    </w:p>
    <w:p w14:paraId="11CA75A9"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Acquisition;</w:t>
      </w:r>
    </w:p>
    <w:p w14:paraId="1F107E48"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Divestment/disposal;</w:t>
      </w:r>
    </w:p>
    <w:p w14:paraId="56C9583C"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Demerger;</w:t>
      </w:r>
    </w:p>
    <w:p w14:paraId="054AEBF6"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Joint Venture;</w:t>
      </w:r>
    </w:p>
    <w:p w14:paraId="264B0101"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Franchise; and</w:t>
      </w:r>
    </w:p>
    <w:p w14:paraId="26724587"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Statutory merger</w:t>
      </w:r>
    </w:p>
    <w:p w14:paraId="08E20E6F" w14:textId="77777777" w:rsidR="00910389" w:rsidRPr="00FB682E" w:rsidRDefault="00910389" w:rsidP="000D2A87">
      <w:pPr>
        <w:pStyle w:val="NormalWeb"/>
        <w:spacing w:before="0" w:beforeAutospacing="0" w:after="0" w:afterAutospacing="0"/>
        <w:ind w:left="851"/>
        <w:jc w:val="both"/>
        <w:rPr>
          <w:rFonts w:ascii="Arial" w:hAnsi="Arial" w:cs="Arial"/>
        </w:rPr>
      </w:pPr>
    </w:p>
    <w:p w14:paraId="63506940"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The Manual does not:</w:t>
      </w:r>
    </w:p>
    <w:p w14:paraId="1EE2AD8B" w14:textId="77777777" w:rsidR="00910389" w:rsidRPr="00FB682E" w:rsidRDefault="00910389" w:rsidP="000D2A87">
      <w:pPr>
        <w:pStyle w:val="NormalWeb"/>
        <w:spacing w:before="0" w:beforeAutospacing="0" w:after="0" w:afterAutospacing="0"/>
        <w:jc w:val="both"/>
        <w:rPr>
          <w:rFonts w:ascii="Arial" w:hAnsi="Arial" w:cs="Arial"/>
        </w:rPr>
      </w:pPr>
    </w:p>
    <w:p w14:paraId="7928798C"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Provide a framework for strategic decision making;</w:t>
      </w:r>
    </w:p>
    <w:p w14:paraId="20CBD7B6" w14:textId="77777777" w:rsidR="00910389" w:rsidRPr="00FB682E" w:rsidRDefault="00910389" w:rsidP="000D2A87">
      <w:pPr>
        <w:pStyle w:val="NormalWeb"/>
        <w:numPr>
          <w:ilvl w:val="3"/>
          <w:numId w:val="6"/>
        </w:numPr>
        <w:spacing w:before="0" w:beforeAutospacing="0" w:after="0" w:afterAutospacing="0"/>
        <w:jc w:val="both"/>
        <w:rPr>
          <w:rFonts w:ascii="Arial" w:hAnsi="Arial" w:cs="Arial"/>
        </w:rPr>
      </w:pPr>
      <w:r w:rsidRPr="00FB682E">
        <w:rPr>
          <w:rFonts w:ascii="Arial" w:hAnsi="Arial" w:cs="Arial"/>
        </w:rPr>
        <w:t>Make a decision on what transaction type to pursue;</w:t>
      </w:r>
    </w:p>
    <w:p w14:paraId="471F31AA"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Provide guidance, or replace current DH guidance on capital investment in buildings, equipment, or contracts for the provision of buildings, equipment and IT;</w:t>
      </w:r>
    </w:p>
    <w:p w14:paraId="12C12AB7" w14:textId="77777777" w:rsidR="00910389" w:rsidRPr="00FB682E" w:rsidRDefault="00910389" w:rsidP="00D451A5">
      <w:pPr>
        <w:pStyle w:val="NormalWeb"/>
        <w:numPr>
          <w:ilvl w:val="3"/>
          <w:numId w:val="6"/>
        </w:numPr>
        <w:spacing w:before="0" w:beforeAutospacing="0" w:after="0" w:afterAutospacing="0"/>
        <w:ind w:left="1980" w:hanging="1129"/>
        <w:jc w:val="both"/>
        <w:rPr>
          <w:rFonts w:ascii="Arial" w:hAnsi="Arial" w:cs="Arial"/>
        </w:rPr>
      </w:pPr>
      <w:r w:rsidRPr="00FB682E">
        <w:rPr>
          <w:rFonts w:ascii="Arial" w:hAnsi="Arial" w:cs="Arial"/>
        </w:rPr>
        <w:t>Provide guidance or advice in respect of PFI, LIFT or Spin out Companies.</w:t>
      </w:r>
    </w:p>
    <w:p w14:paraId="17906DCC" w14:textId="77777777" w:rsidR="00910389" w:rsidRPr="00FB682E" w:rsidRDefault="00910389" w:rsidP="000D2A87">
      <w:pPr>
        <w:pStyle w:val="NormalWeb"/>
        <w:spacing w:before="0" w:beforeAutospacing="0" w:after="0" w:afterAutospacing="0"/>
        <w:ind w:left="851"/>
        <w:jc w:val="both"/>
        <w:rPr>
          <w:rFonts w:ascii="Arial" w:hAnsi="Arial" w:cs="Arial"/>
        </w:rPr>
      </w:pPr>
    </w:p>
    <w:p w14:paraId="1AD0F13F" w14:textId="77777777" w:rsidR="00910389" w:rsidRPr="00FB682E" w:rsidRDefault="00910389" w:rsidP="000D2A87">
      <w:pPr>
        <w:pStyle w:val="NormalWeb"/>
        <w:spacing w:before="0" w:beforeAutospacing="0" w:after="0" w:afterAutospacing="0"/>
        <w:ind w:left="851"/>
        <w:jc w:val="both"/>
        <w:rPr>
          <w:rFonts w:ascii="Arial" w:hAnsi="Arial" w:cs="Arial"/>
        </w:rPr>
      </w:pPr>
    </w:p>
    <w:p w14:paraId="5CC3B1F6" w14:textId="77777777" w:rsidR="00910389" w:rsidRPr="00FB682E" w:rsidRDefault="00910389" w:rsidP="006A1F44">
      <w:pPr>
        <w:pStyle w:val="NormalWeb"/>
        <w:numPr>
          <w:ilvl w:val="1"/>
          <w:numId w:val="6"/>
        </w:numPr>
        <w:tabs>
          <w:tab w:val="num" w:pos="900"/>
        </w:tabs>
        <w:spacing w:before="0" w:beforeAutospacing="0" w:after="0" w:afterAutospacing="0"/>
        <w:ind w:hanging="1850"/>
        <w:jc w:val="both"/>
        <w:rPr>
          <w:rFonts w:ascii="Arial" w:hAnsi="Arial" w:cs="Arial"/>
        </w:rPr>
      </w:pPr>
      <w:r w:rsidRPr="00FB682E">
        <w:rPr>
          <w:rFonts w:ascii="Arial" w:hAnsi="Arial" w:cs="Arial"/>
          <w:b/>
        </w:rPr>
        <w:t>Checklist</w:t>
      </w:r>
    </w:p>
    <w:p w14:paraId="5A8F0D6C" w14:textId="77777777" w:rsidR="00910389" w:rsidRPr="00FB682E" w:rsidRDefault="00910389" w:rsidP="000D2A87">
      <w:pPr>
        <w:pStyle w:val="NormalWeb"/>
        <w:spacing w:before="0" w:beforeAutospacing="0" w:after="0" w:afterAutospacing="0"/>
        <w:jc w:val="both"/>
        <w:rPr>
          <w:rFonts w:ascii="Arial" w:hAnsi="Arial" w:cs="Arial"/>
        </w:rPr>
      </w:pPr>
    </w:p>
    <w:p w14:paraId="3D02C705"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The Manual provides  a checklist of the principal activities that should be completed prior to beginning the transaction process:</w:t>
      </w:r>
    </w:p>
    <w:p w14:paraId="2E99DC0A" w14:textId="77777777" w:rsidR="00910389" w:rsidRPr="00FB682E" w:rsidRDefault="00910389" w:rsidP="000D2A87">
      <w:pPr>
        <w:pStyle w:val="NormalWeb"/>
        <w:spacing w:before="0" w:beforeAutospacing="0" w:after="0" w:afterAutospacing="0"/>
        <w:jc w:val="both"/>
        <w:rPr>
          <w:rFonts w:ascii="Arial" w:hAnsi="Arial" w:cs="Arial"/>
        </w:rPr>
      </w:pPr>
    </w:p>
    <w:p w14:paraId="5F9B4193"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Carry out a strategic review of the Trust and as a result have a clear overall business strategy.</w:t>
      </w:r>
    </w:p>
    <w:p w14:paraId="622F8B5A"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Determine the needs of the Trust in the transaction, and what benefits will be achieved.</w:t>
      </w:r>
    </w:p>
    <w:p w14:paraId="5501EB90"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Meet with senior stakeholders including key clinicians, managers and commissioners to agree the priorities and benefits.</w:t>
      </w:r>
    </w:p>
    <w:p w14:paraId="45B6D46B"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public, patient, carer or member input into the process and how to comply with the statutory duty to consult and involve.</w:t>
      </w:r>
    </w:p>
    <w:p w14:paraId="11FFF64C"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the consequences of the transaction, if any, and agree a way forward.</w:t>
      </w:r>
    </w:p>
    <w:p w14:paraId="23988AE4"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Clarify the strategic objectives the Trust is trying to achieve through the proposed transaction.</w:t>
      </w:r>
    </w:p>
    <w:p w14:paraId="2E151908"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lastRenderedPageBreak/>
        <w:t>If a joint venture is being proposed, consider if there is any way in which the Trust could achieve the strategic objective using its own resources.</w:t>
      </w:r>
    </w:p>
    <w:p w14:paraId="7A6E1754"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all the transaction options available.</w:t>
      </w:r>
    </w:p>
    <w:p w14:paraId="6C81E008"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Gain an understanding of the basic form of the transaction itself and any service reconfiguration that the transaction might entail.</w:t>
      </w:r>
    </w:p>
    <w:p w14:paraId="4D7C901C"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Assess the skill-sets and time commitments on the existing team and how these may affect delivery of the transaction.</w:t>
      </w:r>
    </w:p>
    <w:p w14:paraId="3EB17018"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Develop a programme with appropriate, and realistic, timescales for delivering the transaction.</w:t>
      </w:r>
    </w:p>
    <w:p w14:paraId="38260E1A"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all aspects of diligence to ensure tasks are understood and mitigated.</w:t>
      </w:r>
    </w:p>
    <w:p w14:paraId="26F7DCEE"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Follow best practice advice as detailed in Monitors Risk Evaluation of Financial Decisions by NHS Foundation Trusts (REID) and the Compliance Framework.</w:t>
      </w:r>
    </w:p>
    <w:p w14:paraId="0DE35601" w14:textId="77777777" w:rsidR="00910389" w:rsidRPr="00FB682E" w:rsidRDefault="00910389" w:rsidP="000D2A87">
      <w:pPr>
        <w:pStyle w:val="NormalWeb"/>
        <w:numPr>
          <w:ilvl w:val="3"/>
          <w:numId w:val="6"/>
        </w:numPr>
        <w:spacing w:before="0" w:beforeAutospacing="0" w:after="0" w:afterAutospacing="0"/>
        <w:ind w:left="1985" w:hanging="1134"/>
        <w:jc w:val="both"/>
        <w:rPr>
          <w:rFonts w:ascii="Arial" w:hAnsi="Arial" w:cs="Arial"/>
        </w:rPr>
      </w:pPr>
      <w:r w:rsidRPr="00FB682E">
        <w:rPr>
          <w:rFonts w:ascii="Arial" w:hAnsi="Arial" w:cs="Arial"/>
        </w:rPr>
        <w:t>Consider governor input.</w:t>
      </w:r>
    </w:p>
    <w:p w14:paraId="65671909" w14:textId="77777777" w:rsidR="00910389" w:rsidRPr="00FB682E" w:rsidRDefault="00910389" w:rsidP="000D2A87">
      <w:pPr>
        <w:pStyle w:val="NormalWeb"/>
        <w:spacing w:before="0" w:beforeAutospacing="0" w:after="0" w:afterAutospacing="0"/>
        <w:jc w:val="both"/>
        <w:rPr>
          <w:rFonts w:ascii="Arial" w:hAnsi="Arial" w:cs="Arial"/>
        </w:rPr>
      </w:pPr>
    </w:p>
    <w:p w14:paraId="3F3862B5" w14:textId="77777777" w:rsidR="00910389" w:rsidRPr="00FB682E" w:rsidRDefault="00910389" w:rsidP="000D2A87">
      <w:pPr>
        <w:pStyle w:val="NormalWeb"/>
        <w:spacing w:before="0" w:beforeAutospacing="0" w:after="0" w:afterAutospacing="0"/>
        <w:jc w:val="both"/>
        <w:rPr>
          <w:rFonts w:ascii="Arial" w:hAnsi="Arial" w:cs="Arial"/>
        </w:rPr>
      </w:pPr>
    </w:p>
    <w:p w14:paraId="712F9DEE" w14:textId="77777777" w:rsidR="00910389" w:rsidRPr="00FB682E" w:rsidRDefault="00910389" w:rsidP="006A1F44">
      <w:pPr>
        <w:pStyle w:val="NormalWeb"/>
        <w:numPr>
          <w:ilvl w:val="1"/>
          <w:numId w:val="6"/>
        </w:numPr>
        <w:tabs>
          <w:tab w:val="num" w:pos="900"/>
        </w:tabs>
        <w:spacing w:before="0" w:beforeAutospacing="0" w:after="0" w:afterAutospacing="0"/>
        <w:ind w:hanging="1850"/>
        <w:jc w:val="both"/>
        <w:rPr>
          <w:rFonts w:ascii="Arial" w:hAnsi="Arial" w:cs="Arial"/>
        </w:rPr>
      </w:pPr>
      <w:r w:rsidRPr="00FB682E">
        <w:rPr>
          <w:rFonts w:ascii="Arial" w:hAnsi="Arial" w:cs="Arial"/>
          <w:b/>
        </w:rPr>
        <w:t>Use of External Advisors</w:t>
      </w:r>
    </w:p>
    <w:p w14:paraId="4ACAAE0B" w14:textId="77777777" w:rsidR="00910389" w:rsidRPr="00FB682E" w:rsidRDefault="00910389" w:rsidP="000D2A87">
      <w:pPr>
        <w:pStyle w:val="NormalWeb"/>
        <w:spacing w:before="0" w:beforeAutospacing="0" w:after="0" w:afterAutospacing="0"/>
        <w:jc w:val="both"/>
        <w:rPr>
          <w:rFonts w:ascii="Arial" w:hAnsi="Arial" w:cs="Arial"/>
        </w:rPr>
      </w:pPr>
    </w:p>
    <w:p w14:paraId="5C83BC21"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External advisors will be essential in the larger and more complex transactions where specialist expertise is required to guide the Board through the intricacies of a transaction and to optimise the structure of the proposed deal.</w:t>
      </w:r>
    </w:p>
    <w:p w14:paraId="44D5198D" w14:textId="77777777" w:rsidR="00910389" w:rsidRPr="00FB682E" w:rsidRDefault="00910389" w:rsidP="000D2A87">
      <w:pPr>
        <w:pStyle w:val="NormalWeb"/>
        <w:spacing w:before="0" w:beforeAutospacing="0" w:after="0" w:afterAutospacing="0"/>
        <w:jc w:val="both"/>
        <w:rPr>
          <w:rFonts w:ascii="Arial" w:hAnsi="Arial" w:cs="Arial"/>
        </w:rPr>
      </w:pPr>
    </w:p>
    <w:p w14:paraId="3E420EB7"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 xml:space="preserve">The Manual does not replace the need for specialist advice, but details for each transaction type the nature of the advice that may be required. </w:t>
      </w:r>
    </w:p>
    <w:p w14:paraId="073B49D1" w14:textId="77777777" w:rsidR="00910389" w:rsidRPr="00FB682E" w:rsidRDefault="00910389" w:rsidP="000D2A87">
      <w:pPr>
        <w:pStyle w:val="NormalWeb"/>
        <w:spacing w:before="0" w:beforeAutospacing="0" w:after="0" w:afterAutospacing="0"/>
        <w:jc w:val="both"/>
        <w:rPr>
          <w:rFonts w:ascii="Arial" w:hAnsi="Arial" w:cs="Arial"/>
        </w:rPr>
      </w:pPr>
    </w:p>
    <w:p w14:paraId="088B8768" w14:textId="77777777" w:rsidR="00910389" w:rsidRPr="00FB682E" w:rsidRDefault="00910389" w:rsidP="000D2A87">
      <w:pPr>
        <w:pStyle w:val="NormalWeb"/>
        <w:numPr>
          <w:ilvl w:val="2"/>
          <w:numId w:val="6"/>
        </w:numPr>
        <w:tabs>
          <w:tab w:val="clear" w:pos="1440"/>
          <w:tab w:val="num" w:pos="851"/>
        </w:tabs>
        <w:spacing w:before="0" w:beforeAutospacing="0" w:after="0" w:afterAutospacing="0"/>
        <w:ind w:left="851" w:hanging="851"/>
        <w:jc w:val="both"/>
        <w:rPr>
          <w:rFonts w:ascii="Arial" w:hAnsi="Arial" w:cs="Arial"/>
        </w:rPr>
      </w:pPr>
      <w:r w:rsidRPr="00FB682E">
        <w:rPr>
          <w:rFonts w:ascii="Arial" w:hAnsi="Arial" w:cs="Arial"/>
        </w:rPr>
        <w:t>The need for specialist advice / use of external advisors will be considered at an early stage of the transaction, in order to prevent significant expenditure without the certainty of a permissible transaction</w:t>
      </w:r>
    </w:p>
    <w:p w14:paraId="6BD66843" w14:textId="77777777" w:rsidR="00910389" w:rsidRPr="00910389" w:rsidRDefault="00910389" w:rsidP="000D2A87">
      <w:pPr>
        <w:pStyle w:val="NormalWeb"/>
        <w:spacing w:before="0" w:beforeAutospacing="0" w:after="0" w:afterAutospacing="0"/>
        <w:jc w:val="both"/>
        <w:rPr>
          <w:rFonts w:ascii="Arial" w:hAnsi="Arial" w:cs="Arial"/>
        </w:rPr>
      </w:pPr>
      <w:r w:rsidRPr="00910389">
        <w:rPr>
          <w:rFonts w:ascii="Arial" w:hAnsi="Arial" w:cs="Arial"/>
        </w:rPr>
        <w:br/>
      </w:r>
      <w:r w:rsidRPr="00910389">
        <w:rPr>
          <w:rFonts w:ascii="Arial" w:hAnsi="Arial" w:cs="Arial"/>
          <w:color w:val="000000"/>
          <w:lang w:val="en-US"/>
        </w:rPr>
        <w:br/>
      </w:r>
    </w:p>
    <w:p w14:paraId="1B6AB71F" w14:textId="77777777" w:rsidR="00910389" w:rsidRPr="00910389" w:rsidRDefault="00910389" w:rsidP="000D2A87">
      <w:pPr>
        <w:jc w:val="both"/>
        <w:rPr>
          <w:rFonts w:ascii="Arial" w:hAnsi="Arial" w:cs="Arial"/>
        </w:rPr>
      </w:pPr>
    </w:p>
    <w:p w14:paraId="67FFDF93" w14:textId="77777777" w:rsidR="00B54C6C" w:rsidRPr="00910389" w:rsidRDefault="00B54C6C"/>
    <w:sectPr w:rsidR="00B54C6C" w:rsidRPr="009103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1233" w14:textId="77777777" w:rsidR="00964BFD" w:rsidRDefault="00964BFD">
      <w:r>
        <w:separator/>
      </w:r>
    </w:p>
  </w:endnote>
  <w:endnote w:type="continuationSeparator" w:id="0">
    <w:p w14:paraId="4B7098C2" w14:textId="77777777" w:rsidR="00964BFD" w:rsidRDefault="0096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38EC" w14:textId="45C0F87A" w:rsidR="00B277D3" w:rsidRDefault="00B277D3" w:rsidP="00DE1F4C">
    <w:pPr>
      <w:pStyle w:val="Footer"/>
      <w:jc w:val="center"/>
      <w:rPr>
        <w:rFonts w:ascii="Arial" w:hAnsi="Arial"/>
      </w:rPr>
    </w:pPr>
    <w:r>
      <w:rPr>
        <w:noProof/>
        <w:lang w:val="en-GB" w:eastAsia="en-GB"/>
      </w:rPr>
      <mc:AlternateContent>
        <mc:Choice Requires="wps">
          <w:drawing>
            <wp:anchor distT="0" distB="0" distL="114300" distR="114300" simplePos="0" relativeHeight="251657216" behindDoc="0" locked="0" layoutInCell="1" allowOverlap="1" wp14:anchorId="2A7E95D0" wp14:editId="0392E389">
              <wp:simplePos x="0" y="0"/>
              <wp:positionH relativeFrom="page">
                <wp:posOffset>5746750</wp:posOffset>
              </wp:positionH>
              <wp:positionV relativeFrom="page">
                <wp:posOffset>9813925</wp:posOffset>
              </wp:positionV>
              <wp:extent cx="1508760" cy="2667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14:paraId="1B8FBD4A" w14:textId="77777777" w:rsidR="00964BFD" w:rsidRPr="00112B58" w:rsidRDefault="00964BFD" w:rsidP="00B277D3">
                          <w:pPr>
                            <w:pStyle w:val="Footer"/>
                            <w:jc w:val="center"/>
                            <w:rPr>
                              <w:rFonts w:ascii="Arial" w:hAnsi="Arial" w:cs="Arial"/>
                              <w:color w:val="000000"/>
                            </w:rPr>
                          </w:pPr>
                          <w:r w:rsidRPr="00112B58">
                            <w:rPr>
                              <w:rFonts w:ascii="Arial" w:hAnsi="Arial" w:cs="Arial"/>
                              <w:color w:val="000000"/>
                            </w:rPr>
                            <w:fldChar w:fldCharType="begin"/>
                          </w:r>
                          <w:r w:rsidRPr="00112B58">
                            <w:rPr>
                              <w:rFonts w:ascii="Arial" w:hAnsi="Arial" w:cs="Arial"/>
                              <w:color w:val="000000"/>
                            </w:rPr>
                            <w:instrText xml:space="preserve"> PAGE  \* Arabic  \* MERGEFORMAT </w:instrText>
                          </w:r>
                          <w:r w:rsidRPr="00112B58">
                            <w:rPr>
                              <w:rFonts w:ascii="Arial" w:hAnsi="Arial" w:cs="Arial"/>
                              <w:color w:val="000000"/>
                            </w:rPr>
                            <w:fldChar w:fldCharType="separate"/>
                          </w:r>
                          <w:r w:rsidR="00EF19F5">
                            <w:rPr>
                              <w:rFonts w:ascii="Arial" w:hAnsi="Arial" w:cs="Arial"/>
                              <w:noProof/>
                              <w:color w:val="000000"/>
                            </w:rPr>
                            <w:t>62</w:t>
                          </w:r>
                          <w:r w:rsidRPr="00112B58">
                            <w:rPr>
                              <w:rFonts w:ascii="Arial" w:hAnsi="Arial" w:cs="Arial"/>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7E95D0" id="_x0000_t202" coordsize="21600,21600" o:spt="202" path="m,l,21600r21600,l21600,xe">
              <v:stroke joinstyle="miter"/>
              <v:path gradientshapeok="t" o:connecttype="rect"/>
            </v:shapetype>
            <v:shape id="Text Box 56" o:spid="_x0000_s1026" type="#_x0000_t202" style="position:absolute;left:0;text-align:left;margin-left:452.5pt;margin-top:772.75pt;width:118.8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" filled="f" stroked="f" strokeweight=".5pt">
              <v:textbox style="mso-fit-shape-to-text:t">
                <w:txbxContent>
                  <w:p w14:paraId="1B8FBD4A" w14:textId="77777777" w:rsidR="00964BFD" w:rsidRPr="00112B58" w:rsidRDefault="00964BFD" w:rsidP="00B277D3">
                    <w:pPr>
                      <w:pStyle w:val="Footer"/>
                      <w:jc w:val="center"/>
                      <w:rPr>
                        <w:rFonts w:ascii="Arial" w:hAnsi="Arial" w:cs="Arial"/>
                        <w:color w:val="000000"/>
                      </w:rPr>
                    </w:pPr>
                    <w:r w:rsidRPr="00112B58">
                      <w:rPr>
                        <w:rFonts w:ascii="Arial" w:hAnsi="Arial" w:cs="Arial"/>
                        <w:color w:val="000000"/>
                      </w:rPr>
                      <w:fldChar w:fldCharType="begin"/>
                    </w:r>
                    <w:r w:rsidRPr="00112B58">
                      <w:rPr>
                        <w:rFonts w:ascii="Arial" w:hAnsi="Arial" w:cs="Arial"/>
                        <w:color w:val="000000"/>
                      </w:rPr>
                      <w:instrText xml:space="preserve"> PAGE  \* Arabic  \* MERGEFORMAT </w:instrText>
                    </w:r>
                    <w:r w:rsidRPr="00112B58">
                      <w:rPr>
                        <w:rFonts w:ascii="Arial" w:hAnsi="Arial" w:cs="Arial"/>
                        <w:color w:val="000000"/>
                      </w:rPr>
                      <w:fldChar w:fldCharType="separate"/>
                    </w:r>
                    <w:r w:rsidR="00EF19F5">
                      <w:rPr>
                        <w:rFonts w:ascii="Arial" w:hAnsi="Arial" w:cs="Arial"/>
                        <w:noProof/>
                        <w:color w:val="000000"/>
                      </w:rPr>
                      <w:t>62</w:t>
                    </w:r>
                    <w:r w:rsidRPr="00112B58">
                      <w:rPr>
                        <w:rFonts w:ascii="Arial" w:hAnsi="Arial" w:cs="Arial"/>
                        <w:color w:val="000000"/>
                      </w:rPr>
                      <w:fldChar w:fldCharType="end"/>
                    </w:r>
                  </w:p>
                </w:txbxContent>
              </v:textbox>
              <w10:wrap anchorx="page" anchory="page"/>
            </v:shape>
          </w:pict>
        </mc:Fallback>
      </mc:AlternateContent>
    </w:r>
  </w:p>
  <w:p w14:paraId="5F767953" w14:textId="71BF5619" w:rsidR="00964BFD" w:rsidRPr="00910389" w:rsidRDefault="00B277D3" w:rsidP="00DE1F4C">
    <w:pPr>
      <w:pStyle w:val="Footer"/>
      <w:jc w:val="center"/>
      <w:rPr>
        <w:rFonts w:ascii="Arial" w:hAnsi="Arial"/>
      </w:rPr>
    </w:pPr>
    <w:r>
      <w:rPr>
        <w:rFonts w:ascii="Arial" w:hAnsi="Arial"/>
      </w:rPr>
      <w:fldChar w:fldCharType="begin"/>
    </w:r>
    <w:r>
      <w:rPr>
        <w:rFonts w:ascii="Arial" w:hAnsi="Arial"/>
      </w:rPr>
      <w:instrText xml:space="preserve"> FILENAME \* MERGEFORMAT </w:instrText>
    </w:r>
    <w:r>
      <w:rPr>
        <w:rFonts w:ascii="Arial" w:hAnsi="Arial"/>
      </w:rPr>
      <w:fldChar w:fldCharType="separate"/>
    </w:r>
    <w:r w:rsidR="00115EB2">
      <w:rPr>
        <w:rFonts w:ascii="Arial" w:hAnsi="Arial"/>
        <w:noProof/>
      </w:rPr>
      <w:t>SFI - 202</w:t>
    </w:r>
    <w:r w:rsidR="00E96793">
      <w:rPr>
        <w:rFonts w:ascii="Arial" w:hAnsi="Arial"/>
        <w:noProof/>
      </w:rPr>
      <w:t>3</w:t>
    </w:r>
    <w:r w:rsidR="00115EB2">
      <w:rPr>
        <w:rFonts w:ascii="Arial" w:hAnsi="Arial"/>
        <w:noProof/>
      </w:rPr>
      <w:t>-2</w:t>
    </w:r>
    <w:r w:rsidR="00E96793">
      <w:rPr>
        <w:rFonts w:ascii="Arial" w:hAnsi="Arial"/>
        <w:noProof/>
      </w:rPr>
      <w:t>4</w:t>
    </w:r>
    <w:r w:rsidR="00115EB2">
      <w:rPr>
        <w:rFonts w:ascii="Arial" w:hAnsi="Arial"/>
        <w:noProof/>
      </w:rPr>
      <w:t xml:space="preserve"> V1</w:t>
    </w:r>
    <w:r w:rsidR="00E96793">
      <w:rPr>
        <w:rFonts w:ascii="Arial" w:hAnsi="Arial"/>
        <w:noProof/>
      </w:rPr>
      <w:t>2</w:t>
    </w:r>
    <w:r w:rsidR="00115EB2">
      <w:rPr>
        <w:rFonts w:ascii="Arial" w:hAnsi="Arial"/>
        <w:noProof/>
      </w:rPr>
      <w:t>.docx</w:t>
    </w:r>
    <w:r>
      <w:rPr>
        <w:rFonts w:ascii="Arial" w:hAnsi="Arial"/>
      </w:rPr>
      <w:fldChar w:fldCharType="end"/>
    </w:r>
    <w:r w:rsidR="00964BFD">
      <w:rPr>
        <w:noProof/>
        <w:lang w:val="en-GB" w:eastAsia="en-GB"/>
      </w:rPr>
      <mc:AlternateContent>
        <mc:Choice Requires="wps">
          <w:drawing>
            <wp:anchor distT="91440" distB="91440" distL="114300" distR="114300" simplePos="0" relativeHeight="251658240" behindDoc="1" locked="0" layoutInCell="1" allowOverlap="1" wp14:anchorId="7E19C7A6" wp14:editId="3E0D33F9">
              <wp:simplePos x="0" y="0"/>
              <wp:positionH relativeFrom="page">
                <wp:posOffset>750570</wp:posOffset>
              </wp:positionH>
              <wp:positionV relativeFrom="page">
                <wp:posOffset>9777730</wp:posOffset>
              </wp:positionV>
              <wp:extent cx="6058535" cy="36195"/>
              <wp:effectExtent l="0" t="0" r="254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29F7165" id="Rectangle 58" o:spid="_x0000_s1026" style="position:absolute;margin-left:59.1pt;margin-top:769.9pt;width:477.0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" fillcolor="#4f81bd" stroked="f" strokeweight="2pt">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C22E" w14:textId="736ADFF2" w:rsidR="00964BFD" w:rsidRPr="00166040" w:rsidRDefault="00B277D3" w:rsidP="00166040">
    <w:pPr>
      <w:pStyle w:val="Footer"/>
      <w:jc w:val="center"/>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115EB2">
      <w:rPr>
        <w:rFonts w:ascii="Arial" w:hAnsi="Arial" w:cs="Arial"/>
        <w:noProof/>
      </w:rPr>
      <w:t>SFI - 2022-23 V11.docx</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F6E6" w14:textId="77777777" w:rsidR="00964BFD" w:rsidRDefault="00964BFD">
      <w:r>
        <w:separator/>
      </w:r>
    </w:p>
  </w:footnote>
  <w:footnote w:type="continuationSeparator" w:id="0">
    <w:p w14:paraId="25788655" w14:textId="77777777" w:rsidR="00964BFD" w:rsidRDefault="0096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104"/>
    <w:multiLevelType w:val="multilevel"/>
    <w:tmpl w:val="B65C9890"/>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rPr>
        <w:rFonts w:ascii="Arial" w:hAnsi="Arial" w:cs="Arial" w:hint="default"/>
        <w:b/>
      </w:rPr>
    </w:lvl>
    <w:lvl w:ilvl="2">
      <w:start w:val="1"/>
      <w:numFmt w:val="decimal"/>
      <w:lvlText w:val="%1.%2.%3."/>
      <w:lvlJc w:val="left"/>
      <w:pPr>
        <w:tabs>
          <w:tab w:val="num" w:pos="1440"/>
        </w:tabs>
        <w:ind w:left="504" w:hanging="504"/>
      </w:pPr>
      <w:rPr>
        <w:b w:val="0"/>
      </w:r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98255A"/>
    <w:multiLevelType w:val="hybridMultilevel"/>
    <w:tmpl w:val="D714BA78"/>
    <w:lvl w:ilvl="0" w:tplc="D854CDF2">
      <w:start w:val="1"/>
      <w:numFmt w:val="lowerLetter"/>
      <w:lvlText w:val="%1)"/>
      <w:lvlJc w:val="left"/>
      <w:pPr>
        <w:tabs>
          <w:tab w:val="num" w:pos="3600"/>
        </w:tabs>
        <w:ind w:left="3600" w:hanging="360"/>
      </w:pPr>
      <w:rPr>
        <w:rFonts w:hint="default"/>
      </w:rPr>
    </w:lvl>
    <w:lvl w:ilvl="1" w:tplc="8750836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987F97"/>
    <w:multiLevelType w:val="multilevel"/>
    <w:tmpl w:val="B65C9890"/>
    <w:lvl w:ilvl="0">
      <w:start w:val="1"/>
      <w:numFmt w:val="decimal"/>
      <w:lvlText w:val="%1."/>
      <w:lvlJc w:val="left"/>
      <w:pPr>
        <w:tabs>
          <w:tab w:val="num" w:pos="1800"/>
        </w:tabs>
        <w:ind w:left="1800" w:hanging="360"/>
      </w:pPr>
    </w:lvl>
    <w:lvl w:ilvl="1">
      <w:start w:val="1"/>
      <w:numFmt w:val="decimal"/>
      <w:lvlText w:val="%1.%2."/>
      <w:lvlJc w:val="left"/>
      <w:pPr>
        <w:tabs>
          <w:tab w:val="num" w:pos="2052"/>
        </w:tabs>
        <w:ind w:left="1692" w:hanging="432"/>
      </w:pPr>
      <w:rPr>
        <w:rFonts w:ascii="Arial" w:hAnsi="Arial" w:cs="Arial" w:hint="default"/>
        <w:b/>
      </w:rPr>
    </w:lvl>
    <w:lvl w:ilvl="2">
      <w:start w:val="1"/>
      <w:numFmt w:val="decimal"/>
      <w:lvlText w:val="%1.%2.%3."/>
      <w:lvlJc w:val="left"/>
      <w:pPr>
        <w:tabs>
          <w:tab w:val="num" w:pos="2700"/>
        </w:tabs>
        <w:ind w:left="1764" w:hanging="504"/>
      </w:pPr>
      <w:rPr>
        <w:b w:val="0"/>
      </w:rPr>
    </w:lvl>
    <w:lvl w:ilvl="3">
      <w:start w:val="1"/>
      <w:numFmt w:val="decimal"/>
      <w:lvlText w:val="%1.%2.%3.%4."/>
      <w:lvlJc w:val="left"/>
      <w:pPr>
        <w:tabs>
          <w:tab w:val="num" w:pos="3191"/>
        </w:tabs>
        <w:ind w:left="2759" w:hanging="648"/>
      </w:pPr>
    </w:lvl>
    <w:lvl w:ilvl="4">
      <w:start w:val="1"/>
      <w:numFmt w:val="decimal"/>
      <w:lvlText w:val="%1.%2.%3.%4.%5."/>
      <w:lvlJc w:val="left"/>
      <w:pPr>
        <w:tabs>
          <w:tab w:val="num" w:pos="3780"/>
        </w:tabs>
        <w:ind w:left="3492" w:hanging="792"/>
      </w:pPr>
    </w:lvl>
    <w:lvl w:ilvl="5">
      <w:start w:val="1"/>
      <w:numFmt w:val="decimal"/>
      <w:lvlText w:val="%1.%2.%3.%4.%5.%6."/>
      <w:lvlJc w:val="left"/>
      <w:pPr>
        <w:tabs>
          <w:tab w:val="num" w:pos="450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580"/>
        </w:tabs>
        <w:ind w:left="5004" w:hanging="1224"/>
      </w:pPr>
    </w:lvl>
    <w:lvl w:ilvl="8">
      <w:start w:val="1"/>
      <w:numFmt w:val="decimal"/>
      <w:lvlText w:val="%1.%2.%3.%4.%5.%6.%7.%8.%9."/>
      <w:lvlJc w:val="left"/>
      <w:pPr>
        <w:tabs>
          <w:tab w:val="num" w:pos="5940"/>
        </w:tabs>
        <w:ind w:left="5580" w:hanging="1440"/>
      </w:pPr>
    </w:lvl>
  </w:abstractNum>
  <w:abstractNum w:abstractNumId="3" w15:restartNumberingAfterBreak="0">
    <w:nsid w:val="0CB05EBE"/>
    <w:multiLevelType w:val="multilevel"/>
    <w:tmpl w:val="C4EAE9FA"/>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931"/>
        </w:tabs>
        <w:ind w:left="1499" w:hanging="648"/>
      </w:pPr>
    </w:lvl>
    <w:lvl w:ilvl="4">
      <w:numFmt w:val="bullet"/>
      <w:lvlText w:val="-"/>
      <w:lvlJc w:val="left"/>
      <w:pPr>
        <w:tabs>
          <w:tab w:val="num" w:pos="1800"/>
        </w:tabs>
        <w:ind w:left="1800" w:hanging="360"/>
      </w:pPr>
      <w:rPr>
        <w:rFonts w:ascii="Arial" w:eastAsia="Times New Roman" w:hAnsi="Arial" w:cs="Arial" w:hint="default"/>
        <w:b/>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3265D4"/>
    <w:multiLevelType w:val="hybridMultilevel"/>
    <w:tmpl w:val="7AF81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33C64"/>
    <w:multiLevelType w:val="multilevel"/>
    <w:tmpl w:val="B65C9890"/>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rPr>
        <w:rFonts w:ascii="Arial" w:hAnsi="Arial" w:cs="Arial" w:hint="default"/>
        <w:b/>
      </w:rPr>
    </w:lvl>
    <w:lvl w:ilvl="2">
      <w:start w:val="1"/>
      <w:numFmt w:val="decimal"/>
      <w:lvlText w:val="%1.%2.%3."/>
      <w:lvlJc w:val="left"/>
      <w:pPr>
        <w:tabs>
          <w:tab w:val="num" w:pos="1440"/>
        </w:tabs>
        <w:ind w:left="504" w:hanging="504"/>
      </w:pPr>
      <w:rPr>
        <w:b w:val="0"/>
      </w:r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B85EE7"/>
    <w:multiLevelType w:val="hybridMultilevel"/>
    <w:tmpl w:val="F6583C72"/>
    <w:lvl w:ilvl="0" w:tplc="7EC602F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B68A9"/>
    <w:multiLevelType w:val="hybridMultilevel"/>
    <w:tmpl w:val="D25ED67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A823557"/>
    <w:multiLevelType w:val="multilevel"/>
    <w:tmpl w:val="0809001F"/>
    <w:numStyleLink w:val="111111"/>
  </w:abstractNum>
  <w:abstractNum w:abstractNumId="9" w15:restartNumberingAfterBreak="0">
    <w:nsid w:val="1D2552C0"/>
    <w:multiLevelType w:val="hybridMultilevel"/>
    <w:tmpl w:val="97144E36"/>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E1261"/>
    <w:multiLevelType w:val="hybridMultilevel"/>
    <w:tmpl w:val="A2B6B304"/>
    <w:lvl w:ilvl="0" w:tplc="23ECA05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C19BA"/>
    <w:multiLevelType w:val="hybridMultilevel"/>
    <w:tmpl w:val="62B2A1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9A1B1F"/>
    <w:multiLevelType w:val="multilevel"/>
    <w:tmpl w:val="0809001F"/>
    <w:styleLink w:val="111111"/>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6A33A3"/>
    <w:multiLevelType w:val="multilevel"/>
    <w:tmpl w:val="14D0D6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0D3289"/>
    <w:multiLevelType w:val="hybridMultilevel"/>
    <w:tmpl w:val="BCEE7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F17CEB"/>
    <w:multiLevelType w:val="multilevel"/>
    <w:tmpl w:val="F6584FB6"/>
    <w:lvl w:ilvl="0">
      <w:start w:val="1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E43C67"/>
    <w:multiLevelType w:val="hybridMultilevel"/>
    <w:tmpl w:val="FD2AB816"/>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B634B9"/>
    <w:multiLevelType w:val="hybridMultilevel"/>
    <w:tmpl w:val="C21C2264"/>
    <w:lvl w:ilvl="0" w:tplc="4D5EA6CC">
      <w:start w:val="1"/>
      <w:numFmt w:val="decimal"/>
      <w:lvlText w:val="%1."/>
      <w:lvlJc w:val="left"/>
      <w:pPr>
        <w:ind w:left="360" w:hanging="360"/>
      </w:pPr>
      <w:rPr>
        <w:rFonts w:cs="Times New Roman"/>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01A658A"/>
    <w:multiLevelType w:val="multilevel"/>
    <w:tmpl w:val="F6583C7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047EDF"/>
    <w:multiLevelType w:val="multilevel"/>
    <w:tmpl w:val="2AB4B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147E57"/>
    <w:multiLevelType w:val="multilevel"/>
    <w:tmpl w:val="A21CAF98"/>
    <w:lvl w:ilvl="0">
      <w:start w:val="17"/>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B077D52"/>
    <w:multiLevelType w:val="hybridMultilevel"/>
    <w:tmpl w:val="BC327BA0"/>
    <w:lvl w:ilvl="0" w:tplc="FA10E676">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00548"/>
    <w:multiLevelType w:val="hybridMultilevel"/>
    <w:tmpl w:val="8BB4224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2AC4FB2"/>
    <w:multiLevelType w:val="hybridMultilevel"/>
    <w:tmpl w:val="4630F2E0"/>
    <w:lvl w:ilvl="0" w:tplc="D854CDF2">
      <w:start w:val="1"/>
      <w:numFmt w:val="lowerLetter"/>
      <w:lvlText w:val="%1)"/>
      <w:lvlJc w:val="left"/>
      <w:pPr>
        <w:tabs>
          <w:tab w:val="num" w:pos="3924"/>
        </w:tabs>
        <w:ind w:left="3924" w:hanging="360"/>
      </w:pPr>
      <w:rPr>
        <w:rFonts w:hint="default"/>
      </w:rPr>
    </w:lvl>
    <w:lvl w:ilvl="1" w:tplc="08090019">
      <w:start w:val="1"/>
      <w:numFmt w:val="lowerLetter"/>
      <w:lvlText w:val="%2."/>
      <w:lvlJc w:val="left"/>
      <w:pPr>
        <w:tabs>
          <w:tab w:val="num" w:pos="5004"/>
        </w:tabs>
        <w:ind w:left="5004" w:hanging="360"/>
      </w:pPr>
    </w:lvl>
    <w:lvl w:ilvl="2" w:tplc="0809001B" w:tentative="1">
      <w:start w:val="1"/>
      <w:numFmt w:val="lowerRoman"/>
      <w:lvlText w:val="%3."/>
      <w:lvlJc w:val="right"/>
      <w:pPr>
        <w:tabs>
          <w:tab w:val="num" w:pos="5724"/>
        </w:tabs>
        <w:ind w:left="5724" w:hanging="180"/>
      </w:pPr>
    </w:lvl>
    <w:lvl w:ilvl="3" w:tplc="0809000F" w:tentative="1">
      <w:start w:val="1"/>
      <w:numFmt w:val="decimal"/>
      <w:lvlText w:val="%4."/>
      <w:lvlJc w:val="left"/>
      <w:pPr>
        <w:tabs>
          <w:tab w:val="num" w:pos="6444"/>
        </w:tabs>
        <w:ind w:left="6444" w:hanging="360"/>
      </w:pPr>
    </w:lvl>
    <w:lvl w:ilvl="4" w:tplc="08090019" w:tentative="1">
      <w:start w:val="1"/>
      <w:numFmt w:val="lowerLetter"/>
      <w:lvlText w:val="%5."/>
      <w:lvlJc w:val="left"/>
      <w:pPr>
        <w:tabs>
          <w:tab w:val="num" w:pos="7164"/>
        </w:tabs>
        <w:ind w:left="7164" w:hanging="360"/>
      </w:pPr>
    </w:lvl>
    <w:lvl w:ilvl="5" w:tplc="0809001B" w:tentative="1">
      <w:start w:val="1"/>
      <w:numFmt w:val="lowerRoman"/>
      <w:lvlText w:val="%6."/>
      <w:lvlJc w:val="right"/>
      <w:pPr>
        <w:tabs>
          <w:tab w:val="num" w:pos="7884"/>
        </w:tabs>
        <w:ind w:left="7884" w:hanging="180"/>
      </w:pPr>
    </w:lvl>
    <w:lvl w:ilvl="6" w:tplc="0809000F" w:tentative="1">
      <w:start w:val="1"/>
      <w:numFmt w:val="decimal"/>
      <w:lvlText w:val="%7."/>
      <w:lvlJc w:val="left"/>
      <w:pPr>
        <w:tabs>
          <w:tab w:val="num" w:pos="8604"/>
        </w:tabs>
        <w:ind w:left="8604" w:hanging="360"/>
      </w:pPr>
    </w:lvl>
    <w:lvl w:ilvl="7" w:tplc="08090019" w:tentative="1">
      <w:start w:val="1"/>
      <w:numFmt w:val="lowerLetter"/>
      <w:lvlText w:val="%8."/>
      <w:lvlJc w:val="left"/>
      <w:pPr>
        <w:tabs>
          <w:tab w:val="num" w:pos="9324"/>
        </w:tabs>
        <w:ind w:left="9324" w:hanging="360"/>
      </w:pPr>
    </w:lvl>
    <w:lvl w:ilvl="8" w:tplc="0809001B" w:tentative="1">
      <w:start w:val="1"/>
      <w:numFmt w:val="lowerRoman"/>
      <w:lvlText w:val="%9."/>
      <w:lvlJc w:val="right"/>
      <w:pPr>
        <w:tabs>
          <w:tab w:val="num" w:pos="10044"/>
        </w:tabs>
        <w:ind w:left="10044" w:hanging="180"/>
      </w:pPr>
    </w:lvl>
  </w:abstractNum>
  <w:abstractNum w:abstractNumId="24" w15:restartNumberingAfterBreak="0">
    <w:nsid w:val="54F57EFD"/>
    <w:multiLevelType w:val="hybridMultilevel"/>
    <w:tmpl w:val="14D0D64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DB1D89"/>
    <w:multiLevelType w:val="hybridMultilevel"/>
    <w:tmpl w:val="43244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147D3"/>
    <w:multiLevelType w:val="hybridMultilevel"/>
    <w:tmpl w:val="ADF2B8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5E1FC2"/>
    <w:multiLevelType w:val="hybridMultilevel"/>
    <w:tmpl w:val="F8F2FBE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E344DC7"/>
    <w:multiLevelType w:val="hybridMultilevel"/>
    <w:tmpl w:val="392836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E1B54"/>
    <w:multiLevelType w:val="hybridMultilevel"/>
    <w:tmpl w:val="36A84EE4"/>
    <w:lvl w:ilvl="0" w:tplc="D51E91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1546F2"/>
    <w:multiLevelType w:val="multilevel"/>
    <w:tmpl w:val="0809001F"/>
    <w:numStyleLink w:val="111111"/>
  </w:abstractNum>
  <w:abstractNum w:abstractNumId="31" w15:restartNumberingAfterBreak="0">
    <w:nsid w:val="647661D3"/>
    <w:multiLevelType w:val="hybridMultilevel"/>
    <w:tmpl w:val="2FE61066"/>
    <w:lvl w:ilvl="0" w:tplc="FA10E676">
      <w:numFmt w:val="bullet"/>
      <w:lvlText w:val="-"/>
      <w:lvlJc w:val="left"/>
      <w:pPr>
        <w:tabs>
          <w:tab w:val="num" w:pos="1440"/>
        </w:tabs>
        <w:ind w:left="1440" w:hanging="360"/>
      </w:pPr>
      <w:rPr>
        <w:rFonts w:ascii="Arial" w:eastAsia="Times New Roman" w:hAnsi="Arial" w:cs="Arial"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A96317"/>
    <w:multiLevelType w:val="multilevel"/>
    <w:tmpl w:val="8FCAB17E"/>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rPr>
        <w:rFonts w:ascii="Arial" w:hAnsi="Arial" w:cs="Arial" w:hint="default"/>
        <w:b w:val="0"/>
      </w:rPr>
    </w:lvl>
    <w:lvl w:ilvl="2">
      <w:start w:val="1"/>
      <w:numFmt w:val="decimal"/>
      <w:lvlText w:val="%1.%2.%3."/>
      <w:lvlJc w:val="left"/>
      <w:pPr>
        <w:tabs>
          <w:tab w:val="num" w:pos="1260"/>
        </w:tabs>
        <w:ind w:left="324" w:hanging="504"/>
      </w:pPr>
      <w:rPr>
        <w:b w:val="0"/>
      </w:rPr>
    </w:lvl>
    <w:lvl w:ilvl="3">
      <w:start w:val="1"/>
      <w:numFmt w:val="decimal"/>
      <w:lvlText w:val="%1.%2.%3.%4."/>
      <w:lvlJc w:val="left"/>
      <w:pPr>
        <w:tabs>
          <w:tab w:val="num" w:pos="1751"/>
        </w:tabs>
        <w:ind w:left="1319"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306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4140"/>
        </w:tabs>
        <w:ind w:left="3564" w:hanging="1224"/>
      </w:pPr>
    </w:lvl>
    <w:lvl w:ilvl="8">
      <w:start w:val="1"/>
      <w:numFmt w:val="decimal"/>
      <w:lvlText w:val="%1.%2.%3.%4.%5.%6.%7.%8.%9."/>
      <w:lvlJc w:val="left"/>
      <w:pPr>
        <w:tabs>
          <w:tab w:val="num" w:pos="4500"/>
        </w:tabs>
        <w:ind w:left="4140" w:hanging="1440"/>
      </w:pPr>
    </w:lvl>
  </w:abstractNum>
  <w:abstractNum w:abstractNumId="33" w15:restartNumberingAfterBreak="0">
    <w:nsid w:val="682113F9"/>
    <w:multiLevelType w:val="hybridMultilevel"/>
    <w:tmpl w:val="FA0AE2F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E3B2B5B"/>
    <w:multiLevelType w:val="multilevel"/>
    <w:tmpl w:val="B65C9890"/>
    <w:lvl w:ilvl="0">
      <w:start w:val="1"/>
      <w:numFmt w:val="decimal"/>
      <w:lvlText w:val="%1."/>
      <w:lvlJc w:val="left"/>
      <w:pPr>
        <w:tabs>
          <w:tab w:val="num" w:pos="540"/>
        </w:tabs>
        <w:ind w:left="540" w:hanging="360"/>
      </w:pPr>
    </w:lvl>
    <w:lvl w:ilvl="1">
      <w:start w:val="1"/>
      <w:numFmt w:val="decimal"/>
      <w:lvlText w:val="%1.%2."/>
      <w:lvlJc w:val="left"/>
      <w:pPr>
        <w:tabs>
          <w:tab w:val="num" w:pos="792"/>
        </w:tabs>
        <w:ind w:left="432" w:hanging="432"/>
      </w:pPr>
      <w:rPr>
        <w:rFonts w:ascii="Arial" w:hAnsi="Arial" w:cs="Arial" w:hint="default"/>
        <w:b/>
      </w:rPr>
    </w:lvl>
    <w:lvl w:ilvl="2">
      <w:start w:val="1"/>
      <w:numFmt w:val="decimal"/>
      <w:lvlText w:val="%1.%2.%3."/>
      <w:lvlJc w:val="left"/>
      <w:pPr>
        <w:tabs>
          <w:tab w:val="num" w:pos="1440"/>
        </w:tabs>
        <w:ind w:left="504" w:hanging="504"/>
      </w:pPr>
      <w:rPr>
        <w:b w:val="0"/>
      </w:rPr>
    </w:lvl>
    <w:lvl w:ilvl="3">
      <w:start w:val="1"/>
      <w:numFmt w:val="decimal"/>
      <w:lvlText w:val="%1.%2.%3.%4."/>
      <w:lvlJc w:val="left"/>
      <w:pPr>
        <w:tabs>
          <w:tab w:val="num" w:pos="1931"/>
        </w:tabs>
        <w:ind w:left="1499"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6A741C"/>
    <w:multiLevelType w:val="hybridMultilevel"/>
    <w:tmpl w:val="3D80B680"/>
    <w:lvl w:ilvl="0" w:tplc="1F7EA73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540"/>
        </w:tabs>
        <w:ind w:left="-540" w:hanging="360"/>
      </w:pPr>
      <w:rPr>
        <w:rFonts w:ascii="Symbol" w:hAnsi="Symbol" w:hint="default"/>
      </w:rPr>
    </w:lvl>
    <w:lvl w:ilvl="4" w:tplc="08090003" w:tentative="1">
      <w:start w:val="1"/>
      <w:numFmt w:val="bullet"/>
      <w:lvlText w:val="o"/>
      <w:lvlJc w:val="left"/>
      <w:pPr>
        <w:tabs>
          <w:tab w:val="num" w:pos="180"/>
        </w:tabs>
        <w:ind w:left="180" w:hanging="360"/>
      </w:pPr>
      <w:rPr>
        <w:rFonts w:ascii="Courier New" w:hAnsi="Courier New" w:cs="Courier New" w:hint="default"/>
      </w:rPr>
    </w:lvl>
    <w:lvl w:ilvl="5" w:tplc="08090005" w:tentative="1">
      <w:start w:val="1"/>
      <w:numFmt w:val="bullet"/>
      <w:lvlText w:val=""/>
      <w:lvlJc w:val="left"/>
      <w:pPr>
        <w:tabs>
          <w:tab w:val="num" w:pos="900"/>
        </w:tabs>
        <w:ind w:left="900" w:hanging="360"/>
      </w:pPr>
      <w:rPr>
        <w:rFonts w:ascii="Wingdings" w:hAnsi="Wingdings" w:hint="default"/>
      </w:rPr>
    </w:lvl>
    <w:lvl w:ilvl="6" w:tplc="08090001" w:tentative="1">
      <w:start w:val="1"/>
      <w:numFmt w:val="bullet"/>
      <w:lvlText w:val=""/>
      <w:lvlJc w:val="left"/>
      <w:pPr>
        <w:tabs>
          <w:tab w:val="num" w:pos="1620"/>
        </w:tabs>
        <w:ind w:left="1620" w:hanging="360"/>
      </w:pPr>
      <w:rPr>
        <w:rFonts w:ascii="Symbol" w:hAnsi="Symbol" w:hint="default"/>
      </w:rPr>
    </w:lvl>
    <w:lvl w:ilvl="7" w:tplc="08090003" w:tentative="1">
      <w:start w:val="1"/>
      <w:numFmt w:val="bullet"/>
      <w:lvlText w:val="o"/>
      <w:lvlJc w:val="left"/>
      <w:pPr>
        <w:tabs>
          <w:tab w:val="num" w:pos="2340"/>
        </w:tabs>
        <w:ind w:left="2340" w:hanging="360"/>
      </w:pPr>
      <w:rPr>
        <w:rFonts w:ascii="Courier New" w:hAnsi="Courier New" w:cs="Courier New" w:hint="default"/>
      </w:rPr>
    </w:lvl>
    <w:lvl w:ilvl="8" w:tplc="08090005" w:tentative="1">
      <w:start w:val="1"/>
      <w:numFmt w:val="bullet"/>
      <w:lvlText w:val=""/>
      <w:lvlJc w:val="left"/>
      <w:pPr>
        <w:tabs>
          <w:tab w:val="num" w:pos="3060"/>
        </w:tabs>
        <w:ind w:left="3060" w:hanging="360"/>
      </w:pPr>
      <w:rPr>
        <w:rFonts w:ascii="Wingdings" w:hAnsi="Wingdings" w:hint="default"/>
      </w:rPr>
    </w:lvl>
  </w:abstractNum>
  <w:abstractNum w:abstractNumId="36" w15:restartNumberingAfterBreak="0">
    <w:nsid w:val="71285075"/>
    <w:multiLevelType w:val="hybridMultilevel"/>
    <w:tmpl w:val="A770096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7" w15:restartNumberingAfterBreak="0">
    <w:nsid w:val="732A53FB"/>
    <w:multiLevelType w:val="hybridMultilevel"/>
    <w:tmpl w:val="6E288D7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5A801C8"/>
    <w:multiLevelType w:val="multilevel"/>
    <w:tmpl w:val="F6584FB6"/>
    <w:lvl w:ilvl="0">
      <w:start w:val="1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A15140"/>
    <w:multiLevelType w:val="hybridMultilevel"/>
    <w:tmpl w:val="09A8EA40"/>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705CAC"/>
    <w:multiLevelType w:val="multilevel"/>
    <w:tmpl w:val="B65C9890"/>
    <w:lvl w:ilvl="0">
      <w:start w:val="1"/>
      <w:numFmt w:val="decimal"/>
      <w:lvlText w:val="%1."/>
      <w:lvlJc w:val="left"/>
      <w:pPr>
        <w:tabs>
          <w:tab w:val="num" w:pos="1080"/>
        </w:tabs>
        <w:ind w:left="1080" w:hanging="360"/>
      </w:pPr>
    </w:lvl>
    <w:lvl w:ilvl="1">
      <w:start w:val="1"/>
      <w:numFmt w:val="decimal"/>
      <w:lvlText w:val="%1.%2."/>
      <w:lvlJc w:val="left"/>
      <w:pPr>
        <w:tabs>
          <w:tab w:val="num" w:pos="1332"/>
        </w:tabs>
        <w:ind w:left="972" w:hanging="432"/>
      </w:pPr>
      <w:rPr>
        <w:rFonts w:ascii="Arial" w:hAnsi="Arial" w:cs="Arial" w:hint="default"/>
        <w:b/>
      </w:rPr>
    </w:lvl>
    <w:lvl w:ilvl="2">
      <w:start w:val="1"/>
      <w:numFmt w:val="decimal"/>
      <w:lvlText w:val="%1.%2.%3."/>
      <w:lvlJc w:val="left"/>
      <w:pPr>
        <w:tabs>
          <w:tab w:val="num" w:pos="1980"/>
        </w:tabs>
        <w:ind w:left="1044" w:hanging="504"/>
      </w:pPr>
      <w:rPr>
        <w:b w:val="0"/>
      </w:rPr>
    </w:lvl>
    <w:lvl w:ilvl="3">
      <w:start w:val="1"/>
      <w:numFmt w:val="decimal"/>
      <w:lvlText w:val="%1.%2.%3.%4."/>
      <w:lvlJc w:val="left"/>
      <w:pPr>
        <w:tabs>
          <w:tab w:val="num" w:pos="2471"/>
        </w:tabs>
        <w:ind w:left="2039"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860"/>
        </w:tabs>
        <w:ind w:left="4284" w:hanging="1224"/>
      </w:pPr>
    </w:lvl>
    <w:lvl w:ilvl="8">
      <w:start w:val="1"/>
      <w:numFmt w:val="decimal"/>
      <w:lvlText w:val="%1.%2.%3.%4.%5.%6.%7.%8.%9."/>
      <w:lvlJc w:val="left"/>
      <w:pPr>
        <w:tabs>
          <w:tab w:val="num" w:pos="5220"/>
        </w:tabs>
        <w:ind w:left="4860" w:hanging="1440"/>
      </w:pPr>
    </w:lvl>
  </w:abstractNum>
  <w:abstractNum w:abstractNumId="41" w15:restartNumberingAfterBreak="0">
    <w:nsid w:val="783E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452624"/>
    <w:multiLevelType w:val="multilevel"/>
    <w:tmpl w:val="47A26BB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10"/>
        </w:tabs>
        <w:ind w:left="710" w:hanging="420"/>
      </w:pPr>
      <w:rPr>
        <w:rFonts w:hint="default"/>
      </w:rPr>
    </w:lvl>
    <w:lvl w:ilvl="2">
      <w:start w:val="1"/>
      <w:numFmt w:val="decimal"/>
      <w:lvlText w:val="%1.%2.%3"/>
      <w:lvlJc w:val="left"/>
      <w:pPr>
        <w:tabs>
          <w:tab w:val="num" w:pos="1300"/>
        </w:tabs>
        <w:ind w:left="1300" w:hanging="720"/>
      </w:pPr>
      <w:rPr>
        <w:rFonts w:hint="default"/>
      </w:rPr>
    </w:lvl>
    <w:lvl w:ilvl="3">
      <w:start w:val="1"/>
      <w:numFmt w:val="lowerLetter"/>
      <w:lvlText w:val="%4)"/>
      <w:lvlJc w:val="left"/>
      <w:pPr>
        <w:tabs>
          <w:tab w:val="num" w:pos="1230"/>
        </w:tabs>
        <w:ind w:left="1230" w:hanging="360"/>
      </w:pPr>
      <w:rPr>
        <w:rFonts w:hint="default"/>
      </w:rPr>
    </w:lvl>
    <w:lvl w:ilvl="4">
      <w:start w:val="1"/>
      <w:numFmt w:val="lowerLetter"/>
      <w:lvlText w:val="%5)"/>
      <w:lvlJc w:val="left"/>
      <w:pPr>
        <w:tabs>
          <w:tab w:val="num" w:pos="1520"/>
        </w:tabs>
        <w:ind w:left="1520" w:hanging="360"/>
      </w:pPr>
      <w:rPr>
        <w:rFonts w:hint="default"/>
      </w:rPr>
    </w:lvl>
    <w:lvl w:ilvl="5">
      <w:start w:val="1"/>
      <w:numFmt w:val="decimal"/>
      <w:lvlText w:val="%1.%2.%3.%4.%5.%6"/>
      <w:lvlJc w:val="left"/>
      <w:pPr>
        <w:tabs>
          <w:tab w:val="num" w:pos="2530"/>
        </w:tabs>
        <w:ind w:left="2530" w:hanging="1080"/>
      </w:pPr>
      <w:rPr>
        <w:rFonts w:hint="default"/>
      </w:rPr>
    </w:lvl>
    <w:lvl w:ilvl="6">
      <w:start w:val="1"/>
      <w:numFmt w:val="decimal"/>
      <w:lvlText w:val="%1.%2.%3.%4.%5.%6.%7"/>
      <w:lvlJc w:val="left"/>
      <w:pPr>
        <w:tabs>
          <w:tab w:val="num" w:pos="3180"/>
        </w:tabs>
        <w:ind w:left="3180" w:hanging="1440"/>
      </w:pPr>
      <w:rPr>
        <w:rFonts w:hint="default"/>
      </w:rPr>
    </w:lvl>
    <w:lvl w:ilvl="7">
      <w:start w:val="1"/>
      <w:numFmt w:val="decimal"/>
      <w:lvlText w:val="%1.%2.%3.%4.%5.%6.%7.%8"/>
      <w:lvlJc w:val="left"/>
      <w:pPr>
        <w:tabs>
          <w:tab w:val="num" w:pos="3470"/>
        </w:tabs>
        <w:ind w:left="3470" w:hanging="1440"/>
      </w:pPr>
      <w:rPr>
        <w:rFonts w:hint="default"/>
      </w:rPr>
    </w:lvl>
    <w:lvl w:ilvl="8">
      <w:start w:val="1"/>
      <w:numFmt w:val="decimal"/>
      <w:lvlText w:val="%1.%2.%3.%4.%5.%6.%7.%8.%9"/>
      <w:lvlJc w:val="left"/>
      <w:pPr>
        <w:tabs>
          <w:tab w:val="num" w:pos="4120"/>
        </w:tabs>
        <w:ind w:left="4120" w:hanging="1800"/>
      </w:pPr>
      <w:rPr>
        <w:rFonts w:hint="default"/>
      </w:rPr>
    </w:lvl>
  </w:abstractNum>
  <w:abstractNum w:abstractNumId="43" w15:restartNumberingAfterBreak="0">
    <w:nsid w:val="7B69515A"/>
    <w:multiLevelType w:val="hybridMultilevel"/>
    <w:tmpl w:val="72D0F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C6AFD"/>
    <w:multiLevelType w:val="multilevel"/>
    <w:tmpl w:val="579A2C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87729424">
    <w:abstractNumId w:val="25"/>
  </w:num>
  <w:num w:numId="2" w16cid:durableId="1820950449">
    <w:abstractNumId w:val="4"/>
  </w:num>
  <w:num w:numId="3" w16cid:durableId="1645810074">
    <w:abstractNumId w:val="11"/>
  </w:num>
  <w:num w:numId="4" w16cid:durableId="2104523272">
    <w:abstractNumId w:val="24"/>
  </w:num>
  <w:num w:numId="5" w16cid:durableId="1266230458">
    <w:abstractNumId w:val="12"/>
  </w:num>
  <w:num w:numId="6" w16cid:durableId="1891257947">
    <w:abstractNumId w:val="8"/>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2210"/>
          </w:tabs>
          <w:ind w:left="1850"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 w16cid:durableId="1048651061">
    <w:abstractNumId w:val="30"/>
  </w:num>
  <w:num w:numId="8" w16cid:durableId="598952633">
    <w:abstractNumId w:val="26"/>
  </w:num>
  <w:num w:numId="9" w16cid:durableId="526261968">
    <w:abstractNumId w:val="41"/>
  </w:num>
  <w:num w:numId="10" w16cid:durableId="2030792725">
    <w:abstractNumId w:val="7"/>
  </w:num>
  <w:num w:numId="11" w16cid:durableId="1320428438">
    <w:abstractNumId w:val="37"/>
  </w:num>
  <w:num w:numId="12" w16cid:durableId="1146819211">
    <w:abstractNumId w:val="33"/>
  </w:num>
  <w:num w:numId="13" w16cid:durableId="300967208">
    <w:abstractNumId w:val="27"/>
  </w:num>
  <w:num w:numId="14" w16cid:durableId="1768698659">
    <w:abstractNumId w:val="22"/>
  </w:num>
  <w:num w:numId="15" w16cid:durableId="1808469453">
    <w:abstractNumId w:val="42"/>
  </w:num>
  <w:num w:numId="16" w16cid:durableId="682365263">
    <w:abstractNumId w:val="35"/>
  </w:num>
  <w:num w:numId="17" w16cid:durableId="1260523059">
    <w:abstractNumId w:val="43"/>
  </w:num>
  <w:num w:numId="18" w16cid:durableId="1063677360">
    <w:abstractNumId w:val="20"/>
  </w:num>
  <w:num w:numId="19" w16cid:durableId="595216705">
    <w:abstractNumId w:val="6"/>
  </w:num>
  <w:num w:numId="20" w16cid:durableId="806633053">
    <w:abstractNumId w:val="19"/>
  </w:num>
  <w:num w:numId="21" w16cid:durableId="1126656357">
    <w:abstractNumId w:val="18"/>
  </w:num>
  <w:num w:numId="22" w16cid:durableId="1338339969">
    <w:abstractNumId w:val="16"/>
  </w:num>
  <w:num w:numId="23" w16cid:durableId="1849247306">
    <w:abstractNumId w:val="29"/>
  </w:num>
  <w:num w:numId="24" w16cid:durableId="1032338085">
    <w:abstractNumId w:val="9"/>
  </w:num>
  <w:num w:numId="25" w16cid:durableId="1309095315">
    <w:abstractNumId w:val="39"/>
  </w:num>
  <w:num w:numId="26" w16cid:durableId="1678575108">
    <w:abstractNumId w:val="13"/>
  </w:num>
  <w:num w:numId="27" w16cid:durableId="223834532">
    <w:abstractNumId w:val="44"/>
  </w:num>
  <w:num w:numId="28" w16cid:durableId="1729454747">
    <w:abstractNumId w:val="1"/>
  </w:num>
  <w:num w:numId="29" w16cid:durableId="1435975105">
    <w:abstractNumId w:val="23"/>
  </w:num>
  <w:num w:numId="30" w16cid:durableId="1236742201">
    <w:abstractNumId w:val="28"/>
  </w:num>
  <w:num w:numId="31" w16cid:durableId="530341543">
    <w:abstractNumId w:val="21"/>
  </w:num>
  <w:num w:numId="32" w16cid:durableId="1649819953">
    <w:abstractNumId w:val="31"/>
  </w:num>
  <w:num w:numId="33" w16cid:durableId="79184259">
    <w:abstractNumId w:val="38"/>
  </w:num>
  <w:num w:numId="34" w16cid:durableId="1928882787">
    <w:abstractNumId w:val="15"/>
  </w:num>
  <w:num w:numId="35" w16cid:durableId="2090347256">
    <w:abstractNumId w:val="3"/>
  </w:num>
  <w:num w:numId="36" w16cid:durableId="1419445937">
    <w:abstractNumId w:val="0"/>
  </w:num>
  <w:num w:numId="37" w16cid:durableId="1139149376">
    <w:abstractNumId w:val="34"/>
  </w:num>
  <w:num w:numId="38" w16cid:durableId="1454669773">
    <w:abstractNumId w:val="40"/>
  </w:num>
  <w:num w:numId="39" w16cid:durableId="566499527">
    <w:abstractNumId w:val="2"/>
  </w:num>
  <w:num w:numId="40" w16cid:durableId="1143424104">
    <w:abstractNumId w:val="5"/>
  </w:num>
  <w:num w:numId="41" w16cid:durableId="656497822">
    <w:abstractNumId w:val="8"/>
    <w:lvlOverride w:ilvl="0">
      <w:lvl w:ilvl="0">
        <w:numFmt w:val="decimal"/>
        <w:lvlText w:val=""/>
        <w:lvlJc w:val="left"/>
      </w:lvl>
    </w:lvlOverride>
    <w:lvlOverride w:ilvl="1">
      <w:lvl w:ilvl="1">
        <w:start w:val="1"/>
        <w:numFmt w:val="decimal"/>
        <w:lvlText w:val="%1.%2."/>
        <w:lvlJc w:val="left"/>
        <w:pPr>
          <w:tabs>
            <w:tab w:val="num" w:pos="792"/>
          </w:tabs>
          <w:ind w:left="432" w:hanging="432"/>
        </w:pPr>
        <w:rPr>
          <w:b w:val="0"/>
        </w:rPr>
      </w:lvl>
    </w:lvlOverride>
  </w:num>
  <w:num w:numId="42" w16cid:durableId="763500268">
    <w:abstractNumId w:val="32"/>
  </w:num>
  <w:num w:numId="43" w16cid:durableId="1266843569">
    <w:abstractNumId w:val="10"/>
  </w:num>
  <w:num w:numId="44" w16cid:durableId="1656447495">
    <w:abstractNumId w:val="8"/>
    <w:lvlOverride w:ilvl="0">
      <w:lvl w:ilvl="0">
        <w:start w:val="1"/>
        <w:numFmt w:val="decimal"/>
        <w:lvlText w:val="%1."/>
        <w:lvlJc w:val="left"/>
        <w:pPr>
          <w:tabs>
            <w:tab w:val="num" w:pos="540"/>
          </w:tabs>
          <w:ind w:left="540" w:hanging="360"/>
        </w:pPr>
      </w:lvl>
    </w:lvlOverride>
    <w:lvlOverride w:ilvl="1">
      <w:lvl w:ilvl="1">
        <w:start w:val="1"/>
        <w:numFmt w:val="decimal"/>
        <w:lvlText w:val="%1.%2."/>
        <w:lvlJc w:val="left"/>
        <w:pPr>
          <w:tabs>
            <w:tab w:val="num" w:pos="972"/>
          </w:tabs>
          <w:ind w:left="612" w:hanging="432"/>
        </w:pPr>
        <w:rPr>
          <w:rFonts w:ascii="Arial" w:hAnsi="Arial" w:cs="Arial" w:hint="default"/>
          <w:b/>
        </w:rPr>
      </w:lvl>
    </w:lvlOverride>
    <w:lvlOverride w:ilvl="2">
      <w:lvl w:ilvl="2">
        <w:start w:val="1"/>
        <w:numFmt w:val="decimal"/>
        <w:lvlText w:val="%1.%2.%3."/>
        <w:lvlJc w:val="left"/>
        <w:pPr>
          <w:tabs>
            <w:tab w:val="num" w:pos="1440"/>
          </w:tabs>
          <w:ind w:left="504" w:hanging="504"/>
        </w:pPr>
        <w:rPr>
          <w:b w:val="0"/>
          <w:strike w:val="0"/>
        </w:rPr>
      </w:lvl>
    </w:lvlOverride>
    <w:lvlOverride w:ilvl="3">
      <w:lvl w:ilvl="3">
        <w:start w:val="1"/>
        <w:numFmt w:val="decimal"/>
        <w:lvlText w:val="%1.%2.%3.%4."/>
        <w:lvlJc w:val="left"/>
        <w:pPr>
          <w:tabs>
            <w:tab w:val="num" w:pos="1931"/>
          </w:tabs>
          <w:ind w:left="1499"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45" w16cid:durableId="1231960509">
    <w:abstractNumId w:val="17"/>
  </w:num>
  <w:num w:numId="46" w16cid:durableId="1342008567">
    <w:abstractNumId w:val="14"/>
  </w:num>
  <w:num w:numId="47" w16cid:durableId="188536913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9"/>
    <w:rsid w:val="00001988"/>
    <w:rsid w:val="00014584"/>
    <w:rsid w:val="000218F5"/>
    <w:rsid w:val="000239FF"/>
    <w:rsid w:val="00023BF4"/>
    <w:rsid w:val="00026734"/>
    <w:rsid w:val="00035ED5"/>
    <w:rsid w:val="00036255"/>
    <w:rsid w:val="00040640"/>
    <w:rsid w:val="00053BA7"/>
    <w:rsid w:val="00062875"/>
    <w:rsid w:val="00066EB1"/>
    <w:rsid w:val="000738C1"/>
    <w:rsid w:val="00075CC6"/>
    <w:rsid w:val="0007675E"/>
    <w:rsid w:val="00081D6F"/>
    <w:rsid w:val="00083F50"/>
    <w:rsid w:val="00094921"/>
    <w:rsid w:val="000A31E9"/>
    <w:rsid w:val="000C459E"/>
    <w:rsid w:val="000C47EA"/>
    <w:rsid w:val="000D2A87"/>
    <w:rsid w:val="000D2EC3"/>
    <w:rsid w:val="000D6D8E"/>
    <w:rsid w:val="000D7B7E"/>
    <w:rsid w:val="000E405D"/>
    <w:rsid w:val="000E72CA"/>
    <w:rsid w:val="000E7A07"/>
    <w:rsid w:val="000F0BEC"/>
    <w:rsid w:val="00102356"/>
    <w:rsid w:val="00111A5D"/>
    <w:rsid w:val="0011286A"/>
    <w:rsid w:val="00112B58"/>
    <w:rsid w:val="00112C40"/>
    <w:rsid w:val="001131AD"/>
    <w:rsid w:val="00115EB2"/>
    <w:rsid w:val="00117002"/>
    <w:rsid w:val="00117AE3"/>
    <w:rsid w:val="00120690"/>
    <w:rsid w:val="00121DB0"/>
    <w:rsid w:val="0012674B"/>
    <w:rsid w:val="00126A75"/>
    <w:rsid w:val="001328B7"/>
    <w:rsid w:val="00135BA5"/>
    <w:rsid w:val="00136DD8"/>
    <w:rsid w:val="00142D20"/>
    <w:rsid w:val="00156DBB"/>
    <w:rsid w:val="0016177D"/>
    <w:rsid w:val="001656DE"/>
    <w:rsid w:val="00166040"/>
    <w:rsid w:val="001674F9"/>
    <w:rsid w:val="001717D7"/>
    <w:rsid w:val="001717F9"/>
    <w:rsid w:val="00172A84"/>
    <w:rsid w:val="001809C0"/>
    <w:rsid w:val="001814B5"/>
    <w:rsid w:val="00183A6D"/>
    <w:rsid w:val="00185EF5"/>
    <w:rsid w:val="00190107"/>
    <w:rsid w:val="001937D2"/>
    <w:rsid w:val="001A7971"/>
    <w:rsid w:val="001B17FD"/>
    <w:rsid w:val="001B561C"/>
    <w:rsid w:val="001C78F4"/>
    <w:rsid w:val="001D0A66"/>
    <w:rsid w:val="001D5346"/>
    <w:rsid w:val="001D5520"/>
    <w:rsid w:val="001D64CA"/>
    <w:rsid w:val="001D7160"/>
    <w:rsid w:val="001E15B7"/>
    <w:rsid w:val="001E46E9"/>
    <w:rsid w:val="001F2272"/>
    <w:rsid w:val="001F4D9E"/>
    <w:rsid w:val="001F742E"/>
    <w:rsid w:val="00210872"/>
    <w:rsid w:val="00211655"/>
    <w:rsid w:val="00216C27"/>
    <w:rsid w:val="00220921"/>
    <w:rsid w:val="0022218F"/>
    <w:rsid w:val="00225075"/>
    <w:rsid w:val="00225584"/>
    <w:rsid w:val="00230793"/>
    <w:rsid w:val="0023408E"/>
    <w:rsid w:val="002427EA"/>
    <w:rsid w:val="00243EF5"/>
    <w:rsid w:val="00244596"/>
    <w:rsid w:val="00245437"/>
    <w:rsid w:val="002463D4"/>
    <w:rsid w:val="00246C43"/>
    <w:rsid w:val="002503B7"/>
    <w:rsid w:val="00261701"/>
    <w:rsid w:val="00266AC8"/>
    <w:rsid w:val="00267003"/>
    <w:rsid w:val="00270294"/>
    <w:rsid w:val="00271326"/>
    <w:rsid w:val="00274FE4"/>
    <w:rsid w:val="00275119"/>
    <w:rsid w:val="0027522F"/>
    <w:rsid w:val="00275E5A"/>
    <w:rsid w:val="00276979"/>
    <w:rsid w:val="002835C1"/>
    <w:rsid w:val="002847E2"/>
    <w:rsid w:val="002854AF"/>
    <w:rsid w:val="00293217"/>
    <w:rsid w:val="00297DCF"/>
    <w:rsid w:val="002A1E4A"/>
    <w:rsid w:val="002A70AB"/>
    <w:rsid w:val="002B3E3D"/>
    <w:rsid w:val="002C3DD7"/>
    <w:rsid w:val="002D0E08"/>
    <w:rsid w:val="002D31E0"/>
    <w:rsid w:val="002D4D97"/>
    <w:rsid w:val="002E043E"/>
    <w:rsid w:val="002E41DB"/>
    <w:rsid w:val="002E7051"/>
    <w:rsid w:val="002F217B"/>
    <w:rsid w:val="002F5995"/>
    <w:rsid w:val="00302E28"/>
    <w:rsid w:val="00307C80"/>
    <w:rsid w:val="00331E1D"/>
    <w:rsid w:val="00335986"/>
    <w:rsid w:val="00340962"/>
    <w:rsid w:val="0034179B"/>
    <w:rsid w:val="003419A2"/>
    <w:rsid w:val="003428CC"/>
    <w:rsid w:val="003430FB"/>
    <w:rsid w:val="00347257"/>
    <w:rsid w:val="00350DD1"/>
    <w:rsid w:val="00350F7F"/>
    <w:rsid w:val="00352002"/>
    <w:rsid w:val="00356FBF"/>
    <w:rsid w:val="00362715"/>
    <w:rsid w:val="00381696"/>
    <w:rsid w:val="00391E0A"/>
    <w:rsid w:val="00395D0E"/>
    <w:rsid w:val="003968CF"/>
    <w:rsid w:val="00396FA0"/>
    <w:rsid w:val="003A56CD"/>
    <w:rsid w:val="003C0D36"/>
    <w:rsid w:val="003C0DEC"/>
    <w:rsid w:val="003C198D"/>
    <w:rsid w:val="003C488A"/>
    <w:rsid w:val="003C4968"/>
    <w:rsid w:val="003C54A5"/>
    <w:rsid w:val="003C73D7"/>
    <w:rsid w:val="003E25DA"/>
    <w:rsid w:val="003F111F"/>
    <w:rsid w:val="003F2C09"/>
    <w:rsid w:val="003F40A8"/>
    <w:rsid w:val="00403D7A"/>
    <w:rsid w:val="00410357"/>
    <w:rsid w:val="004160FD"/>
    <w:rsid w:val="00420209"/>
    <w:rsid w:val="0042121C"/>
    <w:rsid w:val="004215FD"/>
    <w:rsid w:val="004230C6"/>
    <w:rsid w:val="00424B16"/>
    <w:rsid w:val="00431686"/>
    <w:rsid w:val="00434B15"/>
    <w:rsid w:val="00437BD1"/>
    <w:rsid w:val="00442CE4"/>
    <w:rsid w:val="00446C41"/>
    <w:rsid w:val="004515DA"/>
    <w:rsid w:val="00455AF4"/>
    <w:rsid w:val="004568CC"/>
    <w:rsid w:val="004642AA"/>
    <w:rsid w:val="0046478A"/>
    <w:rsid w:val="00464FCB"/>
    <w:rsid w:val="00472264"/>
    <w:rsid w:val="00481E4A"/>
    <w:rsid w:val="00481F2B"/>
    <w:rsid w:val="00484BDA"/>
    <w:rsid w:val="0048712F"/>
    <w:rsid w:val="004871E8"/>
    <w:rsid w:val="00493AB1"/>
    <w:rsid w:val="00494CB0"/>
    <w:rsid w:val="0049633E"/>
    <w:rsid w:val="004A0434"/>
    <w:rsid w:val="004A1389"/>
    <w:rsid w:val="004A31E7"/>
    <w:rsid w:val="004A3953"/>
    <w:rsid w:val="004A3B9A"/>
    <w:rsid w:val="004B126A"/>
    <w:rsid w:val="004B2B0D"/>
    <w:rsid w:val="004B2C0F"/>
    <w:rsid w:val="004C29E6"/>
    <w:rsid w:val="004C4ABF"/>
    <w:rsid w:val="004C4BD9"/>
    <w:rsid w:val="004C7012"/>
    <w:rsid w:val="004C734F"/>
    <w:rsid w:val="004D29F3"/>
    <w:rsid w:val="004D3744"/>
    <w:rsid w:val="004D6FDD"/>
    <w:rsid w:val="004E1579"/>
    <w:rsid w:val="004E220E"/>
    <w:rsid w:val="004E46D6"/>
    <w:rsid w:val="004F34A2"/>
    <w:rsid w:val="004F34D6"/>
    <w:rsid w:val="00504FB3"/>
    <w:rsid w:val="00523A6B"/>
    <w:rsid w:val="005248AD"/>
    <w:rsid w:val="00526903"/>
    <w:rsid w:val="005330FB"/>
    <w:rsid w:val="0054360C"/>
    <w:rsid w:val="00543FDB"/>
    <w:rsid w:val="005506A1"/>
    <w:rsid w:val="00552CBB"/>
    <w:rsid w:val="00554735"/>
    <w:rsid w:val="00555D08"/>
    <w:rsid w:val="00557A42"/>
    <w:rsid w:val="00561154"/>
    <w:rsid w:val="00563F13"/>
    <w:rsid w:val="00564252"/>
    <w:rsid w:val="005724F9"/>
    <w:rsid w:val="00577345"/>
    <w:rsid w:val="0058570B"/>
    <w:rsid w:val="0058671C"/>
    <w:rsid w:val="0059182B"/>
    <w:rsid w:val="00591923"/>
    <w:rsid w:val="00593C4B"/>
    <w:rsid w:val="00593F6E"/>
    <w:rsid w:val="005A2841"/>
    <w:rsid w:val="005A293F"/>
    <w:rsid w:val="005A3AC7"/>
    <w:rsid w:val="005A76C0"/>
    <w:rsid w:val="005A7A29"/>
    <w:rsid w:val="005A7CED"/>
    <w:rsid w:val="005B6294"/>
    <w:rsid w:val="005C1A14"/>
    <w:rsid w:val="005D147F"/>
    <w:rsid w:val="005D41E2"/>
    <w:rsid w:val="005D5C5A"/>
    <w:rsid w:val="005D687A"/>
    <w:rsid w:val="005D7969"/>
    <w:rsid w:val="005E1398"/>
    <w:rsid w:val="005E223E"/>
    <w:rsid w:val="005E62BB"/>
    <w:rsid w:val="005F2EB2"/>
    <w:rsid w:val="005F35A6"/>
    <w:rsid w:val="005F3832"/>
    <w:rsid w:val="006164EB"/>
    <w:rsid w:val="00622D66"/>
    <w:rsid w:val="00623535"/>
    <w:rsid w:val="006261D3"/>
    <w:rsid w:val="00630C08"/>
    <w:rsid w:val="00636B90"/>
    <w:rsid w:val="00647BB7"/>
    <w:rsid w:val="00651BB1"/>
    <w:rsid w:val="006552C0"/>
    <w:rsid w:val="006552D1"/>
    <w:rsid w:val="00663C0A"/>
    <w:rsid w:val="006770F5"/>
    <w:rsid w:val="00680974"/>
    <w:rsid w:val="00686031"/>
    <w:rsid w:val="00692B4D"/>
    <w:rsid w:val="006A1F44"/>
    <w:rsid w:val="006A208A"/>
    <w:rsid w:val="006A575E"/>
    <w:rsid w:val="006B23BD"/>
    <w:rsid w:val="006C0210"/>
    <w:rsid w:val="006C12E2"/>
    <w:rsid w:val="006C4C34"/>
    <w:rsid w:val="006D4FA7"/>
    <w:rsid w:val="006D5BCA"/>
    <w:rsid w:val="006E0A00"/>
    <w:rsid w:val="006E201E"/>
    <w:rsid w:val="006E5978"/>
    <w:rsid w:val="006E7EB7"/>
    <w:rsid w:val="006F2312"/>
    <w:rsid w:val="006F3506"/>
    <w:rsid w:val="006F5BF3"/>
    <w:rsid w:val="006F643C"/>
    <w:rsid w:val="006F7AFA"/>
    <w:rsid w:val="0071236C"/>
    <w:rsid w:val="007135C9"/>
    <w:rsid w:val="0071793D"/>
    <w:rsid w:val="0072096D"/>
    <w:rsid w:val="0072437D"/>
    <w:rsid w:val="007268C2"/>
    <w:rsid w:val="00727B35"/>
    <w:rsid w:val="00730FD6"/>
    <w:rsid w:val="007416E3"/>
    <w:rsid w:val="00746558"/>
    <w:rsid w:val="0075442E"/>
    <w:rsid w:val="00755DAC"/>
    <w:rsid w:val="00774FA5"/>
    <w:rsid w:val="00775112"/>
    <w:rsid w:val="00775E25"/>
    <w:rsid w:val="00782D84"/>
    <w:rsid w:val="00782DC4"/>
    <w:rsid w:val="00784913"/>
    <w:rsid w:val="00790E41"/>
    <w:rsid w:val="00792329"/>
    <w:rsid w:val="00792D53"/>
    <w:rsid w:val="007A0693"/>
    <w:rsid w:val="007A0B41"/>
    <w:rsid w:val="007A4363"/>
    <w:rsid w:val="007B0F6F"/>
    <w:rsid w:val="007C21DE"/>
    <w:rsid w:val="007E4229"/>
    <w:rsid w:val="007E576B"/>
    <w:rsid w:val="007E7AF8"/>
    <w:rsid w:val="007F15FF"/>
    <w:rsid w:val="007F6E72"/>
    <w:rsid w:val="007F7780"/>
    <w:rsid w:val="00804ED4"/>
    <w:rsid w:val="00807270"/>
    <w:rsid w:val="00810560"/>
    <w:rsid w:val="008107E9"/>
    <w:rsid w:val="008175FD"/>
    <w:rsid w:val="0082015F"/>
    <w:rsid w:val="00820198"/>
    <w:rsid w:val="00820854"/>
    <w:rsid w:val="00831594"/>
    <w:rsid w:val="00832D21"/>
    <w:rsid w:val="00833D67"/>
    <w:rsid w:val="00835CDB"/>
    <w:rsid w:val="00837142"/>
    <w:rsid w:val="008470F9"/>
    <w:rsid w:val="00847DBC"/>
    <w:rsid w:val="008500CE"/>
    <w:rsid w:val="008511B1"/>
    <w:rsid w:val="00861750"/>
    <w:rsid w:val="00863BE0"/>
    <w:rsid w:val="00864B73"/>
    <w:rsid w:val="00867E07"/>
    <w:rsid w:val="00871AAC"/>
    <w:rsid w:val="00873DA3"/>
    <w:rsid w:val="00880009"/>
    <w:rsid w:val="008827FE"/>
    <w:rsid w:val="00894176"/>
    <w:rsid w:val="00894A61"/>
    <w:rsid w:val="008950D9"/>
    <w:rsid w:val="00896FB2"/>
    <w:rsid w:val="008A47F0"/>
    <w:rsid w:val="008A59DE"/>
    <w:rsid w:val="008B4790"/>
    <w:rsid w:val="008B5B75"/>
    <w:rsid w:val="008D12BB"/>
    <w:rsid w:val="008D6895"/>
    <w:rsid w:val="008D693D"/>
    <w:rsid w:val="008E32F9"/>
    <w:rsid w:val="008E6D1C"/>
    <w:rsid w:val="008F60E9"/>
    <w:rsid w:val="00910389"/>
    <w:rsid w:val="0091072E"/>
    <w:rsid w:val="00923504"/>
    <w:rsid w:val="0092684B"/>
    <w:rsid w:val="00944F0B"/>
    <w:rsid w:val="00952555"/>
    <w:rsid w:val="0095769E"/>
    <w:rsid w:val="00961CC4"/>
    <w:rsid w:val="00964BFD"/>
    <w:rsid w:val="009920B1"/>
    <w:rsid w:val="00996CE9"/>
    <w:rsid w:val="00997A04"/>
    <w:rsid w:val="009A278A"/>
    <w:rsid w:val="009A36C6"/>
    <w:rsid w:val="009A5950"/>
    <w:rsid w:val="009A7ADF"/>
    <w:rsid w:val="009B4640"/>
    <w:rsid w:val="009B61A5"/>
    <w:rsid w:val="009C1FD1"/>
    <w:rsid w:val="009D7AE9"/>
    <w:rsid w:val="009E1635"/>
    <w:rsid w:val="009E3508"/>
    <w:rsid w:val="009E5B54"/>
    <w:rsid w:val="009F450F"/>
    <w:rsid w:val="00A02170"/>
    <w:rsid w:val="00A12BF5"/>
    <w:rsid w:val="00A23148"/>
    <w:rsid w:val="00A302B5"/>
    <w:rsid w:val="00A31B00"/>
    <w:rsid w:val="00A34B99"/>
    <w:rsid w:val="00A36873"/>
    <w:rsid w:val="00A411DC"/>
    <w:rsid w:val="00A4579B"/>
    <w:rsid w:val="00A470CF"/>
    <w:rsid w:val="00A541B7"/>
    <w:rsid w:val="00A554D4"/>
    <w:rsid w:val="00A562A7"/>
    <w:rsid w:val="00A56E94"/>
    <w:rsid w:val="00A62A7A"/>
    <w:rsid w:val="00A63750"/>
    <w:rsid w:val="00A63BBC"/>
    <w:rsid w:val="00A640ED"/>
    <w:rsid w:val="00A80394"/>
    <w:rsid w:val="00A80873"/>
    <w:rsid w:val="00A81173"/>
    <w:rsid w:val="00A82855"/>
    <w:rsid w:val="00A90490"/>
    <w:rsid w:val="00A952B8"/>
    <w:rsid w:val="00A96D54"/>
    <w:rsid w:val="00AA123F"/>
    <w:rsid w:val="00AA152F"/>
    <w:rsid w:val="00AB0C04"/>
    <w:rsid w:val="00AC3E2E"/>
    <w:rsid w:val="00AC6271"/>
    <w:rsid w:val="00AD1819"/>
    <w:rsid w:val="00AE3E9A"/>
    <w:rsid w:val="00AF4EB5"/>
    <w:rsid w:val="00B0064B"/>
    <w:rsid w:val="00B01E46"/>
    <w:rsid w:val="00B0329C"/>
    <w:rsid w:val="00B120B7"/>
    <w:rsid w:val="00B14EBE"/>
    <w:rsid w:val="00B15663"/>
    <w:rsid w:val="00B24874"/>
    <w:rsid w:val="00B277D3"/>
    <w:rsid w:val="00B30E63"/>
    <w:rsid w:val="00B33272"/>
    <w:rsid w:val="00B34FD1"/>
    <w:rsid w:val="00B359C7"/>
    <w:rsid w:val="00B36C4F"/>
    <w:rsid w:val="00B54C6C"/>
    <w:rsid w:val="00B6007F"/>
    <w:rsid w:val="00B61F65"/>
    <w:rsid w:val="00B65DDF"/>
    <w:rsid w:val="00B668E1"/>
    <w:rsid w:val="00B66954"/>
    <w:rsid w:val="00B7055F"/>
    <w:rsid w:val="00B75330"/>
    <w:rsid w:val="00B76EEB"/>
    <w:rsid w:val="00B87C60"/>
    <w:rsid w:val="00B90B90"/>
    <w:rsid w:val="00BA24F4"/>
    <w:rsid w:val="00BA30D0"/>
    <w:rsid w:val="00BA7272"/>
    <w:rsid w:val="00BB0933"/>
    <w:rsid w:val="00BB2024"/>
    <w:rsid w:val="00BB56D7"/>
    <w:rsid w:val="00BC4378"/>
    <w:rsid w:val="00BD0141"/>
    <w:rsid w:val="00BE19C3"/>
    <w:rsid w:val="00BE3CF7"/>
    <w:rsid w:val="00BE498D"/>
    <w:rsid w:val="00BE5D69"/>
    <w:rsid w:val="00BF12E7"/>
    <w:rsid w:val="00BF3DD4"/>
    <w:rsid w:val="00BF5B0C"/>
    <w:rsid w:val="00C05697"/>
    <w:rsid w:val="00C11445"/>
    <w:rsid w:val="00C11C82"/>
    <w:rsid w:val="00C2077C"/>
    <w:rsid w:val="00C22A5F"/>
    <w:rsid w:val="00C25941"/>
    <w:rsid w:val="00C27A34"/>
    <w:rsid w:val="00C27CEF"/>
    <w:rsid w:val="00C3251F"/>
    <w:rsid w:val="00C36F19"/>
    <w:rsid w:val="00C3749D"/>
    <w:rsid w:val="00C426A6"/>
    <w:rsid w:val="00C42B53"/>
    <w:rsid w:val="00C42FF4"/>
    <w:rsid w:val="00C442FB"/>
    <w:rsid w:val="00C445E8"/>
    <w:rsid w:val="00C53B69"/>
    <w:rsid w:val="00C57CEA"/>
    <w:rsid w:val="00C63F73"/>
    <w:rsid w:val="00C7173C"/>
    <w:rsid w:val="00C72468"/>
    <w:rsid w:val="00C745F2"/>
    <w:rsid w:val="00C80A60"/>
    <w:rsid w:val="00C82379"/>
    <w:rsid w:val="00C8503B"/>
    <w:rsid w:val="00C86E19"/>
    <w:rsid w:val="00C876F3"/>
    <w:rsid w:val="00C91183"/>
    <w:rsid w:val="00C94C99"/>
    <w:rsid w:val="00C96B81"/>
    <w:rsid w:val="00CA5044"/>
    <w:rsid w:val="00CB04DE"/>
    <w:rsid w:val="00CB458E"/>
    <w:rsid w:val="00CC136C"/>
    <w:rsid w:val="00CC35E5"/>
    <w:rsid w:val="00CC49CB"/>
    <w:rsid w:val="00CD2CE1"/>
    <w:rsid w:val="00CD4308"/>
    <w:rsid w:val="00CD5933"/>
    <w:rsid w:val="00CE0A56"/>
    <w:rsid w:val="00CE19BA"/>
    <w:rsid w:val="00CE2527"/>
    <w:rsid w:val="00CE7FFE"/>
    <w:rsid w:val="00CF274E"/>
    <w:rsid w:val="00CF3BBB"/>
    <w:rsid w:val="00CF7374"/>
    <w:rsid w:val="00D11887"/>
    <w:rsid w:val="00D161EB"/>
    <w:rsid w:val="00D23EEC"/>
    <w:rsid w:val="00D31855"/>
    <w:rsid w:val="00D34556"/>
    <w:rsid w:val="00D378CF"/>
    <w:rsid w:val="00D40232"/>
    <w:rsid w:val="00D451A5"/>
    <w:rsid w:val="00D52D8E"/>
    <w:rsid w:val="00D57F8A"/>
    <w:rsid w:val="00D62A58"/>
    <w:rsid w:val="00D67D30"/>
    <w:rsid w:val="00D85C27"/>
    <w:rsid w:val="00D87D13"/>
    <w:rsid w:val="00D9416C"/>
    <w:rsid w:val="00D947F4"/>
    <w:rsid w:val="00D9595F"/>
    <w:rsid w:val="00DA018F"/>
    <w:rsid w:val="00DA0B87"/>
    <w:rsid w:val="00DB3C18"/>
    <w:rsid w:val="00DB4E43"/>
    <w:rsid w:val="00DB545B"/>
    <w:rsid w:val="00DB6F13"/>
    <w:rsid w:val="00DC0842"/>
    <w:rsid w:val="00DC285C"/>
    <w:rsid w:val="00DC3E13"/>
    <w:rsid w:val="00DE0749"/>
    <w:rsid w:val="00DE1F4C"/>
    <w:rsid w:val="00DE3BCC"/>
    <w:rsid w:val="00E02115"/>
    <w:rsid w:val="00E02286"/>
    <w:rsid w:val="00E07F9D"/>
    <w:rsid w:val="00E11995"/>
    <w:rsid w:val="00E25E5B"/>
    <w:rsid w:val="00E2683F"/>
    <w:rsid w:val="00E2786F"/>
    <w:rsid w:val="00E319DD"/>
    <w:rsid w:val="00E31A97"/>
    <w:rsid w:val="00E34C85"/>
    <w:rsid w:val="00E37D3C"/>
    <w:rsid w:val="00E43874"/>
    <w:rsid w:val="00E474AB"/>
    <w:rsid w:val="00E50A62"/>
    <w:rsid w:val="00E52374"/>
    <w:rsid w:val="00E55DD9"/>
    <w:rsid w:val="00E627C2"/>
    <w:rsid w:val="00E63DAF"/>
    <w:rsid w:val="00E6601F"/>
    <w:rsid w:val="00E71852"/>
    <w:rsid w:val="00E72042"/>
    <w:rsid w:val="00E73856"/>
    <w:rsid w:val="00E90878"/>
    <w:rsid w:val="00E96793"/>
    <w:rsid w:val="00E97C7C"/>
    <w:rsid w:val="00EA4702"/>
    <w:rsid w:val="00EC1904"/>
    <w:rsid w:val="00EC2D64"/>
    <w:rsid w:val="00ED39DE"/>
    <w:rsid w:val="00ED5BA9"/>
    <w:rsid w:val="00EE0B60"/>
    <w:rsid w:val="00EE282A"/>
    <w:rsid w:val="00EE47AB"/>
    <w:rsid w:val="00EE4EE2"/>
    <w:rsid w:val="00EE738D"/>
    <w:rsid w:val="00EE76A8"/>
    <w:rsid w:val="00EF19F5"/>
    <w:rsid w:val="00EF6125"/>
    <w:rsid w:val="00EF673C"/>
    <w:rsid w:val="00EF79D2"/>
    <w:rsid w:val="00F0082E"/>
    <w:rsid w:val="00F01AD6"/>
    <w:rsid w:val="00F04CEB"/>
    <w:rsid w:val="00F177B7"/>
    <w:rsid w:val="00F20F5A"/>
    <w:rsid w:val="00F24D43"/>
    <w:rsid w:val="00F26F36"/>
    <w:rsid w:val="00F3211E"/>
    <w:rsid w:val="00F37120"/>
    <w:rsid w:val="00F41F8C"/>
    <w:rsid w:val="00F42EBB"/>
    <w:rsid w:val="00F54415"/>
    <w:rsid w:val="00F60AB7"/>
    <w:rsid w:val="00F62482"/>
    <w:rsid w:val="00F64FAD"/>
    <w:rsid w:val="00F6675C"/>
    <w:rsid w:val="00F718DC"/>
    <w:rsid w:val="00F72C95"/>
    <w:rsid w:val="00F75259"/>
    <w:rsid w:val="00F75C3F"/>
    <w:rsid w:val="00F801B8"/>
    <w:rsid w:val="00F80F9F"/>
    <w:rsid w:val="00F84795"/>
    <w:rsid w:val="00F85C9D"/>
    <w:rsid w:val="00F860C7"/>
    <w:rsid w:val="00F90614"/>
    <w:rsid w:val="00F92E9E"/>
    <w:rsid w:val="00FA1188"/>
    <w:rsid w:val="00FA2A65"/>
    <w:rsid w:val="00FA6F69"/>
    <w:rsid w:val="00FA755E"/>
    <w:rsid w:val="00FB255A"/>
    <w:rsid w:val="00FB5681"/>
    <w:rsid w:val="00FB682E"/>
    <w:rsid w:val="00FB7B3A"/>
    <w:rsid w:val="00FC0767"/>
    <w:rsid w:val="00FD07EB"/>
    <w:rsid w:val="00FD318C"/>
    <w:rsid w:val="00FD3375"/>
    <w:rsid w:val="00FE6A16"/>
    <w:rsid w:val="00FE6FAA"/>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5031CA9"/>
  <w15:docId w15:val="{8911BF2C-9E26-48B1-878C-8FA9308C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389"/>
    <w:rPr>
      <w:sz w:val="24"/>
      <w:szCs w:val="24"/>
      <w:lang w:val="en-US" w:eastAsia="en-US"/>
    </w:rPr>
  </w:style>
  <w:style w:type="paragraph" w:styleId="Heading1">
    <w:name w:val="heading 1"/>
    <w:basedOn w:val="Normal"/>
    <w:next w:val="Normal"/>
    <w:qFormat/>
    <w:rsid w:val="00910389"/>
    <w:pPr>
      <w:keepNext/>
      <w:jc w:val="center"/>
      <w:outlineLvl w:val="0"/>
    </w:pPr>
    <w:rPr>
      <w:rFonts w:ascii="Arial" w:hAnsi="Arial"/>
      <w:b/>
      <w:i/>
      <w:sz w:val="48"/>
      <w:szCs w:val="20"/>
      <w:lang w:eastAsia="en-GB"/>
    </w:rPr>
  </w:style>
  <w:style w:type="paragraph" w:styleId="Heading2">
    <w:name w:val="heading 2"/>
    <w:basedOn w:val="Normal"/>
    <w:next w:val="Normal"/>
    <w:qFormat/>
    <w:rsid w:val="00910389"/>
    <w:pPr>
      <w:keepNext/>
      <w:ind w:left="720" w:hanging="720"/>
      <w:jc w:val="both"/>
      <w:outlineLvl w:val="1"/>
    </w:pPr>
    <w:rPr>
      <w:rFonts w:ascii="Bookman Old Style" w:hAnsi="Bookman Old Style"/>
      <w:b/>
      <w:color w:val="000000"/>
      <w:sz w:val="20"/>
      <w:szCs w:val="20"/>
      <w:lang w:eastAsia="en-GB"/>
    </w:rPr>
  </w:style>
  <w:style w:type="paragraph" w:styleId="Heading3">
    <w:name w:val="heading 3"/>
    <w:basedOn w:val="Normal"/>
    <w:next w:val="Normal"/>
    <w:qFormat/>
    <w:rsid w:val="00910389"/>
    <w:pPr>
      <w:keepNext/>
      <w:jc w:val="right"/>
      <w:outlineLvl w:val="2"/>
    </w:pPr>
    <w:rPr>
      <w:rFonts w:ascii="Arial" w:hAnsi="Arial"/>
      <w:b/>
      <w:i/>
      <w:sz w:val="22"/>
      <w:szCs w:val="20"/>
      <w:lang w:eastAsia="en-GB"/>
    </w:rPr>
  </w:style>
  <w:style w:type="paragraph" w:styleId="Heading4">
    <w:name w:val="heading 4"/>
    <w:basedOn w:val="Normal"/>
    <w:next w:val="Normal"/>
    <w:qFormat/>
    <w:rsid w:val="00910389"/>
    <w:pPr>
      <w:keepNext/>
      <w:spacing w:before="240" w:after="60"/>
      <w:outlineLvl w:val="3"/>
    </w:pPr>
    <w:rPr>
      <w:b/>
      <w:bCs/>
      <w:sz w:val="28"/>
      <w:szCs w:val="28"/>
      <w:lang w:eastAsia="en-GB"/>
    </w:rPr>
  </w:style>
  <w:style w:type="paragraph" w:styleId="Heading5">
    <w:name w:val="heading 5"/>
    <w:basedOn w:val="Normal"/>
    <w:next w:val="Normal"/>
    <w:qFormat/>
    <w:rsid w:val="00910389"/>
    <w:pPr>
      <w:spacing w:before="240" w:after="60"/>
      <w:outlineLvl w:val="4"/>
    </w:pPr>
    <w:rPr>
      <w:rFonts w:ascii="Arial" w:hAnsi="Arial"/>
      <w:b/>
      <w:bCs/>
      <w:i/>
      <w:iCs/>
      <w:sz w:val="26"/>
      <w:szCs w:val="26"/>
      <w:lang w:eastAsia="en-GB"/>
    </w:rPr>
  </w:style>
  <w:style w:type="paragraph" w:styleId="Heading6">
    <w:name w:val="heading 6"/>
    <w:basedOn w:val="Normal"/>
    <w:next w:val="Normal"/>
    <w:qFormat/>
    <w:rsid w:val="00910389"/>
    <w:pPr>
      <w:keepNext/>
      <w:outlineLvl w:val="5"/>
    </w:pPr>
    <w:rPr>
      <w:rFonts w:ascii="Trebuchet MS" w:hAnsi="Trebuchet MS"/>
      <w:szCs w:val="20"/>
      <w:lang w:val="en-GB"/>
    </w:rPr>
  </w:style>
  <w:style w:type="paragraph" w:styleId="Heading7">
    <w:name w:val="heading 7"/>
    <w:basedOn w:val="Normal"/>
    <w:next w:val="Normal"/>
    <w:qFormat/>
    <w:rsid w:val="00910389"/>
    <w:pPr>
      <w:spacing w:before="240" w:after="60"/>
      <w:outlineLvl w:val="6"/>
    </w:pPr>
    <w:rPr>
      <w:lang w:eastAsia="en-GB"/>
    </w:rPr>
  </w:style>
  <w:style w:type="paragraph" w:styleId="Heading8">
    <w:name w:val="heading 8"/>
    <w:basedOn w:val="Normal"/>
    <w:next w:val="Normal"/>
    <w:qFormat/>
    <w:rsid w:val="00910389"/>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389"/>
    <w:pPr>
      <w:tabs>
        <w:tab w:val="center" w:pos="4320"/>
        <w:tab w:val="right" w:pos="8640"/>
      </w:tabs>
    </w:pPr>
  </w:style>
  <w:style w:type="paragraph" w:styleId="Footer">
    <w:name w:val="footer"/>
    <w:basedOn w:val="Normal"/>
    <w:link w:val="FooterChar"/>
    <w:uiPriority w:val="99"/>
    <w:rsid w:val="00910389"/>
    <w:pPr>
      <w:tabs>
        <w:tab w:val="center" w:pos="4320"/>
        <w:tab w:val="right" w:pos="8640"/>
      </w:tabs>
    </w:pPr>
  </w:style>
  <w:style w:type="character" w:styleId="PageNumber">
    <w:name w:val="page number"/>
    <w:basedOn w:val="DefaultParagraphFont"/>
    <w:rsid w:val="00910389"/>
  </w:style>
  <w:style w:type="table" w:styleId="TableGrid">
    <w:name w:val="Table Grid"/>
    <w:basedOn w:val="TableNormal"/>
    <w:rsid w:val="0091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enm">
    <w:name w:val="edenm"/>
    <w:semiHidden/>
    <w:rsid w:val="00910389"/>
    <w:rPr>
      <w:rFonts w:ascii="Arial" w:hAnsi="Arial" w:cs="Arial"/>
      <w:color w:val="auto"/>
      <w:sz w:val="20"/>
      <w:szCs w:val="20"/>
    </w:rPr>
  </w:style>
  <w:style w:type="paragraph" w:styleId="NormalWeb">
    <w:name w:val="Normal (Web)"/>
    <w:basedOn w:val="Normal"/>
    <w:rsid w:val="00910389"/>
    <w:pPr>
      <w:spacing w:before="100" w:beforeAutospacing="1" w:after="100" w:afterAutospacing="1"/>
    </w:pPr>
    <w:rPr>
      <w:lang w:val="en-GB" w:eastAsia="en-GB"/>
    </w:rPr>
  </w:style>
  <w:style w:type="paragraph" w:styleId="BalloonText">
    <w:name w:val="Balloon Text"/>
    <w:basedOn w:val="Normal"/>
    <w:semiHidden/>
    <w:rsid w:val="00910389"/>
    <w:rPr>
      <w:rFonts w:ascii="Tahoma" w:hAnsi="Tahoma" w:cs="Tahoma"/>
      <w:sz w:val="16"/>
      <w:szCs w:val="16"/>
    </w:rPr>
  </w:style>
  <w:style w:type="character" w:styleId="Strong">
    <w:name w:val="Strong"/>
    <w:qFormat/>
    <w:rsid w:val="00910389"/>
    <w:rPr>
      <w:b/>
      <w:bCs/>
    </w:rPr>
  </w:style>
  <w:style w:type="numbering" w:styleId="111111">
    <w:name w:val="Outline List 2"/>
    <w:basedOn w:val="NoList"/>
    <w:uiPriority w:val="99"/>
    <w:rsid w:val="00910389"/>
    <w:pPr>
      <w:numPr>
        <w:numId w:val="5"/>
      </w:numPr>
    </w:pPr>
  </w:style>
  <w:style w:type="paragraph" w:styleId="BodyText">
    <w:name w:val="Body Text"/>
    <w:basedOn w:val="Normal"/>
    <w:rsid w:val="00910389"/>
    <w:pPr>
      <w:spacing w:after="120"/>
    </w:pPr>
    <w:rPr>
      <w:lang w:val="en-GB"/>
    </w:rPr>
  </w:style>
  <w:style w:type="paragraph" w:styleId="BodyTextIndent">
    <w:name w:val="Body Text Indent"/>
    <w:basedOn w:val="Normal"/>
    <w:rsid w:val="00910389"/>
    <w:pPr>
      <w:tabs>
        <w:tab w:val="left" w:pos="540"/>
      </w:tabs>
      <w:ind w:left="540" w:hanging="540"/>
      <w:jc w:val="both"/>
    </w:pPr>
    <w:rPr>
      <w:rFonts w:ascii="Bookman Old Style" w:hAnsi="Bookman Old Style"/>
      <w:b/>
      <w:color w:val="000000"/>
      <w:sz w:val="20"/>
      <w:szCs w:val="20"/>
      <w:lang w:eastAsia="en-GB"/>
    </w:rPr>
  </w:style>
  <w:style w:type="paragraph" w:styleId="BodyTextIndent2">
    <w:name w:val="Body Text Indent 2"/>
    <w:basedOn w:val="Normal"/>
    <w:rsid w:val="00910389"/>
    <w:pPr>
      <w:tabs>
        <w:tab w:val="left" w:pos="540"/>
      </w:tabs>
      <w:ind w:left="540" w:hanging="540"/>
      <w:jc w:val="both"/>
    </w:pPr>
    <w:rPr>
      <w:rFonts w:ascii="Bookman Old Style" w:hAnsi="Bookman Old Style"/>
      <w:color w:val="000000"/>
      <w:sz w:val="20"/>
      <w:szCs w:val="20"/>
      <w:lang w:eastAsia="en-GB"/>
    </w:rPr>
  </w:style>
  <w:style w:type="paragraph" w:styleId="BodyTextIndent3">
    <w:name w:val="Body Text Indent 3"/>
    <w:basedOn w:val="Normal"/>
    <w:rsid w:val="00910389"/>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lang w:val="en-GB" w:eastAsia="en-GB"/>
    </w:rPr>
  </w:style>
  <w:style w:type="paragraph" w:styleId="BodyText2">
    <w:name w:val="Body Text 2"/>
    <w:basedOn w:val="Normal"/>
    <w:rsid w:val="00910389"/>
    <w:pPr>
      <w:tabs>
        <w:tab w:val="left" w:pos="720"/>
      </w:tabs>
      <w:jc w:val="both"/>
    </w:pPr>
    <w:rPr>
      <w:rFonts w:ascii="Bookman Old Style" w:hAnsi="Bookman Old Style"/>
      <w:i/>
      <w:color w:val="000000"/>
      <w:sz w:val="20"/>
      <w:szCs w:val="20"/>
      <w:lang w:eastAsia="en-GB"/>
    </w:rPr>
  </w:style>
  <w:style w:type="paragraph" w:styleId="BodyText3">
    <w:name w:val="Body Text 3"/>
    <w:basedOn w:val="Normal"/>
    <w:rsid w:val="00910389"/>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lang w:val="en-GB" w:eastAsia="en-GB"/>
    </w:rPr>
  </w:style>
  <w:style w:type="paragraph" w:styleId="Index1">
    <w:name w:val="index 1"/>
    <w:basedOn w:val="Normal"/>
    <w:autoRedefine/>
    <w:semiHidden/>
    <w:rsid w:val="00910389"/>
    <w:pPr>
      <w:tabs>
        <w:tab w:val="right" w:leader="dot" w:pos="3960"/>
      </w:tabs>
      <w:ind w:left="720" w:hanging="720"/>
    </w:pPr>
    <w:rPr>
      <w:sz w:val="20"/>
      <w:szCs w:val="20"/>
    </w:rPr>
  </w:style>
  <w:style w:type="paragraph" w:styleId="BlockText">
    <w:name w:val="Block Text"/>
    <w:basedOn w:val="Normal"/>
    <w:rsid w:val="00910389"/>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lang w:val="en-GB" w:eastAsia="en-GB"/>
    </w:rPr>
  </w:style>
  <w:style w:type="character" w:styleId="Hyperlink">
    <w:name w:val="Hyperlink"/>
    <w:rsid w:val="00910389"/>
    <w:rPr>
      <w:color w:val="0000FF"/>
      <w:u w:val="single"/>
    </w:rPr>
  </w:style>
  <w:style w:type="character" w:styleId="FollowedHyperlink">
    <w:name w:val="FollowedHyperlink"/>
    <w:rsid w:val="00910389"/>
    <w:rPr>
      <w:color w:val="800080"/>
      <w:u w:val="single"/>
    </w:rPr>
  </w:style>
  <w:style w:type="paragraph" w:styleId="Title">
    <w:name w:val="Title"/>
    <w:basedOn w:val="Normal"/>
    <w:qFormat/>
    <w:rsid w:val="00910389"/>
    <w:pPr>
      <w:jc w:val="center"/>
    </w:pPr>
    <w:rPr>
      <w:rFonts w:ascii="Arial" w:hAnsi="Arial"/>
      <w:b/>
      <w:szCs w:val="20"/>
      <w:u w:val="single"/>
      <w:lang w:val="en-GB"/>
    </w:rPr>
  </w:style>
  <w:style w:type="paragraph" w:styleId="TOAHeading">
    <w:name w:val="toa heading"/>
    <w:basedOn w:val="Normal"/>
    <w:next w:val="Normal"/>
    <w:rsid w:val="00910389"/>
    <w:pPr>
      <w:spacing w:before="120"/>
    </w:pPr>
    <w:rPr>
      <w:rFonts w:ascii="Arial" w:hAnsi="Arial" w:cs="Arial"/>
      <w:b/>
      <w:bCs/>
      <w:lang w:eastAsia="en-GB"/>
    </w:rPr>
  </w:style>
  <w:style w:type="paragraph" w:styleId="TOC1">
    <w:name w:val="toc 1"/>
    <w:basedOn w:val="Normal"/>
    <w:next w:val="Normal"/>
    <w:autoRedefine/>
    <w:rsid w:val="00910389"/>
    <w:rPr>
      <w:rFonts w:ascii="Arial" w:hAnsi="Arial"/>
      <w:b/>
      <w:sz w:val="22"/>
      <w:szCs w:val="20"/>
      <w:lang w:eastAsia="en-GB"/>
    </w:rPr>
  </w:style>
  <w:style w:type="paragraph" w:styleId="TOC2">
    <w:name w:val="toc 2"/>
    <w:basedOn w:val="Normal"/>
    <w:next w:val="Normal"/>
    <w:autoRedefine/>
    <w:rsid w:val="00910389"/>
    <w:pPr>
      <w:ind w:left="220"/>
    </w:pPr>
    <w:rPr>
      <w:rFonts w:ascii="Arial" w:hAnsi="Arial"/>
      <w:sz w:val="22"/>
      <w:szCs w:val="20"/>
      <w:lang w:eastAsia="en-GB"/>
    </w:rPr>
  </w:style>
  <w:style w:type="paragraph" w:styleId="TOC3">
    <w:name w:val="toc 3"/>
    <w:basedOn w:val="Normal"/>
    <w:next w:val="Normal"/>
    <w:autoRedefine/>
    <w:rsid w:val="00910389"/>
    <w:pPr>
      <w:ind w:left="440"/>
    </w:pPr>
    <w:rPr>
      <w:rFonts w:ascii="Arial" w:hAnsi="Arial"/>
      <w:sz w:val="22"/>
      <w:szCs w:val="20"/>
      <w:lang w:eastAsia="en-GB"/>
    </w:rPr>
  </w:style>
  <w:style w:type="paragraph" w:customStyle="1" w:styleId="Default">
    <w:name w:val="Default"/>
    <w:rsid w:val="001C78F4"/>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46558"/>
    <w:rPr>
      <w:sz w:val="24"/>
      <w:szCs w:val="24"/>
      <w:lang w:val="en-US" w:eastAsia="en-US"/>
    </w:rPr>
  </w:style>
  <w:style w:type="paragraph" w:styleId="DocumentMap">
    <w:name w:val="Document Map"/>
    <w:basedOn w:val="Normal"/>
    <w:semiHidden/>
    <w:rsid w:val="007A4363"/>
    <w:pPr>
      <w:shd w:val="clear" w:color="auto" w:fill="000080"/>
    </w:pPr>
    <w:rPr>
      <w:rFonts w:ascii="Tahoma" w:hAnsi="Tahoma" w:cs="Tahoma"/>
      <w:sz w:val="20"/>
      <w:szCs w:val="20"/>
    </w:rPr>
  </w:style>
  <w:style w:type="paragraph" w:styleId="ListParagraph">
    <w:name w:val="List Paragraph"/>
    <w:basedOn w:val="Normal"/>
    <w:uiPriority w:val="34"/>
    <w:qFormat/>
    <w:rsid w:val="004642AA"/>
    <w:pPr>
      <w:ind w:left="720"/>
    </w:pPr>
  </w:style>
  <w:style w:type="paragraph" w:customStyle="1" w:styleId="3372873BB58A4DED866D2BE34882C06C">
    <w:name w:val="3372873BB58A4DED866D2BE34882C06C"/>
    <w:rsid w:val="00112B58"/>
    <w:pPr>
      <w:spacing w:after="200" w:line="276" w:lineRule="auto"/>
    </w:pPr>
    <w:rPr>
      <w:rFonts w:ascii="Calibri" w:eastAsia="MS Mincho" w:hAnsi="Calibri" w:cs="Arial"/>
      <w:sz w:val="22"/>
      <w:szCs w:val="22"/>
      <w:lang w:val="en-US" w:eastAsia="ja-JP"/>
    </w:rPr>
  </w:style>
  <w:style w:type="character" w:styleId="CommentReference">
    <w:name w:val="annotation reference"/>
    <w:rsid w:val="009E5B54"/>
    <w:rPr>
      <w:sz w:val="16"/>
      <w:szCs w:val="16"/>
    </w:rPr>
  </w:style>
  <w:style w:type="paragraph" w:styleId="CommentText">
    <w:name w:val="annotation text"/>
    <w:basedOn w:val="Normal"/>
    <w:link w:val="CommentTextChar"/>
    <w:rsid w:val="009E5B54"/>
    <w:rPr>
      <w:sz w:val="20"/>
      <w:szCs w:val="20"/>
    </w:rPr>
  </w:style>
  <w:style w:type="character" w:customStyle="1" w:styleId="CommentTextChar">
    <w:name w:val="Comment Text Char"/>
    <w:link w:val="CommentText"/>
    <w:rsid w:val="009E5B54"/>
    <w:rPr>
      <w:lang w:val="en-US" w:eastAsia="en-US"/>
    </w:rPr>
  </w:style>
  <w:style w:type="paragraph" w:styleId="CommentSubject">
    <w:name w:val="annotation subject"/>
    <w:basedOn w:val="CommentText"/>
    <w:next w:val="CommentText"/>
    <w:link w:val="CommentSubjectChar"/>
    <w:rsid w:val="009E5B54"/>
    <w:rPr>
      <w:b/>
      <w:bCs/>
    </w:rPr>
  </w:style>
  <w:style w:type="character" w:customStyle="1" w:styleId="CommentSubjectChar">
    <w:name w:val="Comment Subject Char"/>
    <w:link w:val="CommentSubject"/>
    <w:rsid w:val="009E5B54"/>
    <w:rPr>
      <w:b/>
      <w:bCs/>
      <w:lang w:val="en-US" w:eastAsia="en-US"/>
    </w:rPr>
  </w:style>
  <w:style w:type="paragraph" w:styleId="Revision">
    <w:name w:val="Revision"/>
    <w:hidden/>
    <w:uiPriority w:val="99"/>
    <w:semiHidden/>
    <w:rsid w:val="009E5B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123">
      <w:bodyDiv w:val="1"/>
      <w:marLeft w:val="0"/>
      <w:marRight w:val="0"/>
      <w:marTop w:val="0"/>
      <w:marBottom w:val="0"/>
      <w:divBdr>
        <w:top w:val="none" w:sz="0" w:space="0" w:color="auto"/>
        <w:left w:val="none" w:sz="0" w:space="0" w:color="auto"/>
        <w:bottom w:val="none" w:sz="0" w:space="0" w:color="auto"/>
        <w:right w:val="none" w:sz="0" w:space="0" w:color="auto"/>
      </w:divBdr>
    </w:div>
    <w:div w:id="6244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panel.org.uk" TargetMode="External"/><Relationship Id="rId5" Type="http://schemas.openxmlformats.org/officeDocument/2006/relationships/footnotes" Target="footnotes.xml"/><Relationship Id="rId10" Type="http://schemas.openxmlformats.org/officeDocument/2006/relationships/hyperlink" Target="https://procure22.nhs.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77</Pages>
  <Words>18972</Words>
  <Characters>101195</Characters>
  <Application>Microsoft Office Word</Application>
  <DocSecurity>0</DocSecurity>
  <Lines>843</Lines>
  <Paragraphs>239</Paragraphs>
  <ScaleCrop>false</ScaleCrop>
  <HeadingPairs>
    <vt:vector size="2" baseType="variant">
      <vt:variant>
        <vt:lpstr>Title</vt:lpstr>
      </vt:variant>
      <vt:variant>
        <vt:i4>1</vt:i4>
      </vt:variant>
    </vt:vector>
  </HeadingPairs>
  <TitlesOfParts>
    <vt:vector size="1" baseType="lpstr">
      <vt:lpstr>Leicestershire Partnership</vt:lpstr>
    </vt:vector>
  </TitlesOfParts>
  <Company>NHS</Company>
  <LinksUpToDate>false</LinksUpToDate>
  <CharactersWithSpaces>119928</CharactersWithSpaces>
  <SharedDoc>false</SharedDoc>
  <HLinks>
    <vt:vector size="12" baseType="variant">
      <vt:variant>
        <vt:i4>6815790</vt:i4>
      </vt:variant>
      <vt:variant>
        <vt:i4>3</vt:i4>
      </vt:variant>
      <vt:variant>
        <vt:i4>0</vt:i4>
      </vt:variant>
      <vt:variant>
        <vt:i4>5</vt:i4>
      </vt:variant>
      <vt:variant>
        <vt:lpwstr>http://www.ccpanel.org.uk/</vt:lpwstr>
      </vt:variant>
      <vt:variant>
        <vt:lpwstr/>
      </vt:variant>
      <vt:variant>
        <vt:i4>4390933</vt:i4>
      </vt:variant>
      <vt:variant>
        <vt:i4>0</vt:i4>
      </vt:variant>
      <vt:variant>
        <vt:i4>0</vt:i4>
      </vt:variant>
      <vt:variant>
        <vt:i4>5</vt:i4>
      </vt:variant>
      <vt:variant>
        <vt:lpwstr>https://procure22.nhs.uk/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Partnership</dc:title>
  <dc:creator>DRAFT SFI V2 – MARCH 2014</dc:creator>
  <cp:lastModifiedBy>MOORE, Jackie (LEICESTERSHIRE PARTNERSHIP NHS TRUST)</cp:lastModifiedBy>
  <cp:revision>7</cp:revision>
  <cp:lastPrinted>2022-09-29T09:26:00Z</cp:lastPrinted>
  <dcterms:created xsi:type="dcterms:W3CDTF">2023-08-09T08:14:00Z</dcterms:created>
  <dcterms:modified xsi:type="dcterms:W3CDTF">2023-08-09T13:44:00Z</dcterms:modified>
</cp:coreProperties>
</file>