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2.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4C24" w14:textId="77777777" w:rsidR="0078554C" w:rsidRDefault="0078554C" w:rsidP="0052691E">
      <w:pPr>
        <w:spacing w:after="0" w:line="240" w:lineRule="auto"/>
        <w:rPr>
          <w:b/>
          <w:sz w:val="52"/>
          <w:szCs w:val="52"/>
        </w:rPr>
      </w:pPr>
    </w:p>
    <w:p w14:paraId="24DE1B6A" w14:textId="2FCDFEFF" w:rsidR="00EF088B" w:rsidRPr="008D267F" w:rsidRDefault="008D267F" w:rsidP="0052691E">
      <w:pPr>
        <w:spacing w:after="0" w:line="240" w:lineRule="auto"/>
        <w:rPr>
          <w:b/>
          <w:sz w:val="52"/>
          <w:szCs w:val="52"/>
        </w:rPr>
      </w:pPr>
      <w:r w:rsidRPr="008D267F">
        <w:rPr>
          <w:b/>
          <w:sz w:val="52"/>
          <w:szCs w:val="52"/>
        </w:rPr>
        <w:t>Workforce Disability Equality Standard</w:t>
      </w:r>
    </w:p>
    <w:p w14:paraId="77CE64FB" w14:textId="77777777" w:rsidR="008D267F" w:rsidRPr="008D267F" w:rsidRDefault="008D267F" w:rsidP="0052691E">
      <w:pPr>
        <w:spacing w:after="0" w:line="240" w:lineRule="auto"/>
        <w:rPr>
          <w:b/>
          <w:sz w:val="44"/>
          <w:szCs w:val="44"/>
        </w:rPr>
      </w:pPr>
    </w:p>
    <w:p w14:paraId="4404E938" w14:textId="77777777" w:rsidR="008D267F" w:rsidRPr="008D267F" w:rsidRDefault="008D267F" w:rsidP="0052691E">
      <w:pPr>
        <w:spacing w:after="0" w:line="240" w:lineRule="auto"/>
        <w:rPr>
          <w:b/>
          <w:sz w:val="44"/>
          <w:szCs w:val="44"/>
        </w:rPr>
      </w:pPr>
      <w:r w:rsidRPr="008D267F">
        <w:rPr>
          <w:b/>
          <w:sz w:val="44"/>
          <w:szCs w:val="44"/>
        </w:rPr>
        <w:t>Leicestershire Partnership NHS Trust</w:t>
      </w:r>
    </w:p>
    <w:p w14:paraId="0B73E2E3" w14:textId="77777777" w:rsidR="008D267F" w:rsidRPr="008D267F" w:rsidRDefault="008D267F" w:rsidP="0052691E">
      <w:pPr>
        <w:spacing w:after="0" w:line="240" w:lineRule="auto"/>
        <w:rPr>
          <w:b/>
          <w:sz w:val="44"/>
          <w:szCs w:val="44"/>
        </w:rPr>
      </w:pPr>
    </w:p>
    <w:p w14:paraId="77D3D443" w14:textId="2B24F78D" w:rsidR="008D267F" w:rsidRPr="008D267F" w:rsidRDefault="008D267F" w:rsidP="0052691E">
      <w:pPr>
        <w:spacing w:after="0" w:line="240" w:lineRule="auto"/>
        <w:rPr>
          <w:sz w:val="44"/>
          <w:szCs w:val="44"/>
        </w:rPr>
      </w:pPr>
      <w:r w:rsidRPr="008D267F">
        <w:rPr>
          <w:b/>
          <w:sz w:val="44"/>
          <w:szCs w:val="44"/>
        </w:rPr>
        <w:t>March 20</w:t>
      </w:r>
      <w:r w:rsidR="00427984">
        <w:rPr>
          <w:b/>
          <w:sz w:val="44"/>
          <w:szCs w:val="44"/>
        </w:rPr>
        <w:t>2</w:t>
      </w:r>
      <w:r w:rsidR="005B53FC">
        <w:rPr>
          <w:b/>
          <w:sz w:val="44"/>
          <w:szCs w:val="44"/>
        </w:rPr>
        <w:t>3</w:t>
      </w:r>
    </w:p>
    <w:p w14:paraId="581BC80C" w14:textId="77777777" w:rsidR="001F253F" w:rsidRPr="008D267F" w:rsidRDefault="001F253F" w:rsidP="0052691E">
      <w:pPr>
        <w:spacing w:after="0" w:line="240" w:lineRule="auto"/>
        <w:rPr>
          <w:sz w:val="44"/>
          <w:szCs w:val="44"/>
        </w:rPr>
      </w:pPr>
    </w:p>
    <w:p w14:paraId="381B29C8" w14:textId="77777777" w:rsidR="000A147F" w:rsidRPr="008D267F" w:rsidRDefault="000A147F" w:rsidP="0052691E">
      <w:pPr>
        <w:spacing w:after="0" w:line="240" w:lineRule="auto"/>
        <w:rPr>
          <w:sz w:val="44"/>
          <w:szCs w:val="44"/>
        </w:rPr>
      </w:pPr>
    </w:p>
    <w:p w14:paraId="051EB76D" w14:textId="77777777" w:rsidR="000A147F" w:rsidRPr="008D267F" w:rsidRDefault="000A147F" w:rsidP="0052691E">
      <w:pPr>
        <w:spacing w:after="0" w:line="240" w:lineRule="auto"/>
        <w:rPr>
          <w:sz w:val="44"/>
          <w:szCs w:val="44"/>
        </w:rPr>
      </w:pPr>
    </w:p>
    <w:p w14:paraId="60AFBDFE" w14:textId="77777777" w:rsidR="00F251F4" w:rsidRPr="006C3354" w:rsidRDefault="00F251F4" w:rsidP="00F251F4">
      <w:pPr>
        <w:spacing w:after="0" w:line="240" w:lineRule="auto"/>
        <w:rPr>
          <w:b/>
          <w:bCs/>
          <w:sz w:val="44"/>
          <w:szCs w:val="44"/>
        </w:rPr>
      </w:pPr>
      <w:r w:rsidRPr="006C3354">
        <w:rPr>
          <w:b/>
          <w:bCs/>
          <w:sz w:val="44"/>
          <w:szCs w:val="44"/>
        </w:rPr>
        <w:t>Contents:</w:t>
      </w:r>
    </w:p>
    <w:p w14:paraId="51189D9A" w14:textId="77777777" w:rsidR="00F251F4" w:rsidRPr="006C3354" w:rsidRDefault="00F251F4" w:rsidP="00F251F4">
      <w:pPr>
        <w:spacing w:after="0" w:line="240" w:lineRule="auto"/>
        <w:rPr>
          <w:b/>
          <w:bCs/>
          <w:sz w:val="32"/>
          <w:szCs w:val="32"/>
        </w:rPr>
      </w:pPr>
    </w:p>
    <w:p w14:paraId="3862FF1A" w14:textId="65460486" w:rsidR="00F251F4" w:rsidRPr="006C3354" w:rsidRDefault="00F251F4" w:rsidP="00F251F4">
      <w:pPr>
        <w:spacing w:after="0" w:line="240" w:lineRule="auto"/>
        <w:ind w:firstLine="720"/>
        <w:rPr>
          <w:b/>
          <w:bCs/>
          <w:sz w:val="32"/>
          <w:szCs w:val="32"/>
        </w:rPr>
      </w:pPr>
      <w:r w:rsidRPr="006C3354">
        <w:rPr>
          <w:b/>
          <w:bCs/>
          <w:sz w:val="32"/>
          <w:szCs w:val="32"/>
        </w:rPr>
        <w:t xml:space="preserve">1. </w:t>
      </w:r>
      <w:r>
        <w:rPr>
          <w:b/>
          <w:bCs/>
          <w:sz w:val="32"/>
          <w:szCs w:val="32"/>
        </w:rPr>
        <w:tab/>
      </w:r>
      <w:r w:rsidRPr="006C3354">
        <w:rPr>
          <w:b/>
          <w:bCs/>
          <w:sz w:val="32"/>
          <w:szCs w:val="32"/>
        </w:rPr>
        <w:t>Summary of 2022/23 W</w:t>
      </w:r>
      <w:r w:rsidR="004433C6">
        <w:rPr>
          <w:b/>
          <w:bCs/>
          <w:sz w:val="32"/>
          <w:szCs w:val="32"/>
        </w:rPr>
        <w:t>D</w:t>
      </w:r>
      <w:r w:rsidRPr="006C3354">
        <w:rPr>
          <w:b/>
          <w:bCs/>
          <w:sz w:val="32"/>
          <w:szCs w:val="32"/>
        </w:rPr>
        <w:t>ES metrics</w:t>
      </w:r>
      <w:r>
        <w:rPr>
          <w:b/>
          <w:bCs/>
          <w:sz w:val="32"/>
          <w:szCs w:val="32"/>
        </w:rPr>
        <w:tab/>
      </w:r>
      <w:r>
        <w:rPr>
          <w:b/>
          <w:bCs/>
          <w:sz w:val="32"/>
          <w:szCs w:val="32"/>
        </w:rPr>
        <w:tab/>
      </w:r>
    </w:p>
    <w:p w14:paraId="48E16056" w14:textId="035713DC" w:rsidR="00F251F4" w:rsidRPr="006C3354" w:rsidRDefault="00F251F4" w:rsidP="00F251F4">
      <w:pPr>
        <w:spacing w:after="0" w:line="240" w:lineRule="auto"/>
        <w:ind w:firstLine="720"/>
        <w:rPr>
          <w:b/>
          <w:bCs/>
          <w:sz w:val="32"/>
          <w:szCs w:val="32"/>
        </w:rPr>
      </w:pPr>
      <w:r w:rsidRPr="006C3354">
        <w:rPr>
          <w:b/>
          <w:bCs/>
          <w:sz w:val="32"/>
          <w:szCs w:val="32"/>
        </w:rPr>
        <w:t xml:space="preserve">2. </w:t>
      </w:r>
      <w:r>
        <w:rPr>
          <w:b/>
          <w:bCs/>
          <w:sz w:val="32"/>
          <w:szCs w:val="32"/>
        </w:rPr>
        <w:tab/>
        <w:t>Full</w:t>
      </w:r>
      <w:r w:rsidRPr="006C3354">
        <w:rPr>
          <w:b/>
          <w:bCs/>
          <w:sz w:val="32"/>
          <w:szCs w:val="32"/>
        </w:rPr>
        <w:t xml:space="preserve"> </w:t>
      </w:r>
      <w:r>
        <w:rPr>
          <w:b/>
          <w:bCs/>
          <w:sz w:val="32"/>
          <w:szCs w:val="32"/>
        </w:rPr>
        <w:t>A</w:t>
      </w:r>
      <w:r w:rsidRPr="006C3354">
        <w:rPr>
          <w:b/>
          <w:bCs/>
          <w:sz w:val="32"/>
          <w:szCs w:val="32"/>
        </w:rPr>
        <w:t xml:space="preserve">nalysis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14:paraId="09399F8F" w14:textId="3EA18E94" w:rsidR="00F251F4" w:rsidRPr="006C3354" w:rsidRDefault="00F251F4" w:rsidP="00F251F4">
      <w:pPr>
        <w:spacing w:after="0" w:line="240" w:lineRule="auto"/>
        <w:ind w:firstLine="720"/>
        <w:rPr>
          <w:b/>
          <w:bCs/>
          <w:sz w:val="32"/>
          <w:szCs w:val="32"/>
        </w:rPr>
      </w:pPr>
      <w:r w:rsidRPr="006C3354">
        <w:rPr>
          <w:b/>
          <w:bCs/>
          <w:sz w:val="32"/>
          <w:szCs w:val="32"/>
        </w:rPr>
        <w:t xml:space="preserve">3. </w:t>
      </w:r>
      <w:r>
        <w:rPr>
          <w:b/>
          <w:bCs/>
          <w:sz w:val="32"/>
          <w:szCs w:val="32"/>
        </w:rPr>
        <w:tab/>
      </w:r>
      <w:r w:rsidRPr="006C3354">
        <w:rPr>
          <w:b/>
          <w:bCs/>
          <w:sz w:val="32"/>
          <w:szCs w:val="32"/>
        </w:rPr>
        <w:t>Appendix 1: Directorate data</w:t>
      </w:r>
      <w:r>
        <w:rPr>
          <w:b/>
          <w:bCs/>
          <w:sz w:val="32"/>
          <w:szCs w:val="32"/>
        </w:rPr>
        <w:tab/>
      </w:r>
      <w:r>
        <w:rPr>
          <w:b/>
          <w:bCs/>
          <w:sz w:val="32"/>
          <w:szCs w:val="32"/>
        </w:rPr>
        <w:tab/>
      </w:r>
      <w:r>
        <w:rPr>
          <w:b/>
          <w:bCs/>
          <w:sz w:val="32"/>
          <w:szCs w:val="32"/>
        </w:rPr>
        <w:tab/>
      </w:r>
    </w:p>
    <w:p w14:paraId="02AADC09" w14:textId="56E78B52" w:rsidR="00F251F4" w:rsidRPr="006C3354" w:rsidRDefault="00F251F4" w:rsidP="00F251F4">
      <w:pPr>
        <w:spacing w:after="0" w:line="240" w:lineRule="auto"/>
        <w:ind w:firstLine="720"/>
        <w:rPr>
          <w:b/>
          <w:bCs/>
          <w:sz w:val="32"/>
          <w:szCs w:val="32"/>
        </w:rPr>
      </w:pPr>
      <w:r w:rsidRPr="006C3354">
        <w:rPr>
          <w:b/>
          <w:bCs/>
          <w:sz w:val="32"/>
          <w:szCs w:val="32"/>
        </w:rPr>
        <w:t xml:space="preserve">4. </w:t>
      </w:r>
      <w:r>
        <w:rPr>
          <w:b/>
          <w:bCs/>
          <w:sz w:val="32"/>
          <w:szCs w:val="32"/>
        </w:rPr>
        <w:tab/>
      </w:r>
      <w:r w:rsidRPr="006C3354">
        <w:rPr>
          <w:b/>
          <w:bCs/>
          <w:sz w:val="32"/>
          <w:szCs w:val="32"/>
        </w:rPr>
        <w:t>Appendix 2: Professional Group data</w:t>
      </w:r>
      <w:r>
        <w:rPr>
          <w:b/>
          <w:bCs/>
          <w:sz w:val="32"/>
          <w:szCs w:val="32"/>
        </w:rPr>
        <w:tab/>
      </w:r>
      <w:r>
        <w:rPr>
          <w:b/>
          <w:bCs/>
          <w:sz w:val="32"/>
          <w:szCs w:val="32"/>
        </w:rPr>
        <w:tab/>
      </w:r>
    </w:p>
    <w:p w14:paraId="6FC809C0" w14:textId="77777777" w:rsidR="00F251F4" w:rsidRDefault="00F251F4" w:rsidP="00F251F4">
      <w:pPr>
        <w:spacing w:after="0" w:line="240" w:lineRule="auto"/>
      </w:pPr>
    </w:p>
    <w:p w14:paraId="682B0BB4" w14:textId="77777777" w:rsidR="00F251F4" w:rsidRDefault="00F251F4" w:rsidP="00F251F4">
      <w:pPr>
        <w:spacing w:after="0" w:line="240" w:lineRule="auto"/>
      </w:pPr>
    </w:p>
    <w:p w14:paraId="566CDA05" w14:textId="77777777" w:rsidR="00F251F4" w:rsidRDefault="00F251F4" w:rsidP="00F251F4">
      <w:pPr>
        <w:spacing w:after="0" w:line="240" w:lineRule="auto"/>
      </w:pPr>
    </w:p>
    <w:p w14:paraId="28F4E5A8" w14:textId="77777777" w:rsidR="00F251F4" w:rsidRDefault="00F251F4" w:rsidP="00F251F4">
      <w:pPr>
        <w:spacing w:after="0" w:line="240" w:lineRule="auto"/>
      </w:pPr>
    </w:p>
    <w:p w14:paraId="561B30D3" w14:textId="77777777" w:rsidR="00F251F4" w:rsidRDefault="00F251F4" w:rsidP="00F251F4">
      <w:pPr>
        <w:spacing w:after="0" w:line="240" w:lineRule="auto"/>
        <w:sectPr w:rsidR="00F251F4">
          <w:footerReference w:type="default" r:id="rId8"/>
          <w:pgSz w:w="11906" w:h="16838"/>
          <w:pgMar w:top="1440" w:right="1440" w:bottom="1440" w:left="1440" w:header="708" w:footer="708" w:gutter="0"/>
          <w:cols w:space="708"/>
          <w:docGrid w:linePitch="360"/>
        </w:sectPr>
      </w:pPr>
    </w:p>
    <w:p w14:paraId="66EAFE96" w14:textId="77777777" w:rsidR="00F93EF1" w:rsidRDefault="00F93EF1" w:rsidP="00F93EF1">
      <w:pPr>
        <w:pStyle w:val="Heading1"/>
        <w:rPr>
          <w:sz w:val="32"/>
          <w:szCs w:val="24"/>
        </w:rPr>
      </w:pPr>
      <w:bookmarkStart w:id="0" w:name="_Hlk102053623"/>
      <w:r>
        <w:lastRenderedPageBreak/>
        <w:t>Summary</w:t>
      </w:r>
      <w:bookmarkEnd w:id="0"/>
      <w:r>
        <w:t xml:space="preserve">: </w:t>
      </w:r>
      <w:r w:rsidRPr="0078688C">
        <w:rPr>
          <w:sz w:val="32"/>
          <w:szCs w:val="24"/>
        </w:rPr>
        <w:t xml:space="preserve">at LPT in 2022/23, </w:t>
      </w:r>
      <w:r>
        <w:rPr>
          <w:sz w:val="32"/>
          <w:szCs w:val="24"/>
        </w:rPr>
        <w:t xml:space="preserve">Disabled </w:t>
      </w:r>
      <w:r w:rsidRPr="0078688C">
        <w:rPr>
          <w:sz w:val="32"/>
          <w:szCs w:val="24"/>
        </w:rPr>
        <w:t xml:space="preserve">colleagues </w:t>
      </w:r>
      <w:r>
        <w:rPr>
          <w:sz w:val="32"/>
          <w:szCs w:val="24"/>
        </w:rPr>
        <w:t xml:space="preserve">made up 7.8% of our workforce, and </w:t>
      </w:r>
      <w:r w:rsidRPr="0078688C">
        <w:rPr>
          <w:sz w:val="32"/>
          <w:szCs w:val="24"/>
        </w:rPr>
        <w:t>were</w:t>
      </w:r>
      <w:r>
        <w:rPr>
          <w:sz w:val="32"/>
          <w:szCs w:val="24"/>
        </w:rPr>
        <w:t>…</w:t>
      </w:r>
    </w:p>
    <w:p w14:paraId="6035A44C" w14:textId="77777777" w:rsidR="00F93EF1" w:rsidRPr="003E5376" w:rsidRDefault="00F93EF1" w:rsidP="00F93EF1"/>
    <w:p w14:paraId="04ECCF5B" w14:textId="77777777" w:rsidR="00F93EF1" w:rsidRDefault="00F93EF1" w:rsidP="00F93EF1">
      <w:pPr>
        <w:spacing w:after="0" w:line="240" w:lineRule="auto"/>
        <w:rPr>
          <w:b/>
          <w:bCs/>
        </w:rPr>
      </w:pPr>
    </w:p>
    <w:tbl>
      <w:tblPr>
        <w:tblStyle w:val="TableGrid"/>
        <w:tblW w:w="9209" w:type="dxa"/>
        <w:tblLook w:val="04A0" w:firstRow="1" w:lastRow="0" w:firstColumn="1" w:lastColumn="0" w:noHBand="0" w:noVBand="1"/>
      </w:tblPr>
      <w:tblGrid>
        <w:gridCol w:w="2620"/>
        <w:gridCol w:w="6589"/>
      </w:tblGrid>
      <w:tr w:rsidR="00F93EF1" w14:paraId="6AD059F2" w14:textId="77777777" w:rsidTr="004F0306">
        <w:tc>
          <w:tcPr>
            <w:tcW w:w="2620" w:type="dxa"/>
          </w:tcPr>
          <w:p w14:paraId="0BDB7E13" w14:textId="2057EAAF" w:rsidR="00F93EF1" w:rsidRPr="00CF4901" w:rsidRDefault="00F93EF1" w:rsidP="004F0306">
            <w:pPr>
              <w:rPr>
                <w:b/>
                <w:bCs/>
                <w:sz w:val="32"/>
                <w:szCs w:val="32"/>
              </w:rPr>
            </w:pPr>
            <w:r w:rsidRPr="00CF4901">
              <w:rPr>
                <w:b/>
                <w:bCs/>
                <w:sz w:val="32"/>
                <w:szCs w:val="32"/>
              </w:rPr>
              <w:t>Metric 1</w:t>
            </w:r>
            <w:r>
              <w:rPr>
                <w:b/>
                <w:bCs/>
                <w:sz w:val="32"/>
                <w:szCs w:val="32"/>
              </w:rPr>
              <w:t xml:space="preserve"> </w:t>
            </w:r>
          </w:p>
          <w:p w14:paraId="7E80523A" w14:textId="77777777" w:rsidR="00F93EF1" w:rsidRPr="00CF4901" w:rsidRDefault="00F93EF1" w:rsidP="004F0306">
            <w:r>
              <w:t>Fairly well-represented across non-clinical band groups. However, Disabled colleagues are still underrepresented at Bands 8A and 8B compared to the workforce overall.</w:t>
            </w:r>
          </w:p>
          <w:p w14:paraId="1BDF652C" w14:textId="77777777" w:rsidR="00F93EF1" w:rsidRPr="00CF4901" w:rsidRDefault="00F93EF1" w:rsidP="004F0306"/>
          <w:p w14:paraId="64390440" w14:textId="77777777" w:rsidR="00F93EF1" w:rsidRPr="00CF4901" w:rsidRDefault="00F93EF1" w:rsidP="004F0306"/>
          <w:p w14:paraId="7A64FF16" w14:textId="77777777" w:rsidR="00F93EF1" w:rsidRPr="00CF4901" w:rsidRDefault="00F93EF1" w:rsidP="004F0306"/>
          <w:p w14:paraId="0F9AE828" w14:textId="77777777" w:rsidR="00F93EF1" w:rsidRPr="00CF4901" w:rsidRDefault="00F93EF1" w:rsidP="004F0306"/>
          <w:p w14:paraId="44C8EF11" w14:textId="77777777" w:rsidR="00F93EF1" w:rsidRPr="00CF4901" w:rsidRDefault="00F93EF1" w:rsidP="004F0306">
            <w:r w:rsidRPr="00CF4901">
              <w:t xml:space="preserve">Under-represented at clinical Bands </w:t>
            </w:r>
            <w:r>
              <w:t>8A</w:t>
            </w:r>
            <w:r w:rsidRPr="00CF4901">
              <w:t xml:space="preserve"> and above.</w:t>
            </w:r>
          </w:p>
          <w:p w14:paraId="6B884347" w14:textId="77777777" w:rsidR="00F93EF1" w:rsidRPr="00CF4901" w:rsidRDefault="00F93EF1" w:rsidP="004F0306">
            <w:r>
              <w:t xml:space="preserve">Underrepresented in medical roles. </w:t>
            </w:r>
          </w:p>
          <w:p w14:paraId="6589EE68" w14:textId="77777777" w:rsidR="00F93EF1" w:rsidRPr="00CF4901" w:rsidRDefault="00F93EF1" w:rsidP="004F0306">
            <w:pPr>
              <w:rPr>
                <w:b/>
                <w:bCs/>
              </w:rPr>
            </w:pPr>
          </w:p>
          <w:p w14:paraId="778BF01B" w14:textId="7C501D43" w:rsidR="00F93EF1" w:rsidRPr="00CF4901" w:rsidRDefault="00F93EF1" w:rsidP="004F0306">
            <w:pPr>
              <w:rPr>
                <w:b/>
                <w:bCs/>
              </w:rPr>
            </w:pPr>
            <w:r w:rsidRPr="00CF4901">
              <w:rPr>
                <w:b/>
                <w:bCs/>
              </w:rPr>
              <w:t xml:space="preserve">This is </w:t>
            </w:r>
            <w:r w:rsidR="00B235EF">
              <w:rPr>
                <w:b/>
                <w:bCs/>
              </w:rPr>
              <w:t>an improvement on last year in terms of overall workforce, and a similar position for bands 8a and above.</w:t>
            </w:r>
          </w:p>
          <w:p w14:paraId="4E874454" w14:textId="77777777" w:rsidR="00F93EF1" w:rsidRDefault="00F93EF1" w:rsidP="004F0306">
            <w:pPr>
              <w:rPr>
                <w:b/>
                <w:bCs/>
              </w:rPr>
            </w:pPr>
          </w:p>
        </w:tc>
        <w:tc>
          <w:tcPr>
            <w:tcW w:w="6589" w:type="dxa"/>
          </w:tcPr>
          <w:p w14:paraId="3655228F" w14:textId="77777777" w:rsidR="00F93EF1" w:rsidRDefault="00F93EF1" w:rsidP="004F0306">
            <w:pPr>
              <w:jc w:val="center"/>
              <w:rPr>
                <w:b/>
                <w:bCs/>
              </w:rPr>
            </w:pPr>
            <w:r>
              <w:rPr>
                <w:noProof/>
              </w:rPr>
              <w:drawing>
                <wp:inline distT="0" distB="0" distL="0" distR="0" wp14:anchorId="75D3400D" wp14:editId="444D1BC6">
                  <wp:extent cx="3702868" cy="1937108"/>
                  <wp:effectExtent l="0" t="0" r="0" b="6350"/>
                  <wp:docPr id="129125168" name="Picture 12912516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5168" name="Picture 129125168" descr="A picture containing text, screenshot, line, fon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14039"/>
                          <a:stretch/>
                        </pic:blipFill>
                        <pic:spPr bwMode="auto">
                          <a:xfrm>
                            <a:off x="0" y="0"/>
                            <a:ext cx="3714926" cy="1943416"/>
                          </a:xfrm>
                          <a:prstGeom prst="rect">
                            <a:avLst/>
                          </a:prstGeom>
                          <a:noFill/>
                          <a:ln>
                            <a:noFill/>
                          </a:ln>
                          <a:extLst>
                            <a:ext uri="{53640926-AAD7-44D8-BBD7-CCE9431645EC}">
                              <a14:shadowObscured xmlns:a14="http://schemas.microsoft.com/office/drawing/2010/main"/>
                            </a:ext>
                          </a:extLst>
                        </pic:spPr>
                      </pic:pic>
                    </a:graphicData>
                  </a:graphic>
                </wp:inline>
              </w:drawing>
            </w:r>
          </w:p>
          <w:p w14:paraId="7B1B8BD5" w14:textId="77777777" w:rsidR="00F93EF1" w:rsidRDefault="00F93EF1" w:rsidP="004F0306">
            <w:pPr>
              <w:jc w:val="center"/>
              <w:rPr>
                <w:b/>
                <w:bCs/>
              </w:rPr>
            </w:pPr>
            <w:r>
              <w:rPr>
                <w:noProof/>
              </w:rPr>
              <w:drawing>
                <wp:inline distT="0" distB="0" distL="0" distR="0" wp14:anchorId="5D2F47E1" wp14:editId="79E5717B">
                  <wp:extent cx="3748135" cy="2393789"/>
                  <wp:effectExtent l="0" t="0" r="5080" b="6985"/>
                  <wp:docPr id="1535760175" name="Picture 1535760175"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60175" name="Picture 1535760175" descr="A picture containing text, screenshot, line, fo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6000" cy="2398812"/>
                          </a:xfrm>
                          <a:prstGeom prst="rect">
                            <a:avLst/>
                          </a:prstGeom>
                          <a:noFill/>
                        </pic:spPr>
                      </pic:pic>
                    </a:graphicData>
                  </a:graphic>
                </wp:inline>
              </w:drawing>
            </w:r>
          </w:p>
        </w:tc>
      </w:tr>
      <w:tr w:rsidR="00F93EF1" w14:paraId="1F37F8EF" w14:textId="77777777" w:rsidTr="004F0306">
        <w:tc>
          <w:tcPr>
            <w:tcW w:w="9209" w:type="dxa"/>
            <w:gridSpan w:val="2"/>
          </w:tcPr>
          <w:p w14:paraId="56178496" w14:textId="67D30560" w:rsidR="00F93EF1" w:rsidRPr="00CF4901" w:rsidRDefault="00F93EF1" w:rsidP="004F0306">
            <w:pPr>
              <w:rPr>
                <w:b/>
                <w:bCs/>
                <w:sz w:val="32"/>
                <w:szCs w:val="32"/>
              </w:rPr>
            </w:pPr>
            <w:r w:rsidRPr="00CF4901">
              <w:rPr>
                <w:b/>
                <w:bCs/>
                <w:sz w:val="32"/>
                <w:szCs w:val="32"/>
              </w:rPr>
              <w:t xml:space="preserve">Metric </w:t>
            </w:r>
            <w:r>
              <w:rPr>
                <w:b/>
                <w:bCs/>
                <w:sz w:val="32"/>
                <w:szCs w:val="32"/>
              </w:rPr>
              <w:t xml:space="preserve">2 </w:t>
            </w:r>
          </w:p>
          <w:p w14:paraId="5F464914" w14:textId="6E3F4DC5" w:rsidR="00F93EF1" w:rsidRDefault="00F93EF1" w:rsidP="004F0306">
            <w:r>
              <w:t xml:space="preserve">Equally likely to be offered a role when shortlisted as non-disabled applicants. Non-disabled people were 0.97 times </w:t>
            </w:r>
            <w:r w:rsidR="00CE2F22">
              <w:t>as</w:t>
            </w:r>
            <w:r>
              <w:t xml:space="preserve"> likely </w:t>
            </w:r>
            <w:r w:rsidR="00CE2F22">
              <w:t>as</w:t>
            </w:r>
            <w:r>
              <w:t xml:space="preserve"> Disabled to people to be made an offer from shortlisting.</w:t>
            </w:r>
          </w:p>
          <w:p w14:paraId="266E7542" w14:textId="77777777" w:rsidR="00F93EF1" w:rsidRDefault="00F93EF1" w:rsidP="004F0306"/>
          <w:p w14:paraId="76953B84" w14:textId="77777777" w:rsidR="00F93EF1" w:rsidRDefault="00F93EF1" w:rsidP="004F0306">
            <w:pPr>
              <w:rPr>
                <w:b/>
                <w:bCs/>
              </w:rPr>
            </w:pPr>
            <w:r w:rsidRPr="00CF4901">
              <w:rPr>
                <w:b/>
                <w:bCs/>
              </w:rPr>
              <w:t xml:space="preserve">Recruitment data has been calculated differently to last year, so results between years cannot be directly compared.  </w:t>
            </w:r>
          </w:p>
          <w:p w14:paraId="133CC0A6" w14:textId="77777777" w:rsidR="005C148C" w:rsidRDefault="005C148C" w:rsidP="004F0306">
            <w:pPr>
              <w:rPr>
                <w:b/>
                <w:bCs/>
              </w:rPr>
            </w:pPr>
          </w:p>
          <w:p w14:paraId="56192F49" w14:textId="77777777" w:rsidR="00F93EF1" w:rsidRDefault="00F93EF1" w:rsidP="004F0306">
            <w:pPr>
              <w:rPr>
                <w:b/>
                <w:bCs/>
              </w:rPr>
            </w:pPr>
          </w:p>
        </w:tc>
      </w:tr>
      <w:tr w:rsidR="00F93EF1" w14:paraId="7E98F8B5" w14:textId="77777777" w:rsidTr="004F0306">
        <w:tc>
          <w:tcPr>
            <w:tcW w:w="2620" w:type="dxa"/>
          </w:tcPr>
          <w:p w14:paraId="4155B481" w14:textId="258230DB" w:rsidR="00F93EF1" w:rsidRPr="00CF4901" w:rsidRDefault="00F93EF1" w:rsidP="004F0306">
            <w:pPr>
              <w:rPr>
                <w:b/>
                <w:bCs/>
                <w:sz w:val="32"/>
                <w:szCs w:val="32"/>
              </w:rPr>
            </w:pPr>
            <w:r w:rsidRPr="00CF4901">
              <w:rPr>
                <w:b/>
                <w:bCs/>
                <w:sz w:val="32"/>
                <w:szCs w:val="32"/>
              </w:rPr>
              <w:t xml:space="preserve">Metric </w:t>
            </w:r>
            <w:r>
              <w:rPr>
                <w:b/>
                <w:bCs/>
                <w:sz w:val="32"/>
                <w:szCs w:val="32"/>
              </w:rPr>
              <w:t xml:space="preserve">3 </w:t>
            </w:r>
          </w:p>
          <w:p w14:paraId="0FFA7DE0" w14:textId="7DDE985E" w:rsidR="00F93EF1" w:rsidRDefault="00F93EF1" w:rsidP="004F0306">
            <w:r>
              <w:t>More</w:t>
            </w:r>
            <w:r w:rsidRPr="00CF4901">
              <w:t xml:space="preserve"> likely to enter a formal </w:t>
            </w:r>
            <w:r>
              <w:t>capability</w:t>
            </w:r>
            <w:r w:rsidRPr="00CF4901">
              <w:t xml:space="preserve"> process </w:t>
            </w:r>
            <w:r w:rsidR="00CE2F22">
              <w:t>than</w:t>
            </w:r>
            <w:r w:rsidRPr="00CF4901">
              <w:t xml:space="preserve"> </w:t>
            </w:r>
            <w:r>
              <w:t>non-disabled</w:t>
            </w:r>
            <w:r w:rsidRPr="00CF4901">
              <w:t xml:space="preserve"> colleagues</w:t>
            </w:r>
            <w:r w:rsidR="00CE2F22">
              <w:t xml:space="preserve">, but </w:t>
            </w:r>
            <w:r w:rsidR="006C6DE6">
              <w:t>not significantly so</w:t>
            </w:r>
            <w:r w:rsidRPr="00CF4901">
              <w:t>.</w:t>
            </w:r>
          </w:p>
          <w:p w14:paraId="17BBB905" w14:textId="77777777" w:rsidR="00F93EF1" w:rsidRDefault="00F93EF1" w:rsidP="004F0306"/>
          <w:p w14:paraId="17B5A29A" w14:textId="77777777" w:rsidR="00F93EF1" w:rsidRDefault="00F93EF1" w:rsidP="004F0306">
            <w:pPr>
              <w:rPr>
                <w:b/>
                <w:bCs/>
              </w:rPr>
            </w:pPr>
            <w:r w:rsidRPr="00CF4901">
              <w:rPr>
                <w:b/>
                <w:bCs/>
              </w:rPr>
              <w:t xml:space="preserve">This is </w:t>
            </w:r>
            <w:r>
              <w:rPr>
                <w:b/>
                <w:bCs/>
              </w:rPr>
              <w:t>an improvement on last</w:t>
            </w:r>
            <w:r w:rsidRPr="00CF4901">
              <w:rPr>
                <w:b/>
                <w:bCs/>
              </w:rPr>
              <w:t xml:space="preserve"> year.</w:t>
            </w:r>
          </w:p>
          <w:p w14:paraId="2E2BA0C0" w14:textId="77777777" w:rsidR="00F93EF1" w:rsidRPr="00CF4901" w:rsidRDefault="00F93EF1" w:rsidP="004F0306">
            <w:pPr>
              <w:rPr>
                <w:b/>
                <w:bCs/>
              </w:rPr>
            </w:pPr>
          </w:p>
        </w:tc>
        <w:tc>
          <w:tcPr>
            <w:tcW w:w="6589" w:type="dxa"/>
          </w:tcPr>
          <w:p w14:paraId="5AC29F12" w14:textId="77777777" w:rsidR="00F93EF1" w:rsidRDefault="00F93EF1" w:rsidP="004F0306">
            <w:pPr>
              <w:rPr>
                <w:b/>
                <w:bCs/>
              </w:rPr>
            </w:pPr>
          </w:p>
          <w:p w14:paraId="775D4DA7" w14:textId="77777777" w:rsidR="00F93EF1" w:rsidRDefault="00F93EF1" w:rsidP="004F0306">
            <w:pPr>
              <w:rPr>
                <w:b/>
                <w:bCs/>
              </w:rPr>
            </w:pPr>
          </w:p>
          <w:p w14:paraId="01EC04EC" w14:textId="2B3CF855" w:rsidR="00F93EF1" w:rsidRDefault="006C6DE6" w:rsidP="004F0306">
            <w:pPr>
              <w:rPr>
                <w:b/>
                <w:bCs/>
              </w:rPr>
            </w:pPr>
            <w:r>
              <w:rPr>
                <w:b/>
                <w:bCs/>
              </w:rPr>
              <w:t xml:space="preserve">Figures redacted due to small </w:t>
            </w:r>
            <w:proofErr w:type="gramStart"/>
            <w:r>
              <w:rPr>
                <w:b/>
                <w:bCs/>
              </w:rPr>
              <w:t>numbers</w:t>
            </w:r>
            <w:proofErr w:type="gramEnd"/>
          </w:p>
          <w:p w14:paraId="395BEC4F" w14:textId="77777777" w:rsidR="006C6DE6" w:rsidRDefault="006C6DE6" w:rsidP="004F0306">
            <w:pPr>
              <w:rPr>
                <w:b/>
                <w:bCs/>
              </w:rPr>
            </w:pPr>
          </w:p>
          <w:p w14:paraId="13DEC722" w14:textId="77777777" w:rsidR="006C6DE6" w:rsidRDefault="006C6DE6" w:rsidP="004F0306">
            <w:pPr>
              <w:rPr>
                <w:b/>
                <w:bCs/>
              </w:rPr>
            </w:pPr>
          </w:p>
          <w:p w14:paraId="2075365F" w14:textId="77777777" w:rsidR="006C6DE6" w:rsidRDefault="006C6DE6" w:rsidP="004F0306">
            <w:pPr>
              <w:rPr>
                <w:b/>
                <w:bCs/>
              </w:rPr>
            </w:pPr>
          </w:p>
          <w:p w14:paraId="44913B1B" w14:textId="77777777" w:rsidR="006C6DE6" w:rsidRDefault="006C6DE6" w:rsidP="004F0306">
            <w:pPr>
              <w:rPr>
                <w:b/>
                <w:bCs/>
              </w:rPr>
            </w:pPr>
          </w:p>
          <w:p w14:paraId="04DD617E" w14:textId="77777777" w:rsidR="006C6DE6" w:rsidRDefault="006C6DE6" w:rsidP="004F0306">
            <w:pPr>
              <w:rPr>
                <w:b/>
                <w:bCs/>
              </w:rPr>
            </w:pPr>
          </w:p>
          <w:p w14:paraId="3F0BF803" w14:textId="77777777" w:rsidR="006C6DE6" w:rsidRDefault="006C6DE6" w:rsidP="004F0306">
            <w:pPr>
              <w:rPr>
                <w:b/>
                <w:bCs/>
              </w:rPr>
            </w:pPr>
          </w:p>
          <w:p w14:paraId="5685801D" w14:textId="77777777" w:rsidR="00F93EF1" w:rsidRDefault="00F93EF1" w:rsidP="004F0306">
            <w:pPr>
              <w:rPr>
                <w:b/>
                <w:bCs/>
              </w:rPr>
            </w:pPr>
          </w:p>
          <w:p w14:paraId="5A90C316" w14:textId="77777777" w:rsidR="00F93EF1" w:rsidRDefault="00F93EF1" w:rsidP="004F0306">
            <w:pPr>
              <w:rPr>
                <w:b/>
                <w:bCs/>
              </w:rPr>
            </w:pPr>
          </w:p>
        </w:tc>
      </w:tr>
      <w:tr w:rsidR="00F93EF1" w14:paraId="053C95C8" w14:textId="77777777" w:rsidTr="004F0306">
        <w:tc>
          <w:tcPr>
            <w:tcW w:w="2620" w:type="dxa"/>
          </w:tcPr>
          <w:p w14:paraId="4D8A302A" w14:textId="5720FEFD" w:rsidR="00F93EF1" w:rsidRPr="00CF4901" w:rsidRDefault="00F93EF1" w:rsidP="004F0306">
            <w:pPr>
              <w:rPr>
                <w:b/>
                <w:bCs/>
                <w:sz w:val="32"/>
                <w:szCs w:val="32"/>
              </w:rPr>
            </w:pPr>
            <w:r w:rsidRPr="00CF4901">
              <w:rPr>
                <w:b/>
                <w:bCs/>
                <w:sz w:val="32"/>
                <w:szCs w:val="32"/>
              </w:rPr>
              <w:lastRenderedPageBreak/>
              <w:t xml:space="preserve">Metric </w:t>
            </w:r>
            <w:r>
              <w:rPr>
                <w:b/>
                <w:bCs/>
                <w:sz w:val="32"/>
                <w:szCs w:val="32"/>
              </w:rPr>
              <w:t>4 (p.</w:t>
            </w:r>
            <w:r w:rsidR="003F6975">
              <w:rPr>
                <w:b/>
                <w:bCs/>
                <w:sz w:val="32"/>
                <w:szCs w:val="32"/>
              </w:rPr>
              <w:t>14</w:t>
            </w:r>
            <w:r>
              <w:rPr>
                <w:b/>
                <w:bCs/>
                <w:sz w:val="32"/>
                <w:szCs w:val="32"/>
              </w:rPr>
              <w:t>)</w:t>
            </w:r>
          </w:p>
          <w:p w14:paraId="49669133" w14:textId="77777777" w:rsidR="00F93EF1" w:rsidRDefault="00F93EF1" w:rsidP="004F0306"/>
          <w:p w14:paraId="7EDD387A" w14:textId="77777777" w:rsidR="00F93EF1" w:rsidRDefault="00F93EF1" w:rsidP="004F0306"/>
          <w:p w14:paraId="07CC9031" w14:textId="77777777" w:rsidR="00F93EF1" w:rsidRDefault="00F93EF1" w:rsidP="004F0306">
            <w:r>
              <w:t>M</w:t>
            </w:r>
            <w:r w:rsidRPr="00B85414">
              <w:t xml:space="preserve">ore likely than non-disabled colleagues to suffer harassment, bullying or abuse from </w:t>
            </w:r>
            <w:r>
              <w:t>the public (28.4% Disabled, 18.8% not disabled)</w:t>
            </w:r>
          </w:p>
          <w:p w14:paraId="4DC4629E" w14:textId="77777777" w:rsidR="00F93EF1" w:rsidRDefault="00F93EF1" w:rsidP="004F0306"/>
          <w:p w14:paraId="020837CC" w14:textId="77777777" w:rsidR="00F93EF1" w:rsidRPr="00CF4901" w:rsidRDefault="00F93EF1" w:rsidP="004F0306">
            <w:pPr>
              <w:rPr>
                <w:b/>
                <w:bCs/>
              </w:rPr>
            </w:pPr>
            <w:r w:rsidRPr="00CF4901">
              <w:rPr>
                <w:b/>
                <w:bCs/>
              </w:rPr>
              <w:t xml:space="preserve">This </w:t>
            </w:r>
            <w:r>
              <w:rPr>
                <w:b/>
                <w:bCs/>
              </w:rPr>
              <w:t>has worsened since</w:t>
            </w:r>
            <w:r w:rsidRPr="00CF4901">
              <w:rPr>
                <w:b/>
                <w:bCs/>
              </w:rPr>
              <w:t xml:space="preserve"> last year.</w:t>
            </w:r>
          </w:p>
          <w:p w14:paraId="10512BE8" w14:textId="77777777" w:rsidR="00F93EF1" w:rsidRDefault="00F93EF1" w:rsidP="004F0306"/>
          <w:p w14:paraId="150E2FDD" w14:textId="77777777" w:rsidR="00F93EF1" w:rsidRDefault="00F93EF1" w:rsidP="004F0306"/>
          <w:p w14:paraId="5C4EEDD3" w14:textId="77777777" w:rsidR="00F93EF1" w:rsidRDefault="00F93EF1" w:rsidP="004F0306"/>
          <w:p w14:paraId="5B06AEDD" w14:textId="77777777" w:rsidR="00F93EF1" w:rsidRDefault="00F93EF1" w:rsidP="004F0306"/>
          <w:p w14:paraId="2A6F2DC0" w14:textId="77777777" w:rsidR="00F93EF1" w:rsidRDefault="00F93EF1" w:rsidP="004F0306"/>
          <w:p w14:paraId="063AF3F3" w14:textId="77777777" w:rsidR="00F93EF1" w:rsidRDefault="00F93EF1" w:rsidP="004F0306"/>
          <w:p w14:paraId="1EAD528C" w14:textId="77777777" w:rsidR="00F93EF1" w:rsidRDefault="00F93EF1" w:rsidP="004F0306"/>
          <w:p w14:paraId="7A449135" w14:textId="77777777" w:rsidR="00F93EF1" w:rsidRDefault="00F93EF1" w:rsidP="004F0306">
            <w:r>
              <w:t>M</w:t>
            </w:r>
            <w:r w:rsidRPr="00B85414">
              <w:t xml:space="preserve">ore likely than non-disabled colleagues to suffer harassment, bullying or abuse from </w:t>
            </w:r>
            <w:r>
              <w:t>the managers (14.7% Disabled, 6.0% not disabled)</w:t>
            </w:r>
          </w:p>
          <w:p w14:paraId="3383A1FB" w14:textId="77777777" w:rsidR="00F93EF1" w:rsidRDefault="00F93EF1" w:rsidP="004F0306"/>
          <w:p w14:paraId="5BE9DA3F" w14:textId="77777777" w:rsidR="00F93EF1" w:rsidRPr="00CF4901" w:rsidRDefault="00F93EF1" w:rsidP="004F0306">
            <w:pPr>
              <w:rPr>
                <w:b/>
                <w:bCs/>
              </w:rPr>
            </w:pPr>
            <w:r w:rsidRPr="00CF4901">
              <w:rPr>
                <w:b/>
                <w:bCs/>
              </w:rPr>
              <w:t xml:space="preserve">This </w:t>
            </w:r>
            <w:r>
              <w:rPr>
                <w:b/>
                <w:bCs/>
              </w:rPr>
              <w:t>has improved since</w:t>
            </w:r>
            <w:r w:rsidRPr="00CF4901">
              <w:rPr>
                <w:b/>
                <w:bCs/>
              </w:rPr>
              <w:t xml:space="preserve"> last year.</w:t>
            </w:r>
          </w:p>
          <w:p w14:paraId="35668857" w14:textId="77777777" w:rsidR="00F93EF1" w:rsidRDefault="00F93EF1" w:rsidP="004F0306"/>
          <w:p w14:paraId="39894933" w14:textId="77777777" w:rsidR="00F93EF1" w:rsidRDefault="00F93EF1" w:rsidP="004F0306"/>
          <w:p w14:paraId="62C9E9F7" w14:textId="77777777" w:rsidR="00F93EF1" w:rsidRDefault="00F93EF1" w:rsidP="004F0306"/>
          <w:p w14:paraId="77218AA9" w14:textId="77777777" w:rsidR="00F93EF1" w:rsidRDefault="00F93EF1" w:rsidP="004F0306"/>
          <w:p w14:paraId="5CD15EBE" w14:textId="77777777" w:rsidR="00F93EF1" w:rsidRDefault="00F93EF1" w:rsidP="004F0306"/>
          <w:p w14:paraId="672C87D9" w14:textId="77777777" w:rsidR="00F93EF1" w:rsidRDefault="00F93EF1" w:rsidP="004F0306"/>
          <w:p w14:paraId="32646E18" w14:textId="77777777" w:rsidR="00F93EF1" w:rsidRDefault="00F93EF1" w:rsidP="004F0306"/>
          <w:p w14:paraId="51E05586" w14:textId="77777777" w:rsidR="00F93EF1" w:rsidRDefault="00F93EF1" w:rsidP="004F0306">
            <w:r>
              <w:t>M</w:t>
            </w:r>
            <w:r w:rsidRPr="00B85414">
              <w:t xml:space="preserve">ore likely than non-disabled colleagues to suffer harassment, bullying or abuse from </w:t>
            </w:r>
            <w:r>
              <w:t>colleagues (22.5% Disabled, 10.6% not disabled)</w:t>
            </w:r>
          </w:p>
          <w:p w14:paraId="263DE879" w14:textId="77777777" w:rsidR="00F93EF1" w:rsidRDefault="00F93EF1" w:rsidP="004F0306"/>
          <w:p w14:paraId="300C27ED" w14:textId="77777777" w:rsidR="00F93EF1" w:rsidRPr="00CF4901" w:rsidRDefault="00F93EF1" w:rsidP="004F0306">
            <w:pPr>
              <w:rPr>
                <w:b/>
                <w:bCs/>
              </w:rPr>
            </w:pPr>
            <w:r w:rsidRPr="00CF4901">
              <w:rPr>
                <w:b/>
                <w:bCs/>
              </w:rPr>
              <w:t xml:space="preserve">This </w:t>
            </w:r>
            <w:r>
              <w:rPr>
                <w:b/>
                <w:bCs/>
              </w:rPr>
              <w:t>has worsened since</w:t>
            </w:r>
            <w:r w:rsidRPr="00CF4901">
              <w:rPr>
                <w:b/>
                <w:bCs/>
              </w:rPr>
              <w:t xml:space="preserve"> last year.</w:t>
            </w:r>
          </w:p>
          <w:p w14:paraId="5D646AE4" w14:textId="77777777" w:rsidR="00F93EF1" w:rsidRDefault="00F93EF1" w:rsidP="004F0306"/>
          <w:p w14:paraId="706584B7" w14:textId="77777777" w:rsidR="00F93EF1" w:rsidRDefault="00F93EF1" w:rsidP="004F0306"/>
          <w:p w14:paraId="01A16329" w14:textId="77777777" w:rsidR="00F93EF1" w:rsidRDefault="00F93EF1" w:rsidP="004F0306"/>
          <w:p w14:paraId="2765C6FB" w14:textId="77777777" w:rsidR="00F93EF1" w:rsidRDefault="00F93EF1" w:rsidP="004F0306"/>
          <w:p w14:paraId="068F4FAC" w14:textId="77777777" w:rsidR="00F93EF1" w:rsidRDefault="00F93EF1" w:rsidP="004F0306"/>
          <w:p w14:paraId="42F03936" w14:textId="77777777" w:rsidR="00F93EF1" w:rsidRDefault="00F93EF1" w:rsidP="004F0306"/>
          <w:p w14:paraId="14CFA5E6" w14:textId="77777777" w:rsidR="00F93EF1" w:rsidRDefault="00F93EF1" w:rsidP="004F0306"/>
          <w:p w14:paraId="7D1C191B" w14:textId="77777777" w:rsidR="00F93EF1" w:rsidRDefault="00F93EF1" w:rsidP="004F0306">
            <w:r>
              <w:t>L</w:t>
            </w:r>
            <w:r w:rsidRPr="00941B7D">
              <w:t>ess likely to say they, or a colleague, reported their last incident of harassment, bullying or abuse (50.9%</w:t>
            </w:r>
            <w:r>
              <w:t xml:space="preserve"> </w:t>
            </w:r>
            <w:r w:rsidRPr="00941B7D">
              <w:t>Disabled and 59.1%</w:t>
            </w:r>
            <w:r>
              <w:t xml:space="preserve"> </w:t>
            </w:r>
            <w:r w:rsidRPr="00941B7D">
              <w:t>non-disabled)</w:t>
            </w:r>
            <w:r>
              <w:t>.</w:t>
            </w:r>
          </w:p>
          <w:p w14:paraId="39FC159F" w14:textId="77777777" w:rsidR="00F93EF1" w:rsidRDefault="00F93EF1" w:rsidP="004F0306"/>
          <w:p w14:paraId="16D6557F" w14:textId="77777777" w:rsidR="00F93EF1" w:rsidRPr="00D24363" w:rsidRDefault="00F93EF1" w:rsidP="004F0306">
            <w:pPr>
              <w:rPr>
                <w:b/>
                <w:bCs/>
              </w:rPr>
            </w:pPr>
            <w:r w:rsidRPr="00CF4901">
              <w:rPr>
                <w:b/>
                <w:bCs/>
              </w:rPr>
              <w:t xml:space="preserve">This </w:t>
            </w:r>
            <w:r>
              <w:rPr>
                <w:b/>
                <w:bCs/>
              </w:rPr>
              <w:t>discrepancy</w:t>
            </w:r>
            <w:r w:rsidRPr="00CF4901">
              <w:rPr>
                <w:b/>
                <w:bCs/>
              </w:rPr>
              <w:t xml:space="preserve"> </w:t>
            </w:r>
            <w:r>
              <w:rPr>
                <w:b/>
                <w:bCs/>
              </w:rPr>
              <w:t>has worsened since</w:t>
            </w:r>
            <w:r w:rsidRPr="00CF4901">
              <w:rPr>
                <w:b/>
                <w:bCs/>
              </w:rPr>
              <w:t xml:space="preserve"> last year.</w:t>
            </w:r>
          </w:p>
        </w:tc>
        <w:tc>
          <w:tcPr>
            <w:tcW w:w="6589" w:type="dxa"/>
          </w:tcPr>
          <w:p w14:paraId="379AAFB8" w14:textId="77777777" w:rsidR="00F93EF1" w:rsidRDefault="00F93EF1" w:rsidP="004F0306">
            <w:pPr>
              <w:rPr>
                <w:b/>
                <w:bCs/>
              </w:rPr>
            </w:pPr>
          </w:p>
          <w:p w14:paraId="445403BB" w14:textId="77777777" w:rsidR="00F93EF1" w:rsidRDefault="00F93EF1" w:rsidP="004F0306">
            <w:pPr>
              <w:rPr>
                <w:b/>
                <w:bCs/>
              </w:rPr>
            </w:pPr>
            <w:r>
              <w:rPr>
                <w:b/>
                <w:bCs/>
              </w:rPr>
              <w:t>Abuse from the public:</w:t>
            </w:r>
          </w:p>
          <w:p w14:paraId="661FE743" w14:textId="77777777" w:rsidR="00F93EF1" w:rsidRDefault="00F93EF1" w:rsidP="004F0306">
            <w:pPr>
              <w:jc w:val="center"/>
              <w:rPr>
                <w:b/>
                <w:bCs/>
              </w:rPr>
            </w:pPr>
            <w:r>
              <w:rPr>
                <w:noProof/>
              </w:rPr>
              <w:drawing>
                <wp:inline distT="0" distB="0" distL="0" distR="0" wp14:anchorId="723F675A" wp14:editId="056CE8A7">
                  <wp:extent cx="3865245" cy="2670773"/>
                  <wp:effectExtent l="0" t="0" r="1905" b="0"/>
                  <wp:docPr id="1194042742" name="Chart 119404274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F7D65F" w14:textId="77777777" w:rsidR="00F93EF1" w:rsidRDefault="00F93EF1" w:rsidP="004F0306">
            <w:pPr>
              <w:rPr>
                <w:b/>
                <w:bCs/>
              </w:rPr>
            </w:pPr>
          </w:p>
          <w:p w14:paraId="6EE7DCF7" w14:textId="77777777" w:rsidR="00F93EF1" w:rsidRDefault="00F93EF1" w:rsidP="004F0306">
            <w:pPr>
              <w:rPr>
                <w:b/>
                <w:bCs/>
              </w:rPr>
            </w:pPr>
            <w:r>
              <w:rPr>
                <w:b/>
                <w:bCs/>
              </w:rPr>
              <w:t>Abuse from managers:</w:t>
            </w:r>
          </w:p>
          <w:p w14:paraId="5014E3A5" w14:textId="77777777" w:rsidR="00F93EF1" w:rsidRDefault="00F93EF1" w:rsidP="004F0306">
            <w:pPr>
              <w:jc w:val="center"/>
              <w:rPr>
                <w:b/>
                <w:bCs/>
              </w:rPr>
            </w:pPr>
            <w:r>
              <w:rPr>
                <w:noProof/>
              </w:rPr>
              <w:drawing>
                <wp:inline distT="0" distB="0" distL="0" distR="0" wp14:anchorId="3E25F302" wp14:editId="50E8713D">
                  <wp:extent cx="3856355" cy="2498757"/>
                  <wp:effectExtent l="0" t="0" r="0" b="0"/>
                  <wp:docPr id="510416165" name="Chart 510416165">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6E0AC8" w14:textId="77777777" w:rsidR="00F93EF1" w:rsidRDefault="00F93EF1" w:rsidP="004F0306">
            <w:pPr>
              <w:rPr>
                <w:b/>
                <w:bCs/>
              </w:rPr>
            </w:pPr>
          </w:p>
          <w:p w14:paraId="34A06C54" w14:textId="77777777" w:rsidR="00F93EF1" w:rsidRDefault="00F93EF1" w:rsidP="004F0306">
            <w:pPr>
              <w:rPr>
                <w:b/>
                <w:bCs/>
              </w:rPr>
            </w:pPr>
            <w:r>
              <w:rPr>
                <w:b/>
                <w:bCs/>
              </w:rPr>
              <w:t>Abuse from colleagues:</w:t>
            </w:r>
          </w:p>
          <w:p w14:paraId="0968ABE9" w14:textId="77777777" w:rsidR="00F93EF1" w:rsidRDefault="00F93EF1" w:rsidP="004F0306">
            <w:pPr>
              <w:jc w:val="center"/>
              <w:rPr>
                <w:b/>
                <w:bCs/>
              </w:rPr>
            </w:pPr>
            <w:r>
              <w:rPr>
                <w:noProof/>
              </w:rPr>
              <w:drawing>
                <wp:inline distT="0" distB="0" distL="0" distR="0" wp14:anchorId="004CFF04" wp14:editId="24DFE55E">
                  <wp:extent cx="3708400" cy="2489703"/>
                  <wp:effectExtent l="0" t="0" r="6350" b="6350"/>
                  <wp:docPr id="1096667939" name="Chart 1096667939">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97B182" w14:textId="77777777" w:rsidR="00F93EF1" w:rsidRDefault="00F93EF1" w:rsidP="004F0306">
            <w:pPr>
              <w:jc w:val="center"/>
              <w:rPr>
                <w:b/>
                <w:bCs/>
              </w:rPr>
            </w:pPr>
          </w:p>
          <w:p w14:paraId="498193FB" w14:textId="77777777" w:rsidR="00F93EF1" w:rsidRDefault="00F93EF1" w:rsidP="004F0306">
            <w:pPr>
              <w:jc w:val="center"/>
              <w:rPr>
                <w:b/>
                <w:bCs/>
              </w:rPr>
            </w:pPr>
            <w:r>
              <w:rPr>
                <w:noProof/>
              </w:rPr>
              <w:drawing>
                <wp:inline distT="0" distB="0" distL="0" distR="0" wp14:anchorId="3C6F015F" wp14:editId="0994608C">
                  <wp:extent cx="3842385" cy="2525917"/>
                  <wp:effectExtent l="0" t="0" r="5715" b="8255"/>
                  <wp:docPr id="1252317984" name="Chart 1252317984">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16D02A" w14:textId="77777777" w:rsidR="00F93EF1" w:rsidRDefault="00F93EF1" w:rsidP="004F0306">
            <w:pPr>
              <w:jc w:val="center"/>
              <w:rPr>
                <w:b/>
                <w:bCs/>
              </w:rPr>
            </w:pPr>
          </w:p>
        </w:tc>
      </w:tr>
      <w:tr w:rsidR="00F93EF1" w14:paraId="77B8E847" w14:textId="77777777" w:rsidTr="004F0306">
        <w:tc>
          <w:tcPr>
            <w:tcW w:w="2620" w:type="dxa"/>
          </w:tcPr>
          <w:p w14:paraId="004AC7D1" w14:textId="2B873937" w:rsidR="00F93EF1" w:rsidRPr="00CF4901" w:rsidRDefault="00F93EF1" w:rsidP="004F0306">
            <w:pPr>
              <w:rPr>
                <w:b/>
                <w:bCs/>
                <w:sz w:val="32"/>
                <w:szCs w:val="32"/>
              </w:rPr>
            </w:pPr>
            <w:r w:rsidRPr="00CF4901">
              <w:rPr>
                <w:b/>
                <w:bCs/>
                <w:sz w:val="32"/>
                <w:szCs w:val="32"/>
              </w:rPr>
              <w:lastRenderedPageBreak/>
              <w:t xml:space="preserve">Metric </w:t>
            </w:r>
            <w:r>
              <w:rPr>
                <w:b/>
                <w:bCs/>
                <w:sz w:val="32"/>
                <w:szCs w:val="32"/>
              </w:rPr>
              <w:t>5 (p.</w:t>
            </w:r>
            <w:r w:rsidR="003F6975">
              <w:rPr>
                <w:b/>
                <w:bCs/>
                <w:sz w:val="32"/>
                <w:szCs w:val="32"/>
              </w:rPr>
              <w:t>18</w:t>
            </w:r>
            <w:r>
              <w:rPr>
                <w:b/>
                <w:bCs/>
                <w:sz w:val="32"/>
                <w:szCs w:val="32"/>
              </w:rPr>
              <w:t>)</w:t>
            </w:r>
          </w:p>
          <w:p w14:paraId="4FE04C34" w14:textId="77777777" w:rsidR="00F93EF1" w:rsidRDefault="00F93EF1" w:rsidP="004F0306"/>
          <w:p w14:paraId="6AD85855" w14:textId="77777777" w:rsidR="00F93EF1" w:rsidRDefault="00F93EF1" w:rsidP="004F0306"/>
          <w:p w14:paraId="08C19D42" w14:textId="77777777" w:rsidR="00F93EF1" w:rsidRDefault="00F93EF1" w:rsidP="004F0306">
            <w:r>
              <w:t xml:space="preserve">Less likely to feel that career progression processes are fair </w:t>
            </w:r>
            <w:r w:rsidRPr="00A97439">
              <w:t>(59.5%</w:t>
            </w:r>
            <w:r>
              <w:t xml:space="preserve"> </w:t>
            </w:r>
            <w:r w:rsidRPr="00A97439">
              <w:t>Disabled and 66.7%</w:t>
            </w:r>
            <w:r>
              <w:t xml:space="preserve"> </w:t>
            </w:r>
            <w:r w:rsidRPr="00A97439">
              <w:t>non-disabled</w:t>
            </w:r>
            <w:r>
              <w:t>)</w:t>
            </w:r>
          </w:p>
          <w:p w14:paraId="06BAA181" w14:textId="77777777" w:rsidR="00F93EF1" w:rsidRDefault="00F93EF1" w:rsidP="004F0306"/>
          <w:p w14:paraId="40D29201" w14:textId="05203D85" w:rsidR="00F93EF1" w:rsidRPr="00CD69B9" w:rsidRDefault="00F93EF1" w:rsidP="004F0306">
            <w:pPr>
              <w:rPr>
                <w:b/>
                <w:bCs/>
              </w:rPr>
            </w:pPr>
            <w:r w:rsidRPr="00CF4901">
              <w:rPr>
                <w:b/>
                <w:bCs/>
              </w:rPr>
              <w:t xml:space="preserve">This </w:t>
            </w:r>
            <w:r w:rsidR="002750C1">
              <w:rPr>
                <w:b/>
                <w:bCs/>
              </w:rPr>
              <w:t xml:space="preserve">has improved slightly since </w:t>
            </w:r>
            <w:r w:rsidRPr="00CF4901">
              <w:rPr>
                <w:b/>
                <w:bCs/>
              </w:rPr>
              <w:t>last year.</w:t>
            </w:r>
            <w:r>
              <w:rPr>
                <w:b/>
                <w:bCs/>
              </w:rPr>
              <w:t xml:space="preserve"> </w:t>
            </w:r>
          </w:p>
          <w:p w14:paraId="6937F66B" w14:textId="77777777" w:rsidR="00F93EF1" w:rsidRDefault="00F93EF1" w:rsidP="004F0306">
            <w:pPr>
              <w:rPr>
                <w:b/>
                <w:bCs/>
              </w:rPr>
            </w:pPr>
          </w:p>
          <w:p w14:paraId="22F560B5" w14:textId="77777777" w:rsidR="00F93EF1" w:rsidRDefault="00F93EF1" w:rsidP="004F0306">
            <w:pPr>
              <w:rPr>
                <w:b/>
                <w:bCs/>
              </w:rPr>
            </w:pPr>
          </w:p>
          <w:p w14:paraId="3A8BC091" w14:textId="77777777" w:rsidR="00F93EF1" w:rsidRDefault="00F93EF1" w:rsidP="004F0306">
            <w:pPr>
              <w:rPr>
                <w:b/>
                <w:bCs/>
              </w:rPr>
            </w:pPr>
          </w:p>
          <w:p w14:paraId="1E675916" w14:textId="77777777" w:rsidR="00F93EF1" w:rsidRDefault="00F93EF1" w:rsidP="004F0306">
            <w:pPr>
              <w:rPr>
                <w:b/>
                <w:bCs/>
              </w:rPr>
            </w:pPr>
          </w:p>
        </w:tc>
        <w:tc>
          <w:tcPr>
            <w:tcW w:w="6589" w:type="dxa"/>
          </w:tcPr>
          <w:p w14:paraId="7DD175BC" w14:textId="77777777" w:rsidR="00F93EF1" w:rsidRDefault="00F93EF1" w:rsidP="004F0306">
            <w:pPr>
              <w:jc w:val="center"/>
              <w:rPr>
                <w:b/>
                <w:bCs/>
              </w:rPr>
            </w:pPr>
          </w:p>
          <w:p w14:paraId="679E97D8" w14:textId="77777777" w:rsidR="00F93EF1" w:rsidRDefault="00F93EF1" w:rsidP="004F0306">
            <w:pPr>
              <w:jc w:val="center"/>
              <w:rPr>
                <w:b/>
                <w:bCs/>
              </w:rPr>
            </w:pPr>
            <w:r>
              <w:rPr>
                <w:noProof/>
              </w:rPr>
              <w:drawing>
                <wp:inline distT="0" distB="0" distL="0" distR="0" wp14:anchorId="1C4895D5" wp14:editId="27A8BDFC">
                  <wp:extent cx="3790133" cy="2686050"/>
                  <wp:effectExtent l="0" t="0" r="1270" b="0"/>
                  <wp:docPr id="194445208" name="Chart 194445208">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341EB2" w14:textId="77777777" w:rsidR="00F93EF1" w:rsidRDefault="00F93EF1" w:rsidP="004F0306">
            <w:pPr>
              <w:rPr>
                <w:b/>
                <w:bCs/>
              </w:rPr>
            </w:pPr>
          </w:p>
          <w:p w14:paraId="4C8A7BB7" w14:textId="77777777" w:rsidR="00F93EF1" w:rsidRDefault="00F93EF1" w:rsidP="004F0306">
            <w:pPr>
              <w:jc w:val="center"/>
              <w:rPr>
                <w:b/>
                <w:bCs/>
              </w:rPr>
            </w:pPr>
          </w:p>
        </w:tc>
      </w:tr>
      <w:tr w:rsidR="00F93EF1" w14:paraId="6658AA83" w14:textId="77777777" w:rsidTr="004F0306">
        <w:tc>
          <w:tcPr>
            <w:tcW w:w="2620" w:type="dxa"/>
          </w:tcPr>
          <w:p w14:paraId="0BB3F2F8" w14:textId="79A94996" w:rsidR="00F93EF1" w:rsidRPr="00CF4901" w:rsidRDefault="00F93EF1" w:rsidP="004F0306">
            <w:pPr>
              <w:rPr>
                <w:b/>
                <w:bCs/>
                <w:sz w:val="32"/>
                <w:szCs w:val="32"/>
              </w:rPr>
            </w:pPr>
            <w:r w:rsidRPr="00CF4901">
              <w:rPr>
                <w:b/>
                <w:bCs/>
                <w:sz w:val="32"/>
                <w:szCs w:val="32"/>
              </w:rPr>
              <w:t xml:space="preserve">Metric </w:t>
            </w:r>
            <w:r>
              <w:rPr>
                <w:b/>
                <w:bCs/>
                <w:sz w:val="32"/>
                <w:szCs w:val="32"/>
              </w:rPr>
              <w:t>6 (p.</w:t>
            </w:r>
            <w:r w:rsidR="003F6975">
              <w:rPr>
                <w:b/>
                <w:bCs/>
                <w:sz w:val="32"/>
                <w:szCs w:val="32"/>
              </w:rPr>
              <w:t>19</w:t>
            </w:r>
            <w:r>
              <w:rPr>
                <w:b/>
                <w:bCs/>
                <w:sz w:val="32"/>
                <w:szCs w:val="32"/>
              </w:rPr>
              <w:t>)</w:t>
            </w:r>
          </w:p>
          <w:p w14:paraId="117CBB49" w14:textId="77777777" w:rsidR="00F93EF1" w:rsidRDefault="00F93EF1" w:rsidP="004F0306">
            <w:r>
              <w:t>M</w:t>
            </w:r>
            <w:r w:rsidRPr="00D358A2">
              <w:t>ore likely than non-disabled colleagues to have felt pressure from their manager to come to work, despite not feeling well enough to perform their duties, (24.2%</w:t>
            </w:r>
            <w:r>
              <w:t xml:space="preserve"> </w:t>
            </w:r>
            <w:r w:rsidRPr="00D358A2">
              <w:t>Disabled and 12.8%</w:t>
            </w:r>
            <w:r>
              <w:t xml:space="preserve"> </w:t>
            </w:r>
            <w:r w:rsidRPr="00D358A2">
              <w:t>non-disabled</w:t>
            </w:r>
            <w:r>
              <w:t>)</w:t>
            </w:r>
          </w:p>
          <w:p w14:paraId="792992EB" w14:textId="77777777" w:rsidR="00F93EF1" w:rsidRDefault="00F93EF1" w:rsidP="004F0306"/>
          <w:p w14:paraId="4AF63270" w14:textId="77777777" w:rsidR="00F93EF1" w:rsidRPr="00CD69B9" w:rsidRDefault="00F93EF1" w:rsidP="004F0306">
            <w:pPr>
              <w:rPr>
                <w:b/>
                <w:bCs/>
              </w:rPr>
            </w:pPr>
            <w:r w:rsidRPr="00CF4901">
              <w:rPr>
                <w:b/>
                <w:bCs/>
              </w:rPr>
              <w:t xml:space="preserve">This </w:t>
            </w:r>
            <w:r>
              <w:rPr>
                <w:b/>
                <w:bCs/>
              </w:rPr>
              <w:t>has worsened since last year.</w:t>
            </w:r>
          </w:p>
          <w:p w14:paraId="61F9D045" w14:textId="77777777" w:rsidR="00F93EF1" w:rsidRDefault="00F93EF1" w:rsidP="004F0306">
            <w:pPr>
              <w:rPr>
                <w:b/>
                <w:bCs/>
              </w:rPr>
            </w:pPr>
          </w:p>
        </w:tc>
        <w:tc>
          <w:tcPr>
            <w:tcW w:w="6589" w:type="dxa"/>
          </w:tcPr>
          <w:p w14:paraId="47B7E240" w14:textId="77777777" w:rsidR="00F93EF1" w:rsidRDefault="00F93EF1" w:rsidP="004F0306">
            <w:pPr>
              <w:rPr>
                <w:b/>
                <w:bCs/>
              </w:rPr>
            </w:pPr>
          </w:p>
          <w:p w14:paraId="746F7C66" w14:textId="77777777" w:rsidR="00F93EF1" w:rsidRDefault="00F93EF1" w:rsidP="004F0306">
            <w:pPr>
              <w:jc w:val="center"/>
              <w:rPr>
                <w:b/>
                <w:bCs/>
              </w:rPr>
            </w:pPr>
            <w:r>
              <w:rPr>
                <w:noProof/>
              </w:rPr>
              <w:drawing>
                <wp:inline distT="0" distB="0" distL="0" distR="0" wp14:anchorId="0F8D2978" wp14:editId="357C878F">
                  <wp:extent cx="3784348" cy="2399030"/>
                  <wp:effectExtent l="0" t="0" r="6985" b="1270"/>
                  <wp:docPr id="1318683456" name="Chart 1318683456">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045C5F" w14:textId="77777777" w:rsidR="00F93EF1" w:rsidRDefault="00F93EF1" w:rsidP="004F0306">
            <w:pPr>
              <w:jc w:val="center"/>
              <w:rPr>
                <w:b/>
                <w:bCs/>
              </w:rPr>
            </w:pPr>
          </w:p>
        </w:tc>
      </w:tr>
      <w:tr w:rsidR="00F93EF1" w14:paraId="19452D0C" w14:textId="77777777" w:rsidTr="004F0306">
        <w:tc>
          <w:tcPr>
            <w:tcW w:w="2620" w:type="dxa"/>
          </w:tcPr>
          <w:p w14:paraId="7292431F" w14:textId="51711D9B" w:rsidR="00F93EF1" w:rsidRPr="00CF4901" w:rsidRDefault="00F93EF1" w:rsidP="004F0306">
            <w:pPr>
              <w:rPr>
                <w:b/>
                <w:bCs/>
                <w:sz w:val="32"/>
                <w:szCs w:val="32"/>
              </w:rPr>
            </w:pPr>
            <w:r w:rsidRPr="00CF4901">
              <w:rPr>
                <w:b/>
                <w:bCs/>
                <w:sz w:val="32"/>
                <w:szCs w:val="32"/>
              </w:rPr>
              <w:lastRenderedPageBreak/>
              <w:t xml:space="preserve">Metric </w:t>
            </w:r>
            <w:r>
              <w:rPr>
                <w:b/>
                <w:bCs/>
                <w:sz w:val="32"/>
                <w:szCs w:val="32"/>
              </w:rPr>
              <w:t>7 (p.</w:t>
            </w:r>
            <w:r w:rsidR="003F6975">
              <w:rPr>
                <w:b/>
                <w:bCs/>
                <w:sz w:val="32"/>
                <w:szCs w:val="32"/>
              </w:rPr>
              <w:t>20</w:t>
            </w:r>
            <w:r>
              <w:rPr>
                <w:b/>
                <w:bCs/>
                <w:sz w:val="32"/>
                <w:szCs w:val="32"/>
              </w:rPr>
              <w:t>)</w:t>
            </w:r>
          </w:p>
          <w:p w14:paraId="7025ECCD" w14:textId="77777777" w:rsidR="00F93EF1" w:rsidRPr="00D358A2" w:rsidRDefault="00F93EF1" w:rsidP="004F0306">
            <w:r>
              <w:t>L</w:t>
            </w:r>
            <w:r w:rsidRPr="00D358A2">
              <w:t>ess likely than non-disabled colleagues to be satisfied with the extent to which the organisation valued their work (44.4%</w:t>
            </w:r>
            <w:r>
              <w:t xml:space="preserve"> </w:t>
            </w:r>
            <w:r w:rsidRPr="00D358A2">
              <w:t>Disabled and 54.9%</w:t>
            </w:r>
            <w:r>
              <w:t xml:space="preserve"> </w:t>
            </w:r>
            <w:r w:rsidRPr="00D358A2">
              <w:t>non-disabled)</w:t>
            </w:r>
            <w:r>
              <w:t>.</w:t>
            </w:r>
          </w:p>
          <w:p w14:paraId="79FA6E14" w14:textId="77777777" w:rsidR="00F93EF1" w:rsidRDefault="00F93EF1" w:rsidP="004F0306"/>
          <w:p w14:paraId="175DEDFA" w14:textId="77777777" w:rsidR="00F93EF1" w:rsidRPr="00CD69B9" w:rsidRDefault="00F93EF1" w:rsidP="004F0306">
            <w:pPr>
              <w:rPr>
                <w:b/>
                <w:bCs/>
              </w:rPr>
            </w:pPr>
            <w:r w:rsidRPr="00CF4901">
              <w:rPr>
                <w:b/>
                <w:bCs/>
              </w:rPr>
              <w:t xml:space="preserve">This is </w:t>
            </w:r>
            <w:r>
              <w:rPr>
                <w:b/>
                <w:bCs/>
              </w:rPr>
              <w:t>an improvement on</w:t>
            </w:r>
            <w:r w:rsidRPr="00CF4901">
              <w:rPr>
                <w:b/>
                <w:bCs/>
              </w:rPr>
              <w:t xml:space="preserve"> last year.</w:t>
            </w:r>
            <w:r>
              <w:rPr>
                <w:b/>
                <w:bCs/>
              </w:rPr>
              <w:t xml:space="preserve"> </w:t>
            </w:r>
          </w:p>
          <w:p w14:paraId="097F5B47" w14:textId="77777777" w:rsidR="00F93EF1" w:rsidRDefault="00F93EF1" w:rsidP="004F0306">
            <w:pPr>
              <w:rPr>
                <w:b/>
                <w:bCs/>
              </w:rPr>
            </w:pPr>
          </w:p>
        </w:tc>
        <w:tc>
          <w:tcPr>
            <w:tcW w:w="6589" w:type="dxa"/>
          </w:tcPr>
          <w:p w14:paraId="75DD62E5" w14:textId="77777777" w:rsidR="00F93EF1" w:rsidRDefault="00F93EF1" w:rsidP="004F0306">
            <w:pPr>
              <w:rPr>
                <w:b/>
                <w:bCs/>
              </w:rPr>
            </w:pPr>
          </w:p>
          <w:p w14:paraId="4927DC8F" w14:textId="77777777" w:rsidR="00F93EF1" w:rsidRDefault="00F93EF1" w:rsidP="004F0306">
            <w:pPr>
              <w:jc w:val="center"/>
              <w:rPr>
                <w:b/>
                <w:bCs/>
              </w:rPr>
            </w:pPr>
            <w:r>
              <w:rPr>
                <w:noProof/>
              </w:rPr>
              <w:drawing>
                <wp:inline distT="0" distB="0" distL="0" distR="0" wp14:anchorId="05693DD0" wp14:editId="31750544">
                  <wp:extent cx="3771083" cy="2498757"/>
                  <wp:effectExtent l="0" t="0" r="1270" b="0"/>
                  <wp:docPr id="6516472" name="Chart 6516472">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93EF1" w14:paraId="0B966B44" w14:textId="77777777" w:rsidTr="004F0306">
        <w:tc>
          <w:tcPr>
            <w:tcW w:w="2620" w:type="dxa"/>
          </w:tcPr>
          <w:p w14:paraId="0DDDE9B3" w14:textId="59482D76" w:rsidR="00F93EF1" w:rsidRPr="00CF4901" w:rsidRDefault="00F93EF1" w:rsidP="004F0306">
            <w:pPr>
              <w:rPr>
                <w:b/>
                <w:bCs/>
                <w:sz w:val="32"/>
                <w:szCs w:val="32"/>
              </w:rPr>
            </w:pPr>
            <w:r w:rsidRPr="00CF4901">
              <w:rPr>
                <w:b/>
                <w:bCs/>
                <w:sz w:val="32"/>
                <w:szCs w:val="32"/>
              </w:rPr>
              <w:t xml:space="preserve">Metric </w:t>
            </w:r>
            <w:r>
              <w:rPr>
                <w:b/>
                <w:bCs/>
                <w:sz w:val="32"/>
                <w:szCs w:val="32"/>
              </w:rPr>
              <w:t>8 (p.</w:t>
            </w:r>
            <w:r w:rsidR="003F6975">
              <w:rPr>
                <w:b/>
                <w:bCs/>
                <w:sz w:val="32"/>
                <w:szCs w:val="32"/>
              </w:rPr>
              <w:t>21</w:t>
            </w:r>
            <w:r>
              <w:rPr>
                <w:b/>
                <w:bCs/>
                <w:sz w:val="32"/>
                <w:szCs w:val="32"/>
              </w:rPr>
              <w:t>)</w:t>
            </w:r>
          </w:p>
          <w:p w14:paraId="155B1E52" w14:textId="77777777" w:rsidR="00F93EF1" w:rsidRPr="0003605C" w:rsidRDefault="00F93EF1" w:rsidP="004F0306">
            <w:r w:rsidRPr="0003605C">
              <w:t xml:space="preserve">79.2% </w:t>
            </w:r>
            <w:r>
              <w:t xml:space="preserve">of Disabled colleagues </w:t>
            </w:r>
            <w:r w:rsidRPr="0003605C">
              <w:t xml:space="preserve">reported </w:t>
            </w:r>
            <w:r>
              <w:t>said</w:t>
            </w:r>
            <w:r w:rsidRPr="0003605C">
              <w:t xml:space="preserve"> adequate adjustments </w:t>
            </w:r>
            <w:r>
              <w:t xml:space="preserve">had been made </w:t>
            </w:r>
            <w:r w:rsidRPr="0003605C">
              <w:t>to enable them to carry out their work</w:t>
            </w:r>
            <w:r>
              <w:t>.</w:t>
            </w:r>
          </w:p>
          <w:p w14:paraId="63A6DC4B" w14:textId="77777777" w:rsidR="00F93EF1" w:rsidRDefault="00F93EF1" w:rsidP="004F0306"/>
          <w:p w14:paraId="135E2568" w14:textId="77777777" w:rsidR="00F93EF1" w:rsidRPr="00CD69B9" w:rsidRDefault="00F93EF1" w:rsidP="004F0306">
            <w:pPr>
              <w:rPr>
                <w:b/>
                <w:bCs/>
              </w:rPr>
            </w:pPr>
            <w:r w:rsidRPr="00CF4901">
              <w:rPr>
                <w:b/>
                <w:bCs/>
              </w:rPr>
              <w:t xml:space="preserve">This is </w:t>
            </w:r>
            <w:proofErr w:type="gramStart"/>
            <w:r w:rsidRPr="00CF4901">
              <w:rPr>
                <w:b/>
                <w:bCs/>
              </w:rPr>
              <w:t>similar to</w:t>
            </w:r>
            <w:proofErr w:type="gramEnd"/>
            <w:r w:rsidRPr="00CF4901">
              <w:rPr>
                <w:b/>
                <w:bCs/>
              </w:rPr>
              <w:t xml:space="preserve"> last year.</w:t>
            </w:r>
            <w:r>
              <w:rPr>
                <w:b/>
                <w:bCs/>
              </w:rPr>
              <w:t xml:space="preserve"> </w:t>
            </w:r>
          </w:p>
          <w:p w14:paraId="1DCDB96F" w14:textId="77777777" w:rsidR="00F93EF1" w:rsidRDefault="00F93EF1" w:rsidP="004F0306">
            <w:pPr>
              <w:rPr>
                <w:b/>
                <w:bCs/>
              </w:rPr>
            </w:pPr>
          </w:p>
        </w:tc>
        <w:tc>
          <w:tcPr>
            <w:tcW w:w="6589" w:type="dxa"/>
          </w:tcPr>
          <w:p w14:paraId="784FA911" w14:textId="77777777" w:rsidR="00F93EF1" w:rsidRDefault="00F93EF1" w:rsidP="004F0306">
            <w:pPr>
              <w:rPr>
                <w:b/>
                <w:bCs/>
              </w:rPr>
            </w:pPr>
          </w:p>
          <w:p w14:paraId="2315F7E6" w14:textId="77777777" w:rsidR="00F93EF1" w:rsidRDefault="00F93EF1" w:rsidP="004F0306">
            <w:pPr>
              <w:jc w:val="center"/>
              <w:rPr>
                <w:b/>
                <w:bCs/>
              </w:rPr>
            </w:pPr>
            <w:r>
              <w:rPr>
                <w:noProof/>
              </w:rPr>
              <w:drawing>
                <wp:inline distT="0" distB="0" distL="0" distR="0" wp14:anchorId="7157DE16" wp14:editId="52EFF0C5">
                  <wp:extent cx="3793314" cy="2000816"/>
                  <wp:effectExtent l="0" t="0" r="0" b="0"/>
                  <wp:docPr id="2139827376" name="Chart 2139827376">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D3FCD0" w14:textId="77777777" w:rsidR="00F93EF1" w:rsidRDefault="00F93EF1" w:rsidP="004F0306">
            <w:pPr>
              <w:jc w:val="center"/>
              <w:rPr>
                <w:b/>
                <w:bCs/>
              </w:rPr>
            </w:pPr>
          </w:p>
        </w:tc>
      </w:tr>
      <w:tr w:rsidR="00F93EF1" w14:paraId="2C9FEDFD" w14:textId="77777777" w:rsidTr="004F0306">
        <w:tc>
          <w:tcPr>
            <w:tcW w:w="2620" w:type="dxa"/>
          </w:tcPr>
          <w:p w14:paraId="249DCFEB" w14:textId="3EE55006" w:rsidR="00F93EF1" w:rsidRPr="00CF4901" w:rsidRDefault="00F93EF1" w:rsidP="004F0306">
            <w:pPr>
              <w:rPr>
                <w:b/>
                <w:bCs/>
                <w:sz w:val="32"/>
                <w:szCs w:val="32"/>
              </w:rPr>
            </w:pPr>
            <w:r w:rsidRPr="00CF4901">
              <w:rPr>
                <w:b/>
                <w:bCs/>
                <w:sz w:val="32"/>
                <w:szCs w:val="32"/>
              </w:rPr>
              <w:t xml:space="preserve">Metric </w:t>
            </w:r>
            <w:r>
              <w:rPr>
                <w:b/>
                <w:bCs/>
                <w:sz w:val="32"/>
                <w:szCs w:val="32"/>
              </w:rPr>
              <w:t>9 (p.</w:t>
            </w:r>
            <w:r w:rsidR="003F6975">
              <w:rPr>
                <w:b/>
                <w:bCs/>
                <w:sz w:val="32"/>
                <w:szCs w:val="32"/>
              </w:rPr>
              <w:t>22</w:t>
            </w:r>
            <w:r>
              <w:rPr>
                <w:b/>
                <w:bCs/>
                <w:sz w:val="32"/>
                <w:szCs w:val="32"/>
              </w:rPr>
              <w:t>)</w:t>
            </w:r>
          </w:p>
          <w:p w14:paraId="553E3765" w14:textId="77777777" w:rsidR="00F93EF1" w:rsidRDefault="00F93EF1" w:rsidP="004F0306">
            <w:r w:rsidRPr="0086456B">
              <w:t xml:space="preserve">Disabled colleagues scored lower than non-disabled colleagues on the engagement score (6.7 for Disabled colleagues and 7.1 for non-disabled colleagues). </w:t>
            </w:r>
          </w:p>
          <w:p w14:paraId="4EE01367" w14:textId="77777777" w:rsidR="00F93EF1" w:rsidRDefault="00F93EF1" w:rsidP="004F0306"/>
          <w:p w14:paraId="05553DF9" w14:textId="77777777" w:rsidR="00F93EF1" w:rsidRPr="00CD69B9" w:rsidRDefault="00F93EF1" w:rsidP="004F0306">
            <w:pPr>
              <w:rPr>
                <w:b/>
                <w:bCs/>
              </w:rPr>
            </w:pPr>
            <w:r w:rsidRPr="00CF4901">
              <w:rPr>
                <w:b/>
                <w:bCs/>
              </w:rPr>
              <w:t xml:space="preserve">This is </w:t>
            </w:r>
            <w:r>
              <w:rPr>
                <w:b/>
                <w:bCs/>
              </w:rPr>
              <w:t>the same as</w:t>
            </w:r>
            <w:r w:rsidRPr="00CF4901">
              <w:rPr>
                <w:b/>
                <w:bCs/>
              </w:rPr>
              <w:t xml:space="preserve"> last year.</w:t>
            </w:r>
            <w:r>
              <w:rPr>
                <w:b/>
                <w:bCs/>
              </w:rPr>
              <w:t xml:space="preserve"> </w:t>
            </w:r>
          </w:p>
          <w:p w14:paraId="32372DFC" w14:textId="77777777" w:rsidR="00F93EF1" w:rsidRPr="00CF4901" w:rsidRDefault="00F93EF1" w:rsidP="004F0306">
            <w:pPr>
              <w:rPr>
                <w:b/>
                <w:bCs/>
                <w:sz w:val="32"/>
                <w:szCs w:val="32"/>
              </w:rPr>
            </w:pPr>
          </w:p>
        </w:tc>
        <w:tc>
          <w:tcPr>
            <w:tcW w:w="6589" w:type="dxa"/>
          </w:tcPr>
          <w:p w14:paraId="09EBDCB0" w14:textId="77777777" w:rsidR="00F93EF1" w:rsidRDefault="00F93EF1" w:rsidP="004F0306">
            <w:pPr>
              <w:rPr>
                <w:b/>
                <w:bCs/>
              </w:rPr>
            </w:pPr>
          </w:p>
          <w:p w14:paraId="387E11FF" w14:textId="77777777" w:rsidR="00F93EF1" w:rsidRDefault="00F93EF1" w:rsidP="004F0306">
            <w:pPr>
              <w:jc w:val="center"/>
              <w:rPr>
                <w:b/>
                <w:bCs/>
              </w:rPr>
            </w:pPr>
            <w:r>
              <w:rPr>
                <w:noProof/>
              </w:rPr>
              <w:drawing>
                <wp:inline distT="0" distB="0" distL="0" distR="0" wp14:anchorId="59F49C4B" wp14:editId="181CC436">
                  <wp:extent cx="4001631" cy="2480650"/>
                  <wp:effectExtent l="0" t="0" r="0" b="0"/>
                  <wp:docPr id="1127091475" name="Chart 1127091475">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85371B" w14:textId="77777777" w:rsidR="00F93EF1" w:rsidRDefault="00F93EF1" w:rsidP="004F0306">
            <w:pPr>
              <w:rPr>
                <w:b/>
                <w:bCs/>
              </w:rPr>
            </w:pPr>
          </w:p>
        </w:tc>
      </w:tr>
      <w:tr w:rsidR="00F93EF1" w14:paraId="58B012EF" w14:textId="77777777" w:rsidTr="004F0306">
        <w:tc>
          <w:tcPr>
            <w:tcW w:w="9209" w:type="dxa"/>
            <w:gridSpan w:val="2"/>
          </w:tcPr>
          <w:p w14:paraId="0E79BAF6" w14:textId="21AFADF1" w:rsidR="00F93EF1" w:rsidRDefault="00F93EF1" w:rsidP="004F0306">
            <w:pPr>
              <w:rPr>
                <w:b/>
                <w:bCs/>
                <w:sz w:val="32"/>
                <w:szCs w:val="32"/>
              </w:rPr>
            </w:pPr>
            <w:r w:rsidRPr="00CF4901">
              <w:rPr>
                <w:b/>
                <w:bCs/>
                <w:sz w:val="32"/>
                <w:szCs w:val="32"/>
              </w:rPr>
              <w:t xml:space="preserve">Metric </w:t>
            </w:r>
            <w:r>
              <w:rPr>
                <w:b/>
                <w:bCs/>
                <w:sz w:val="32"/>
                <w:szCs w:val="32"/>
              </w:rPr>
              <w:t>10 (p.</w:t>
            </w:r>
            <w:r w:rsidR="003F6975">
              <w:rPr>
                <w:b/>
                <w:bCs/>
                <w:sz w:val="32"/>
                <w:szCs w:val="32"/>
              </w:rPr>
              <w:t>24</w:t>
            </w:r>
            <w:r>
              <w:rPr>
                <w:b/>
                <w:bCs/>
                <w:sz w:val="32"/>
                <w:szCs w:val="32"/>
              </w:rPr>
              <w:t>)</w:t>
            </w:r>
          </w:p>
          <w:p w14:paraId="6F061DBF" w14:textId="77777777" w:rsidR="00F93EF1" w:rsidRPr="003E5376" w:rsidRDefault="00F93EF1" w:rsidP="004F0306">
            <w:pPr>
              <w:spacing w:line="276" w:lineRule="auto"/>
              <w:rPr>
                <w:b/>
                <w:bCs/>
              </w:rPr>
            </w:pPr>
            <w:r w:rsidRPr="0078688C">
              <w:t>Underrepresented among total and executive Board members (-</w:t>
            </w:r>
            <w:r>
              <w:t>2.2</w:t>
            </w:r>
            <w:r w:rsidRPr="0078688C">
              <w:t>%, -</w:t>
            </w:r>
            <w:r>
              <w:t>7.8</w:t>
            </w:r>
            <w:r w:rsidRPr="0078688C">
              <w:t>% compared to workforce), but overrepresented among voting Board members (+</w:t>
            </w:r>
            <w:r>
              <w:t>1.3</w:t>
            </w:r>
            <w:r w:rsidRPr="0078688C">
              <w:t xml:space="preserve">%). </w:t>
            </w:r>
            <w:r w:rsidRPr="0078688C">
              <w:rPr>
                <w:b/>
                <w:bCs/>
              </w:rPr>
              <w:t xml:space="preserve">This is </w:t>
            </w:r>
            <w:proofErr w:type="gramStart"/>
            <w:r w:rsidRPr="0078688C">
              <w:rPr>
                <w:b/>
                <w:bCs/>
              </w:rPr>
              <w:t>similar to</w:t>
            </w:r>
            <w:proofErr w:type="gramEnd"/>
            <w:r w:rsidRPr="0078688C">
              <w:rPr>
                <w:b/>
                <w:bCs/>
              </w:rPr>
              <w:t xml:space="preserve"> last year.</w:t>
            </w:r>
          </w:p>
        </w:tc>
      </w:tr>
    </w:tbl>
    <w:p w14:paraId="1D16CD63" w14:textId="77777777" w:rsidR="00765E82" w:rsidRDefault="00765E82" w:rsidP="0004092A">
      <w:pPr>
        <w:spacing w:after="0" w:line="240" w:lineRule="auto"/>
        <w:sectPr w:rsidR="00765E82">
          <w:footerReference w:type="default" r:id="rId20"/>
          <w:pgSz w:w="11906" w:h="16838"/>
          <w:pgMar w:top="1440" w:right="1440" w:bottom="1440" w:left="1440" w:header="708" w:footer="708" w:gutter="0"/>
          <w:cols w:space="708"/>
          <w:docGrid w:linePitch="360"/>
        </w:sectPr>
      </w:pPr>
    </w:p>
    <w:p w14:paraId="46ED7991" w14:textId="422B5D80" w:rsidR="00F251F4" w:rsidRPr="00F251F4" w:rsidRDefault="00F251F4" w:rsidP="0052691E">
      <w:pPr>
        <w:pStyle w:val="Heading1"/>
        <w:rPr>
          <w:sz w:val="40"/>
          <w:szCs w:val="32"/>
        </w:rPr>
      </w:pPr>
      <w:bookmarkStart w:id="1" w:name="_Hlk135743611"/>
      <w:r w:rsidRPr="00F251F4">
        <w:rPr>
          <w:sz w:val="40"/>
          <w:szCs w:val="32"/>
        </w:rPr>
        <w:lastRenderedPageBreak/>
        <w:t>Full Analysis</w:t>
      </w:r>
    </w:p>
    <w:bookmarkEnd w:id="1"/>
    <w:p w14:paraId="62EFD8EF" w14:textId="77777777" w:rsidR="00F251F4" w:rsidRDefault="00F251F4" w:rsidP="0052691E">
      <w:pPr>
        <w:pStyle w:val="Heading1"/>
      </w:pPr>
    </w:p>
    <w:p w14:paraId="0ED20F1B" w14:textId="1F5D8CD0" w:rsidR="008D267F" w:rsidRDefault="0052691E" w:rsidP="0052691E">
      <w:pPr>
        <w:pStyle w:val="Heading1"/>
      </w:pPr>
      <w:r>
        <w:t>Introduction to the Workforce Disability Equality Standard</w:t>
      </w:r>
      <w:r w:rsidR="00F251F4">
        <w:t xml:space="preserve"> </w:t>
      </w:r>
    </w:p>
    <w:p w14:paraId="5850CC1E" w14:textId="77777777" w:rsidR="0052691E" w:rsidRDefault="0052691E" w:rsidP="0052691E">
      <w:pPr>
        <w:spacing w:after="0" w:line="240" w:lineRule="auto"/>
      </w:pPr>
    </w:p>
    <w:p w14:paraId="74E35ECE" w14:textId="77777777" w:rsidR="008D267F" w:rsidRPr="00A55BC7" w:rsidRDefault="008D267F" w:rsidP="0052691E">
      <w:pPr>
        <w:spacing w:after="0" w:line="240" w:lineRule="auto"/>
      </w:pPr>
    </w:p>
    <w:p w14:paraId="51B8EF62" w14:textId="3D781550" w:rsidR="00CA5A30" w:rsidRPr="00A55BC7" w:rsidRDefault="008D267F" w:rsidP="0052691E">
      <w:pPr>
        <w:spacing w:after="0" w:line="240" w:lineRule="auto"/>
      </w:pPr>
      <w:r w:rsidRPr="00A55BC7">
        <w:t xml:space="preserve">The </w:t>
      </w:r>
      <w:r w:rsidR="00A55BC7" w:rsidRPr="00A55BC7">
        <w:t>Workforce Disability Equality Standard (WDES)</w:t>
      </w:r>
      <w:r w:rsidRPr="00A55BC7">
        <w:t xml:space="preserve"> </w:t>
      </w:r>
      <w:r w:rsidR="00A55BC7" w:rsidRPr="00A55BC7">
        <w:t>includes</w:t>
      </w:r>
      <w:r w:rsidRPr="00A55BC7">
        <w:t xml:space="preserve"> ten </w:t>
      </w:r>
      <w:r w:rsidR="002A5F81">
        <w:t xml:space="preserve">metrics </w:t>
      </w:r>
      <w:r w:rsidR="00A55BC7" w:rsidRPr="00A55BC7">
        <w:t>comparing experiences and outcomes for</w:t>
      </w:r>
      <w:r w:rsidRPr="00A55BC7">
        <w:t xml:space="preserve"> Disabled and non-disabled </w:t>
      </w:r>
      <w:r w:rsidR="00B74E2F">
        <w:t>colleagues</w:t>
      </w:r>
      <w:r w:rsidRPr="00A55BC7">
        <w:t xml:space="preserve">. </w:t>
      </w:r>
      <w:r w:rsidR="002601F7">
        <w:t>This data is used to develop action plans for improvement.</w:t>
      </w:r>
    </w:p>
    <w:p w14:paraId="3EC467D5" w14:textId="77777777" w:rsidR="0052691E" w:rsidRPr="00A55BC7" w:rsidRDefault="0052691E" w:rsidP="0052691E">
      <w:pPr>
        <w:spacing w:after="0" w:line="240" w:lineRule="auto"/>
      </w:pPr>
    </w:p>
    <w:p w14:paraId="0FD01911" w14:textId="68F2AC26" w:rsidR="0052691E" w:rsidRDefault="00A55BC7" w:rsidP="0052691E">
      <w:pPr>
        <w:spacing w:after="0" w:line="240" w:lineRule="auto"/>
      </w:pPr>
      <w:r w:rsidRPr="00A55BC7">
        <w:t xml:space="preserve">All </w:t>
      </w:r>
      <w:r w:rsidR="00791C41" w:rsidRPr="00A55BC7">
        <w:t xml:space="preserve">NHS Trusts </w:t>
      </w:r>
      <w:r w:rsidR="003F6975">
        <w:t>were</w:t>
      </w:r>
      <w:r w:rsidR="00791C41" w:rsidRPr="00A55BC7">
        <w:t xml:space="preserve"> required to submit WDES data to NHS England</w:t>
      </w:r>
      <w:r w:rsidRPr="00A55BC7">
        <w:t xml:space="preserve"> and NHS Improvement</w:t>
      </w:r>
      <w:r w:rsidR="00791C41" w:rsidRPr="00A55BC7">
        <w:t xml:space="preserve">, by </w:t>
      </w:r>
      <w:r w:rsidR="009D7C46">
        <w:t>May</w:t>
      </w:r>
      <w:r w:rsidRPr="00A55BC7">
        <w:t xml:space="preserve"> 31</w:t>
      </w:r>
      <w:r w:rsidRPr="00A55BC7">
        <w:rPr>
          <w:vertAlign w:val="superscript"/>
        </w:rPr>
        <w:t>st</w:t>
      </w:r>
      <w:proofErr w:type="gramStart"/>
      <w:r w:rsidRPr="00A55BC7">
        <w:t xml:space="preserve"> 202</w:t>
      </w:r>
      <w:r w:rsidR="009D7C46">
        <w:t>3</w:t>
      </w:r>
      <w:proofErr w:type="gramEnd"/>
      <w:r w:rsidR="00791C41" w:rsidRPr="00A55BC7">
        <w:t xml:space="preserve">.  An action plan must be </w:t>
      </w:r>
      <w:r w:rsidRPr="00A55BC7">
        <w:t xml:space="preserve">agreed by the Trust Board and </w:t>
      </w:r>
      <w:r w:rsidR="00791C41" w:rsidRPr="00A55BC7">
        <w:t xml:space="preserve">published on the Trust’s website by </w:t>
      </w:r>
      <w:r w:rsidR="000F04BB" w:rsidRPr="00A55BC7">
        <w:t>October</w:t>
      </w:r>
      <w:r w:rsidRPr="00A55BC7">
        <w:t xml:space="preserve"> 31</w:t>
      </w:r>
      <w:r w:rsidRPr="00A55BC7">
        <w:rPr>
          <w:vertAlign w:val="superscript"/>
        </w:rPr>
        <w:t>st</w:t>
      </w:r>
      <w:proofErr w:type="gramStart"/>
      <w:r w:rsidRPr="00A55BC7">
        <w:t xml:space="preserve"> 202</w:t>
      </w:r>
      <w:r w:rsidR="009D7C46">
        <w:t>3</w:t>
      </w:r>
      <w:proofErr w:type="gramEnd"/>
      <w:r w:rsidR="00791C41" w:rsidRPr="00A55BC7">
        <w:t>.</w:t>
      </w:r>
    </w:p>
    <w:p w14:paraId="731746EA" w14:textId="5F0882E1" w:rsidR="00391B25" w:rsidRDefault="00391B25" w:rsidP="0052691E">
      <w:pPr>
        <w:spacing w:after="0" w:line="240" w:lineRule="auto"/>
      </w:pPr>
    </w:p>
    <w:p w14:paraId="4C2F90EA" w14:textId="77777777" w:rsidR="00391B25" w:rsidRDefault="00391B25" w:rsidP="00391B25">
      <w:pPr>
        <w:spacing w:after="0" w:line="240" w:lineRule="auto"/>
        <w:rPr>
          <w:b/>
          <w:bCs/>
          <w:color w:val="000000" w:themeColor="text1"/>
        </w:rPr>
      </w:pPr>
      <w:r>
        <w:rPr>
          <w:b/>
          <w:bCs/>
          <w:color w:val="000000" w:themeColor="text1"/>
        </w:rPr>
        <w:t>Note on data:</w:t>
      </w:r>
    </w:p>
    <w:p w14:paraId="57D74197" w14:textId="77777777" w:rsidR="00391B25" w:rsidRDefault="00391B25" w:rsidP="00391B25">
      <w:pPr>
        <w:spacing w:after="0" w:line="240" w:lineRule="auto"/>
        <w:rPr>
          <w:b/>
          <w:bCs/>
          <w:color w:val="000000" w:themeColor="text1"/>
        </w:rPr>
      </w:pPr>
    </w:p>
    <w:p w14:paraId="161A481F" w14:textId="77777777" w:rsidR="009B34CE" w:rsidRDefault="009B34CE" w:rsidP="0052691E">
      <w:pPr>
        <w:spacing w:after="0" w:line="240" w:lineRule="auto"/>
        <w:rPr>
          <w:color w:val="000000" w:themeColor="text1"/>
        </w:rPr>
      </w:pPr>
      <w:bookmarkStart w:id="2" w:name="_Hlk130807568"/>
      <w:bookmarkStart w:id="3" w:name="_Hlk112076172"/>
      <w:r w:rsidRPr="009B34CE">
        <w:rPr>
          <w:color w:val="000000" w:themeColor="text1"/>
        </w:rPr>
        <w:t>The “four-fifths” rule is used to identify significant differences between groups. If the relative likelihood of an outcome for one group compared to another is less than 0.80 or higher than 1.25, then the difference can be considered significant.</w:t>
      </w:r>
    </w:p>
    <w:bookmarkEnd w:id="2"/>
    <w:p w14:paraId="7D258645" w14:textId="77777777" w:rsidR="009B34CE" w:rsidRDefault="009B34CE" w:rsidP="0052691E">
      <w:pPr>
        <w:spacing w:after="0" w:line="240" w:lineRule="auto"/>
        <w:rPr>
          <w:color w:val="000000" w:themeColor="text1"/>
        </w:rPr>
      </w:pPr>
    </w:p>
    <w:p w14:paraId="6491E5F3" w14:textId="78E2BEFB" w:rsidR="00391B25" w:rsidRPr="00391B25" w:rsidRDefault="00391B25" w:rsidP="0052691E">
      <w:pPr>
        <w:spacing w:after="0" w:line="240" w:lineRule="auto"/>
        <w:rPr>
          <w:color w:val="000000" w:themeColor="text1"/>
        </w:rPr>
      </w:pPr>
      <w:r>
        <w:rPr>
          <w:color w:val="000000" w:themeColor="text1"/>
        </w:rPr>
        <w:t xml:space="preserve">Headcounts </w:t>
      </w:r>
      <w:r w:rsidR="003F6975">
        <w:rPr>
          <w:color w:val="000000" w:themeColor="text1"/>
        </w:rPr>
        <w:t>of 10 and below have been</w:t>
      </w:r>
      <w:r>
        <w:rPr>
          <w:color w:val="000000" w:themeColor="text1"/>
        </w:rPr>
        <w:t xml:space="preserve"> redacted from this report which will be published publicly</w:t>
      </w:r>
      <w:bookmarkStart w:id="4" w:name="_Hlk112075176"/>
      <w:r w:rsidR="00607527">
        <w:rPr>
          <w:color w:val="000000" w:themeColor="text1"/>
        </w:rPr>
        <w:t>.</w:t>
      </w:r>
      <w:bookmarkEnd w:id="4"/>
    </w:p>
    <w:bookmarkEnd w:id="3"/>
    <w:p w14:paraId="011CE87C" w14:textId="4D0F95D8" w:rsidR="00557C46" w:rsidRPr="00A55BC7" w:rsidRDefault="00557C46" w:rsidP="0052691E">
      <w:pPr>
        <w:spacing w:after="0" w:line="240" w:lineRule="auto"/>
      </w:pPr>
    </w:p>
    <w:p w14:paraId="48072197" w14:textId="6EE78218" w:rsidR="00A55BC7" w:rsidRPr="00A55BC7" w:rsidRDefault="00A55BC7" w:rsidP="00557C46">
      <w:pPr>
        <w:spacing w:after="0" w:line="240" w:lineRule="auto"/>
        <w:rPr>
          <w:b/>
          <w:bCs/>
        </w:rPr>
      </w:pPr>
      <w:r w:rsidRPr="00A55BC7">
        <w:rPr>
          <w:b/>
          <w:bCs/>
        </w:rPr>
        <w:t>Note on terminology:</w:t>
      </w:r>
    </w:p>
    <w:p w14:paraId="2ACC3CF5" w14:textId="77777777" w:rsidR="00A55BC7" w:rsidRDefault="00A55BC7" w:rsidP="00557C46">
      <w:pPr>
        <w:spacing w:after="0" w:line="240" w:lineRule="auto"/>
      </w:pPr>
    </w:p>
    <w:p w14:paraId="69F44D2B" w14:textId="63FB1CD8" w:rsidR="00557C46" w:rsidRPr="00557C46" w:rsidRDefault="00557C46" w:rsidP="00557C46">
      <w:pPr>
        <w:spacing w:after="0" w:line="240" w:lineRule="auto"/>
      </w:pPr>
      <w:r w:rsidRPr="00A55BC7">
        <w:t xml:space="preserve">For the </w:t>
      </w:r>
      <w:r w:rsidR="00B74E2F">
        <w:t>Staff Survey</w:t>
      </w:r>
      <w:r w:rsidRPr="00A55BC7">
        <w:t xml:space="preserve">, “Disabled” is </w:t>
      </w:r>
      <w:r w:rsidRPr="00557C46">
        <w:t xml:space="preserve">defined to mean any physical or mental health conditions or illnesses lasting or expected to last for 12 months or more. Everyone responding “Yes” to “Do you have any physical or mental health conditions or illnesses lasting or expected to last for 12 months or more?” was deemed to be Disabled for the purposes of the </w:t>
      </w:r>
      <w:r w:rsidR="00B74E2F">
        <w:t>Staff Survey</w:t>
      </w:r>
      <w:r w:rsidRPr="00557C46">
        <w:t xml:space="preserve"> analysis. </w:t>
      </w:r>
      <w:r w:rsidR="008868C6">
        <w:t xml:space="preserve">The word “Disabled” was removed from this question in 2020, but results before and after this change are still comparable. </w:t>
      </w:r>
      <w:r w:rsidRPr="00557C46">
        <w:t>Th</w:t>
      </w:r>
      <w:r w:rsidR="008868C6">
        <w:t xml:space="preserve">e </w:t>
      </w:r>
      <w:r w:rsidR="002601F7">
        <w:t>proportion</w:t>
      </w:r>
      <w:r w:rsidR="008868C6">
        <w:t xml:space="preserve"> of people reporting a long-term condition or illness via the </w:t>
      </w:r>
      <w:r w:rsidR="00B74E2F">
        <w:t>Staff Survey</w:t>
      </w:r>
      <w:r w:rsidRPr="00557C46">
        <w:t xml:space="preserve"> is much </w:t>
      </w:r>
      <w:r w:rsidR="002601F7">
        <w:t>higher</w:t>
      </w:r>
      <w:r w:rsidRPr="00557C46">
        <w:t xml:space="preserve"> than the </w:t>
      </w:r>
      <w:r w:rsidR="002601F7">
        <w:t>proportion</w:t>
      </w:r>
      <w:r w:rsidRPr="00557C46">
        <w:t xml:space="preserve"> of people who are recorded as being Disabled on ESR, which is the figure used for the other WDES metrics. </w:t>
      </w:r>
    </w:p>
    <w:p w14:paraId="3D5E6DFA" w14:textId="77777777" w:rsidR="0037224B" w:rsidRDefault="0037224B" w:rsidP="0052691E">
      <w:pPr>
        <w:spacing w:after="0" w:line="240" w:lineRule="auto"/>
      </w:pPr>
    </w:p>
    <w:p w14:paraId="2C1CDAF6" w14:textId="77777777" w:rsidR="00464252" w:rsidRDefault="00464252" w:rsidP="00464252">
      <w:pPr>
        <w:spacing w:after="0" w:line="240" w:lineRule="auto"/>
        <w:rPr>
          <w:color w:val="000000" w:themeColor="text1"/>
        </w:rPr>
      </w:pPr>
    </w:p>
    <w:p w14:paraId="6CB2D871" w14:textId="77777777" w:rsidR="005C148C" w:rsidRDefault="005C148C">
      <w:pPr>
        <w:rPr>
          <w:rFonts w:ascii="Arial" w:eastAsiaTheme="majorEastAsia" w:hAnsi="Arial" w:cstheme="majorBidi"/>
          <w:b/>
          <w:bCs/>
          <w:sz w:val="36"/>
          <w:szCs w:val="28"/>
        </w:rPr>
      </w:pPr>
      <w:r>
        <w:br w:type="page"/>
      </w:r>
    </w:p>
    <w:p w14:paraId="026698F8" w14:textId="5FEEF17B" w:rsidR="0052691E" w:rsidRDefault="0052691E" w:rsidP="0052691E">
      <w:pPr>
        <w:pStyle w:val="Heading1"/>
      </w:pPr>
      <w:r>
        <w:lastRenderedPageBreak/>
        <w:t>The WDES metrics</w:t>
      </w:r>
    </w:p>
    <w:p w14:paraId="35070B15" w14:textId="77777777" w:rsidR="000A147F" w:rsidRDefault="000A147F" w:rsidP="0052691E">
      <w:pPr>
        <w:spacing w:after="0" w:line="240" w:lineRule="auto"/>
      </w:pPr>
    </w:p>
    <w:p w14:paraId="6A40E5D1" w14:textId="77777777" w:rsidR="0052691E" w:rsidRDefault="0052691E" w:rsidP="0052691E">
      <w:pPr>
        <w:spacing w:after="0" w:line="240" w:lineRule="auto"/>
      </w:pPr>
    </w:p>
    <w:p w14:paraId="56BD74D1" w14:textId="77777777" w:rsidR="00F04BF9" w:rsidRDefault="00F04BF9" w:rsidP="0052691E">
      <w:pPr>
        <w:pStyle w:val="Heading2"/>
      </w:pPr>
      <w:r>
        <w:t>Metric 1. Pay Bands</w:t>
      </w:r>
    </w:p>
    <w:p w14:paraId="3D37535D" w14:textId="77777777" w:rsidR="00F04BF9" w:rsidRDefault="00F04BF9" w:rsidP="0052691E">
      <w:pPr>
        <w:spacing w:after="0" w:line="240" w:lineRule="auto"/>
      </w:pPr>
    </w:p>
    <w:p w14:paraId="543CAB6D" w14:textId="27BAC0D5" w:rsidR="00F04BF9" w:rsidRPr="007C224D" w:rsidRDefault="00F04BF9" w:rsidP="003F6975">
      <w:pPr>
        <w:spacing w:after="0" w:line="240" w:lineRule="auto"/>
      </w:pPr>
      <w:r w:rsidRPr="007C224D">
        <w:t xml:space="preserve">Percentage of </w:t>
      </w:r>
      <w:r w:rsidR="001129FF" w:rsidRPr="007C224D">
        <w:t xml:space="preserve">Disabled </w:t>
      </w:r>
      <w:r w:rsidR="00B74E2F">
        <w:t>colleagues</w:t>
      </w:r>
      <w:r w:rsidRPr="007C224D">
        <w:t xml:space="preserve"> in A</w:t>
      </w:r>
      <w:r w:rsidR="001129FF" w:rsidRPr="007C224D">
        <w:t xml:space="preserve">genda </w:t>
      </w:r>
      <w:r w:rsidRPr="007C224D">
        <w:t>f</w:t>
      </w:r>
      <w:r w:rsidR="001129FF" w:rsidRPr="007C224D">
        <w:t xml:space="preserve">or </w:t>
      </w:r>
      <w:r w:rsidRPr="007C224D">
        <w:t>C</w:t>
      </w:r>
      <w:r w:rsidR="001129FF" w:rsidRPr="007C224D">
        <w:t>hange</w:t>
      </w:r>
      <w:r w:rsidRPr="007C224D">
        <w:t xml:space="preserve"> pay bands</w:t>
      </w:r>
      <w:r w:rsidR="00D37D3D" w:rsidRPr="007C224D">
        <w:t xml:space="preserve">, calculated separately for non-clinical and for clinical </w:t>
      </w:r>
      <w:r w:rsidR="00B74E2F">
        <w:t>colleagues</w:t>
      </w:r>
      <w:r w:rsidR="00D37D3D" w:rsidRPr="007C224D">
        <w:t>,</w:t>
      </w:r>
      <w:r w:rsidRPr="007C224D">
        <w:t xml:space="preserve"> medical </w:t>
      </w:r>
      <w:proofErr w:type="gramStart"/>
      <w:r w:rsidRPr="007C224D">
        <w:t>subgroups</w:t>
      </w:r>
      <w:proofErr w:type="gramEnd"/>
      <w:r w:rsidRPr="007C224D">
        <w:t xml:space="preserve"> and Very Senior Managers (including Executive Board members) compared with the percentage of </w:t>
      </w:r>
      <w:r w:rsidR="00B74E2F">
        <w:t>colleagues</w:t>
      </w:r>
      <w:r w:rsidRPr="007C224D">
        <w:t xml:space="preserve"> in the overall workforce.</w:t>
      </w:r>
    </w:p>
    <w:p w14:paraId="4BC119CD" w14:textId="77777777" w:rsidR="00504049" w:rsidRDefault="00504049" w:rsidP="0052691E">
      <w:pPr>
        <w:spacing w:after="0" w:line="240" w:lineRule="auto"/>
      </w:pPr>
    </w:p>
    <w:p w14:paraId="1B949E5D" w14:textId="77777777" w:rsidR="003F6975" w:rsidRDefault="003F6975" w:rsidP="0052691E">
      <w:pPr>
        <w:spacing w:after="0" w:line="240" w:lineRule="auto"/>
      </w:pPr>
    </w:p>
    <w:p w14:paraId="4A07A0CB" w14:textId="77777777" w:rsidR="00504049" w:rsidRPr="00F41822" w:rsidRDefault="00504049" w:rsidP="0052691E">
      <w:pPr>
        <w:spacing w:after="0" w:line="240" w:lineRule="auto"/>
        <w:rPr>
          <w:b/>
        </w:rPr>
      </w:pPr>
      <w:r w:rsidRPr="00F41822">
        <w:rPr>
          <w:b/>
        </w:rPr>
        <w:t>Narrative for metric 1:</w:t>
      </w:r>
    </w:p>
    <w:p w14:paraId="21B064FD" w14:textId="77777777" w:rsidR="00504049" w:rsidRDefault="00504049" w:rsidP="0052691E">
      <w:pPr>
        <w:spacing w:after="0" w:line="240" w:lineRule="auto"/>
      </w:pPr>
    </w:p>
    <w:p w14:paraId="071EFE34" w14:textId="029855A4" w:rsidR="00BA02FA" w:rsidRPr="009D7C46" w:rsidRDefault="004B3765" w:rsidP="00BA02FA">
      <w:pPr>
        <w:pStyle w:val="ListParagraph"/>
        <w:numPr>
          <w:ilvl w:val="0"/>
          <w:numId w:val="7"/>
        </w:numPr>
        <w:spacing w:after="0" w:line="240" w:lineRule="auto"/>
        <w:rPr>
          <w:color w:val="FF0000"/>
        </w:rPr>
      </w:pPr>
      <w:bookmarkStart w:id="5" w:name="_Hlk135148692"/>
      <w:proofErr w:type="gramStart"/>
      <w:r w:rsidRPr="00EA3FB1">
        <w:t>At</w:t>
      </w:r>
      <w:proofErr w:type="gramEnd"/>
      <w:r w:rsidRPr="00EA3FB1">
        <w:t xml:space="preserve"> March 20</w:t>
      </w:r>
      <w:r w:rsidR="00BA02FA" w:rsidRPr="00EA3FB1">
        <w:t>2</w:t>
      </w:r>
      <w:r w:rsidR="00EA3FB1" w:rsidRPr="00EA3FB1">
        <w:t>3</w:t>
      </w:r>
      <w:r w:rsidR="00F20467" w:rsidRPr="00EA3FB1">
        <w:t xml:space="preserve">, Disabled </w:t>
      </w:r>
      <w:r w:rsidR="00B74E2F" w:rsidRPr="00EA3FB1">
        <w:t>colleagues</w:t>
      </w:r>
      <w:r w:rsidR="00F20467" w:rsidRPr="00EA3FB1">
        <w:t xml:space="preserve"> made up </w:t>
      </w:r>
      <w:r w:rsidR="00EA3FB1" w:rsidRPr="00EA3FB1">
        <w:t>7.8</w:t>
      </w:r>
      <w:r w:rsidR="00F20467" w:rsidRPr="00EA3FB1">
        <w:t xml:space="preserve">% of </w:t>
      </w:r>
      <w:r w:rsidR="00CD41D5" w:rsidRPr="00EA3FB1">
        <w:t>LPT’s</w:t>
      </w:r>
      <w:r w:rsidR="00292F4F" w:rsidRPr="00EA3FB1">
        <w:t xml:space="preserve"> </w:t>
      </w:r>
      <w:r w:rsidR="00F20467" w:rsidRPr="00EA3FB1">
        <w:t>substantive workforce of known disability status</w:t>
      </w:r>
      <w:r w:rsidR="00CD41D5" w:rsidRPr="00EA3FB1">
        <w:t xml:space="preserve">, an increase since last year </w:t>
      </w:r>
      <w:r w:rsidR="005E4500" w:rsidRPr="00EA3FB1">
        <w:t>(</w:t>
      </w:r>
      <w:r w:rsidR="00EA3FB1" w:rsidRPr="00EA3FB1">
        <w:t>6.4</w:t>
      </w:r>
      <w:r w:rsidR="00CD41D5" w:rsidRPr="00EA3FB1">
        <w:t>%</w:t>
      </w:r>
      <w:r w:rsidR="00F20467" w:rsidRPr="00EA3FB1">
        <w:t>)</w:t>
      </w:r>
      <w:r w:rsidR="00CD41D5" w:rsidRPr="00EA3FB1">
        <w:t>. D</w:t>
      </w:r>
      <w:r w:rsidR="00F20467" w:rsidRPr="00EA3FB1">
        <w:t xml:space="preserve">isability status was </w:t>
      </w:r>
      <w:r w:rsidR="005E4500" w:rsidRPr="00EA3FB1">
        <w:t>unknown</w:t>
      </w:r>
      <w:r w:rsidR="00F20467" w:rsidRPr="00EA3FB1">
        <w:t xml:space="preserve"> for </w:t>
      </w:r>
      <w:r w:rsidR="00EA3FB1" w:rsidRPr="00EA3FB1">
        <w:t>15</w:t>
      </w:r>
      <w:r w:rsidR="00F20467" w:rsidRPr="00EA3FB1">
        <w:t xml:space="preserve">% of </w:t>
      </w:r>
      <w:r w:rsidR="005E4500" w:rsidRPr="00EA3FB1">
        <w:t>people</w:t>
      </w:r>
      <w:r w:rsidR="00F20467" w:rsidRPr="00EA3FB1">
        <w:t xml:space="preserve"> </w:t>
      </w:r>
      <w:bookmarkEnd w:id="5"/>
      <w:r w:rsidR="00F20467" w:rsidRPr="00EA3FB1">
        <w:t>(</w:t>
      </w:r>
      <w:r w:rsidR="00CD41D5" w:rsidRPr="00EA3FB1">
        <w:t>9</w:t>
      </w:r>
      <w:r w:rsidR="00EA3FB1" w:rsidRPr="00EA3FB1">
        <w:t>33</w:t>
      </w:r>
      <w:r w:rsidR="00F20467" w:rsidRPr="00EA3FB1">
        <w:t>/</w:t>
      </w:r>
      <w:r w:rsidR="00EA3FB1" w:rsidRPr="00EA3FB1">
        <w:t>6227</w:t>
      </w:r>
      <w:r w:rsidR="00F20467" w:rsidRPr="00EA3FB1">
        <w:t>)</w:t>
      </w:r>
      <w:r w:rsidR="00CD41D5" w:rsidRPr="00EA3FB1">
        <w:t xml:space="preserve">, </w:t>
      </w:r>
      <w:bookmarkStart w:id="6" w:name="_Hlk135148704"/>
      <w:r w:rsidR="00CD41D5" w:rsidRPr="00EA3FB1">
        <w:t>down from 1</w:t>
      </w:r>
      <w:r w:rsidR="00EA3FB1" w:rsidRPr="00EA3FB1">
        <w:t>6</w:t>
      </w:r>
      <w:r w:rsidR="00CD41D5" w:rsidRPr="00EA3FB1">
        <w:t xml:space="preserve">.9% </w:t>
      </w:r>
      <w:r w:rsidR="00EA3FB1" w:rsidRPr="00EA3FB1">
        <w:t>last year.</w:t>
      </w:r>
      <w:r w:rsidR="00CD41D5" w:rsidRPr="00EA3FB1">
        <w:t xml:space="preserve"> </w:t>
      </w:r>
      <w:bookmarkEnd w:id="6"/>
      <w:r w:rsidR="00EA3FB1">
        <w:t>This increase could be due to efforts to encourage people to share their disability status, as well as more people with disabilities being appointed into roles.</w:t>
      </w:r>
    </w:p>
    <w:p w14:paraId="4B0ABE86" w14:textId="77777777" w:rsidR="00427984" w:rsidRPr="009D7C46" w:rsidRDefault="00427984" w:rsidP="00BA02FA">
      <w:pPr>
        <w:pStyle w:val="ListParagraph"/>
        <w:spacing w:after="0" w:line="240" w:lineRule="auto"/>
        <w:rPr>
          <w:color w:val="FF0000"/>
        </w:rPr>
      </w:pPr>
    </w:p>
    <w:p w14:paraId="07F5F19B" w14:textId="3ED92065" w:rsidR="000042AD" w:rsidRPr="009D7C46" w:rsidRDefault="00B74E2F" w:rsidP="000042AD">
      <w:pPr>
        <w:pStyle w:val="ListParagraph"/>
        <w:numPr>
          <w:ilvl w:val="0"/>
          <w:numId w:val="7"/>
        </w:numPr>
        <w:spacing w:after="0" w:line="240" w:lineRule="auto"/>
        <w:rPr>
          <w:color w:val="FF0000"/>
        </w:rPr>
      </w:pPr>
      <w:r w:rsidRPr="00EA3FB1">
        <w:t>Staff Survey</w:t>
      </w:r>
      <w:r w:rsidR="000042AD" w:rsidRPr="00EA3FB1">
        <w:t xml:space="preserve"> results for 202</w:t>
      </w:r>
      <w:r w:rsidR="00EA3FB1" w:rsidRPr="00EA3FB1">
        <w:t>2</w:t>
      </w:r>
      <w:r w:rsidR="000042AD" w:rsidRPr="00EA3FB1">
        <w:t xml:space="preserve"> </w:t>
      </w:r>
      <w:r w:rsidR="000042AD" w:rsidRPr="00F14BA0">
        <w:t>show 27.</w:t>
      </w:r>
      <w:r w:rsidR="00F14BA0" w:rsidRPr="00F14BA0">
        <w:t>9</w:t>
      </w:r>
      <w:r w:rsidR="000042AD" w:rsidRPr="00F14BA0">
        <w:t xml:space="preserve">% </w:t>
      </w:r>
      <w:r w:rsidR="002B53F1" w:rsidRPr="00EA3FB1">
        <w:t>of</w:t>
      </w:r>
      <w:r w:rsidR="000042AD" w:rsidRPr="00EA3FB1">
        <w:t xml:space="preserve"> substantive </w:t>
      </w:r>
      <w:r w:rsidRPr="00EA3FB1">
        <w:t>colleagues</w:t>
      </w:r>
      <w:r w:rsidR="000042AD" w:rsidRPr="00EA3FB1">
        <w:t xml:space="preserve"> </w:t>
      </w:r>
      <w:r w:rsidR="005E4500" w:rsidRPr="00EA3FB1">
        <w:t xml:space="preserve">at LPT </w:t>
      </w:r>
      <w:r w:rsidR="000042AD" w:rsidRPr="00EA3FB1">
        <w:t xml:space="preserve">declared a disability, </w:t>
      </w:r>
      <w:r w:rsidR="00F14BA0">
        <w:t>a similar figure to</w:t>
      </w:r>
      <w:r w:rsidR="000042AD" w:rsidRPr="00EA3FB1">
        <w:t xml:space="preserve"> </w:t>
      </w:r>
      <w:r w:rsidR="00EA3FB1" w:rsidRPr="00EA3FB1">
        <w:t>27.8</w:t>
      </w:r>
      <w:r w:rsidR="000042AD" w:rsidRPr="00EA3FB1">
        <w:t xml:space="preserve">% last year. Therefore, ESR likely underestimates the percentage of Disabled </w:t>
      </w:r>
      <w:r w:rsidRPr="00EA3FB1">
        <w:t>colleagues</w:t>
      </w:r>
      <w:r w:rsidR="000042AD" w:rsidRPr="00EA3FB1">
        <w:t xml:space="preserve"> in the organisation. This may be due to the anonymity of the </w:t>
      </w:r>
      <w:r w:rsidRPr="00EA3FB1">
        <w:t>Staff Survey</w:t>
      </w:r>
      <w:r w:rsidR="005E4500" w:rsidRPr="00EA3FB1">
        <w:t xml:space="preserve"> encouraging people to declare a disability; the wording of the Staff Survey question asking more generally about “any physical or mental health conditions or illnesses lasting or expected to last for 12 months or more”; </w:t>
      </w:r>
      <w:r w:rsidR="000042AD" w:rsidRPr="00EA3FB1">
        <w:t>or the fact that some people will develop disabilities over their working life and not necessarily update their</w:t>
      </w:r>
      <w:r w:rsidR="005E4500" w:rsidRPr="00EA3FB1">
        <w:t xml:space="preserve"> ESR</w:t>
      </w:r>
      <w:r w:rsidR="000042AD" w:rsidRPr="00EA3FB1">
        <w:t xml:space="preserve"> record. </w:t>
      </w:r>
      <w:r w:rsidR="00EA3FB1">
        <w:t>Efforts are ongoing in collaboration with our MAPLE (Mental and Physical Life Experience)</w:t>
      </w:r>
      <w:r w:rsidR="00E87792">
        <w:t xml:space="preserve"> Staff Support Network</w:t>
      </w:r>
      <w:r w:rsidR="00EA3FB1">
        <w:t xml:space="preserve"> to encourage people to share their disability status on ESR. </w:t>
      </w:r>
    </w:p>
    <w:p w14:paraId="72EFDD34" w14:textId="77777777" w:rsidR="00C0492E" w:rsidRPr="009D7C46" w:rsidRDefault="00C0492E" w:rsidP="00C0492E">
      <w:pPr>
        <w:pStyle w:val="ListParagraph"/>
        <w:rPr>
          <w:color w:val="FF0000"/>
        </w:rPr>
      </w:pPr>
    </w:p>
    <w:p w14:paraId="44E51D12" w14:textId="295035EB" w:rsidR="00B74E2F" w:rsidRPr="00611583" w:rsidRDefault="00B74E2F" w:rsidP="00B74E2F">
      <w:pPr>
        <w:pStyle w:val="ListParagraph"/>
        <w:numPr>
          <w:ilvl w:val="0"/>
          <w:numId w:val="7"/>
        </w:numPr>
        <w:spacing w:after="0" w:line="240" w:lineRule="auto"/>
      </w:pPr>
      <w:bookmarkStart w:id="7" w:name="_Hlk135148718"/>
      <w:r w:rsidRPr="00611583">
        <w:t>Non-clinical:</w:t>
      </w:r>
    </w:p>
    <w:p w14:paraId="770611B1" w14:textId="125552FD" w:rsidR="00C0492E" w:rsidRPr="00611583" w:rsidRDefault="00467CA1" w:rsidP="00B74E2F">
      <w:pPr>
        <w:pStyle w:val="ListParagraph"/>
        <w:numPr>
          <w:ilvl w:val="1"/>
          <w:numId w:val="7"/>
        </w:numPr>
        <w:spacing w:after="0" w:line="240" w:lineRule="auto"/>
      </w:pPr>
      <w:r w:rsidRPr="00611583">
        <w:t xml:space="preserve">For non-clinical </w:t>
      </w:r>
      <w:r w:rsidR="00B74E2F" w:rsidRPr="00611583">
        <w:t>colleagues</w:t>
      </w:r>
      <w:r w:rsidRPr="00611583">
        <w:t xml:space="preserve">, </w:t>
      </w:r>
      <w:r w:rsidR="00E87792">
        <w:t xml:space="preserve">representation </w:t>
      </w:r>
      <w:r w:rsidR="00611583" w:rsidRPr="00611583">
        <w:t xml:space="preserve">is </w:t>
      </w:r>
      <w:proofErr w:type="gramStart"/>
      <w:r w:rsidR="00611583" w:rsidRPr="00611583">
        <w:t>fairly consistent</w:t>
      </w:r>
      <w:proofErr w:type="gramEnd"/>
      <w:r w:rsidR="00611583" w:rsidRPr="00611583">
        <w:t xml:space="preserve"> throughout the bands, with increasing numbers of people sharing their disabilities at Bands 8a and up since last year</w:t>
      </w:r>
      <w:r w:rsidR="00394CE4">
        <w:t xml:space="preserve"> (although small numbers make these figures liable to change year on year)</w:t>
      </w:r>
      <w:r w:rsidR="00611583" w:rsidRPr="00611583">
        <w:t xml:space="preserve">. </w:t>
      </w:r>
    </w:p>
    <w:p w14:paraId="3EE1B29B" w14:textId="77777777" w:rsidR="00C0492E" w:rsidRPr="009D7C46" w:rsidRDefault="00C0492E" w:rsidP="00550BD7">
      <w:pPr>
        <w:pStyle w:val="ListParagraph"/>
        <w:spacing w:after="0"/>
        <w:rPr>
          <w:color w:val="FF0000"/>
        </w:rPr>
      </w:pPr>
    </w:p>
    <w:p w14:paraId="70F1C030" w14:textId="77777777" w:rsidR="00B74E2F" w:rsidRPr="00611583" w:rsidRDefault="00B74E2F" w:rsidP="00550BD7">
      <w:pPr>
        <w:pStyle w:val="ListParagraph"/>
        <w:numPr>
          <w:ilvl w:val="0"/>
          <w:numId w:val="7"/>
        </w:numPr>
        <w:spacing w:after="0" w:line="240" w:lineRule="auto"/>
      </w:pPr>
      <w:r w:rsidRPr="00611583">
        <w:t>Clinical:</w:t>
      </w:r>
    </w:p>
    <w:p w14:paraId="738DAF29" w14:textId="42E543DD" w:rsidR="00E8265C" w:rsidRDefault="00611583" w:rsidP="00B74E2F">
      <w:pPr>
        <w:pStyle w:val="ListParagraph"/>
        <w:numPr>
          <w:ilvl w:val="1"/>
          <w:numId w:val="7"/>
        </w:numPr>
        <w:spacing w:after="0" w:line="240" w:lineRule="auto"/>
      </w:pPr>
      <w:r w:rsidRPr="00611583">
        <w:t xml:space="preserve">The proportion of Disabled colleagues is highest between Bands 1 and </w:t>
      </w:r>
      <w:proofErr w:type="gramStart"/>
      <w:r w:rsidRPr="00611583">
        <w:t>4, and</w:t>
      </w:r>
      <w:proofErr w:type="gramEnd"/>
      <w:r w:rsidRPr="00611583">
        <w:t xml:space="preserve"> decreases at higher bands. </w:t>
      </w:r>
      <w:r>
        <w:t xml:space="preserve">39.7% of </w:t>
      </w:r>
      <w:proofErr w:type="gramStart"/>
      <w:r>
        <w:t>Consultants</w:t>
      </w:r>
      <w:proofErr w:type="gramEnd"/>
      <w:r>
        <w:t xml:space="preserve"> have not shared their disability status, compared to just 6.7% of medical trainees, 14.9% of non-clinical staff, and 14.6% of clinical (non-medical) staff. </w:t>
      </w:r>
    </w:p>
    <w:p w14:paraId="6F9642E5" w14:textId="77777777" w:rsidR="005C148C" w:rsidRPr="00611583" w:rsidRDefault="005C148C" w:rsidP="005C148C">
      <w:pPr>
        <w:pStyle w:val="ListParagraph"/>
        <w:spacing w:after="0" w:line="240" w:lineRule="auto"/>
        <w:ind w:left="1440"/>
      </w:pPr>
    </w:p>
    <w:bookmarkEnd w:id="7"/>
    <w:p w14:paraId="65CA4B5D" w14:textId="6A00DEFA" w:rsidR="00452D8A" w:rsidRPr="00611583" w:rsidRDefault="00611583" w:rsidP="00550BD7">
      <w:pPr>
        <w:pStyle w:val="ListParagraph"/>
        <w:numPr>
          <w:ilvl w:val="0"/>
          <w:numId w:val="7"/>
        </w:numPr>
        <w:spacing w:after="0" w:line="240" w:lineRule="auto"/>
      </w:pPr>
      <w:r>
        <w:t>The proportion of “Not Stated” or undisclosed disability data</w:t>
      </w:r>
      <w:r w:rsidR="00E8265C" w:rsidRPr="00611583">
        <w:t xml:space="preserve"> has decreased year-on-year from 45.0% at March 2012 to </w:t>
      </w:r>
      <w:r w:rsidRPr="00611583">
        <w:t>21.8</w:t>
      </w:r>
      <w:r w:rsidR="000D59BE" w:rsidRPr="00611583">
        <w:t>% at March 20</w:t>
      </w:r>
      <w:r w:rsidRPr="00611583">
        <w:t>19</w:t>
      </w:r>
      <w:r w:rsidR="00452D8A" w:rsidRPr="00611583">
        <w:t xml:space="preserve"> and </w:t>
      </w:r>
      <w:r w:rsidRPr="00611583">
        <w:t>15.0</w:t>
      </w:r>
      <w:r w:rsidR="00452D8A" w:rsidRPr="00611583">
        <w:t>% at March 202</w:t>
      </w:r>
      <w:r w:rsidRPr="00611583">
        <w:t>3</w:t>
      </w:r>
      <w:r w:rsidR="004E7354" w:rsidRPr="00611583">
        <w:t>.</w:t>
      </w:r>
    </w:p>
    <w:p w14:paraId="1CC1D542" w14:textId="77777777" w:rsidR="00611583" w:rsidRPr="00611583" w:rsidRDefault="00611583" w:rsidP="00611583">
      <w:pPr>
        <w:spacing w:after="0" w:line="240" w:lineRule="auto"/>
        <w:rPr>
          <w:color w:val="FF0000"/>
        </w:rPr>
      </w:pPr>
    </w:p>
    <w:p w14:paraId="1431BF99" w14:textId="77777777" w:rsidR="005C148C" w:rsidRDefault="005C148C" w:rsidP="0052691E">
      <w:pPr>
        <w:pStyle w:val="Caption"/>
      </w:pPr>
      <w:bookmarkStart w:id="8" w:name="_Ref10617385"/>
    </w:p>
    <w:p w14:paraId="58CA302B" w14:textId="77777777" w:rsidR="005C148C" w:rsidRDefault="005C148C" w:rsidP="0052691E">
      <w:pPr>
        <w:pStyle w:val="Caption"/>
      </w:pPr>
    </w:p>
    <w:p w14:paraId="1DD0C8BE" w14:textId="77777777" w:rsidR="005C148C" w:rsidRDefault="005C148C" w:rsidP="0052691E">
      <w:pPr>
        <w:pStyle w:val="Caption"/>
      </w:pPr>
    </w:p>
    <w:p w14:paraId="5E9311BC" w14:textId="77777777" w:rsidR="005C148C" w:rsidRDefault="005C148C" w:rsidP="0052691E">
      <w:pPr>
        <w:pStyle w:val="Caption"/>
      </w:pPr>
    </w:p>
    <w:p w14:paraId="20B4003F" w14:textId="77777777" w:rsidR="00E87792" w:rsidRPr="00E87792" w:rsidRDefault="00E87792" w:rsidP="00E87792"/>
    <w:p w14:paraId="0B828BBC" w14:textId="77777777" w:rsidR="005C148C" w:rsidRPr="005C148C" w:rsidRDefault="005C148C" w:rsidP="005C148C"/>
    <w:p w14:paraId="146C912F" w14:textId="77777777" w:rsidR="005C148C" w:rsidRDefault="005C148C" w:rsidP="0052691E">
      <w:pPr>
        <w:pStyle w:val="Caption"/>
      </w:pPr>
    </w:p>
    <w:p w14:paraId="27CBEDB8" w14:textId="74337E13" w:rsidR="002A0F46" w:rsidRPr="007C224D" w:rsidRDefault="00407EA9" w:rsidP="0052691E">
      <w:pPr>
        <w:pStyle w:val="Caption"/>
      </w:pPr>
      <w:r w:rsidRPr="007C224D">
        <w:lastRenderedPageBreak/>
        <w:t>Table</w:t>
      </w:r>
      <w:bookmarkEnd w:id="8"/>
      <w:r w:rsidR="007C224D" w:rsidRPr="007C224D">
        <w:t xml:space="preserve"> </w:t>
      </w:r>
      <w:r w:rsidR="00A45FB8">
        <w:t>1</w:t>
      </w:r>
      <w:r w:rsidRPr="007C224D">
        <w:t xml:space="preserve">: </w:t>
      </w:r>
      <w:r w:rsidR="009D3C1A" w:rsidRPr="007C224D">
        <w:t xml:space="preserve">Metric 1: </w:t>
      </w:r>
      <w:r w:rsidRPr="007C224D">
        <w:t xml:space="preserve">The disability profile of substantive </w:t>
      </w:r>
      <w:r w:rsidR="00B74E2F">
        <w:t>colleagues</w:t>
      </w:r>
      <w:r w:rsidRPr="007C224D">
        <w:t xml:space="preserve"> </w:t>
      </w:r>
      <w:r w:rsidR="00DC5F69" w:rsidRPr="007C224D">
        <w:t xml:space="preserve">by pay band </w:t>
      </w:r>
      <w:proofErr w:type="gramStart"/>
      <w:r w:rsidR="00DC5F69" w:rsidRPr="007C224D">
        <w:t>cluster</w:t>
      </w:r>
      <w:proofErr w:type="gramEnd"/>
    </w:p>
    <w:p w14:paraId="13C457FF" w14:textId="58FFDE96" w:rsidR="00F758BF" w:rsidRPr="007C224D" w:rsidRDefault="00F758BF" w:rsidP="00D0515B">
      <w:pPr>
        <w:spacing w:after="0" w:line="240" w:lineRule="auto"/>
        <w:rPr>
          <w:sz w:val="18"/>
          <w:szCs w:val="18"/>
        </w:rPr>
      </w:pPr>
    </w:p>
    <w:tbl>
      <w:tblPr>
        <w:tblW w:w="10798" w:type="dxa"/>
        <w:tblInd w:w="-767" w:type="dxa"/>
        <w:tblLook w:val="04A0" w:firstRow="1" w:lastRow="0" w:firstColumn="1" w:lastColumn="0" w:noHBand="0" w:noVBand="1"/>
      </w:tblPr>
      <w:tblGrid>
        <w:gridCol w:w="3817"/>
        <w:gridCol w:w="935"/>
        <w:gridCol w:w="935"/>
        <w:gridCol w:w="935"/>
        <w:gridCol w:w="1344"/>
        <w:gridCol w:w="1338"/>
        <w:gridCol w:w="1494"/>
      </w:tblGrid>
      <w:tr w:rsidR="004B3853" w:rsidRPr="007C224D" w14:paraId="62B803A6" w14:textId="77777777" w:rsidTr="004B3853">
        <w:tc>
          <w:tcPr>
            <w:tcW w:w="3817" w:type="dxa"/>
            <w:tcBorders>
              <w:top w:val="single" w:sz="4" w:space="0" w:color="auto"/>
              <w:left w:val="single" w:sz="4" w:space="0" w:color="auto"/>
              <w:bottom w:val="single" w:sz="4" w:space="0" w:color="auto"/>
              <w:right w:val="nil"/>
            </w:tcBorders>
            <w:shd w:val="clear" w:color="auto" w:fill="auto"/>
            <w:noWrap/>
            <w:hideMark/>
          </w:tcPr>
          <w:p w14:paraId="6E709CCA" w14:textId="77777777" w:rsidR="004B3853" w:rsidRPr="007C224D" w:rsidRDefault="004B3853" w:rsidP="004B3853">
            <w:pPr>
              <w:spacing w:after="0" w:line="240" w:lineRule="auto"/>
              <w:rPr>
                <w:rFonts w:eastAsia="Times New Roman" w:cs="Times New Roman"/>
                <w:b/>
                <w:bCs/>
                <w:sz w:val="20"/>
                <w:szCs w:val="20"/>
                <w:lang w:eastAsia="en-GB"/>
              </w:rPr>
            </w:pPr>
            <w:r w:rsidRPr="007C224D">
              <w:rPr>
                <w:rFonts w:eastAsia="Times New Roman" w:cs="Times New Roman"/>
                <w:b/>
                <w:bCs/>
                <w:sz w:val="20"/>
                <w:szCs w:val="20"/>
                <w:lang w:eastAsia="en-GB"/>
              </w:rPr>
              <w:t>Pay Band Cluster</w:t>
            </w:r>
          </w:p>
        </w:tc>
        <w:tc>
          <w:tcPr>
            <w:tcW w:w="935" w:type="dxa"/>
            <w:tcBorders>
              <w:top w:val="single" w:sz="4" w:space="0" w:color="auto"/>
              <w:left w:val="single" w:sz="4" w:space="0" w:color="auto"/>
              <w:bottom w:val="single" w:sz="4" w:space="0" w:color="auto"/>
              <w:right w:val="nil"/>
            </w:tcBorders>
            <w:shd w:val="clear" w:color="auto" w:fill="auto"/>
            <w:noWrap/>
          </w:tcPr>
          <w:p w14:paraId="714B59DE" w14:textId="77777777" w:rsidR="004B3853" w:rsidRPr="007C224D" w:rsidRDefault="004B3853" w:rsidP="004B3853">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Percent Disabled </w:t>
            </w:r>
          </w:p>
          <w:p w14:paraId="1F012F3F" w14:textId="72C385D8" w:rsidR="004B3853" w:rsidRPr="007C224D" w:rsidRDefault="004B3853" w:rsidP="004B3853">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March 2021</w:t>
            </w:r>
          </w:p>
        </w:tc>
        <w:tc>
          <w:tcPr>
            <w:tcW w:w="935" w:type="dxa"/>
            <w:tcBorders>
              <w:top w:val="single" w:sz="4" w:space="0" w:color="auto"/>
              <w:left w:val="nil"/>
              <w:bottom w:val="single" w:sz="4" w:space="0" w:color="auto"/>
              <w:right w:val="nil"/>
            </w:tcBorders>
          </w:tcPr>
          <w:p w14:paraId="51F29465" w14:textId="77777777" w:rsidR="004B3853" w:rsidRPr="007C224D" w:rsidRDefault="004B3853" w:rsidP="004B3853">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Percent Disabled </w:t>
            </w:r>
          </w:p>
          <w:p w14:paraId="04F932A2" w14:textId="6233DA4E" w:rsidR="004B3853" w:rsidRPr="007C224D" w:rsidRDefault="004B3853" w:rsidP="004B3853">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March 2022</w:t>
            </w:r>
          </w:p>
        </w:tc>
        <w:tc>
          <w:tcPr>
            <w:tcW w:w="935" w:type="dxa"/>
            <w:tcBorders>
              <w:top w:val="single" w:sz="4" w:space="0" w:color="auto"/>
              <w:left w:val="nil"/>
              <w:bottom w:val="single" w:sz="4" w:space="0" w:color="auto"/>
              <w:right w:val="dotted" w:sz="4" w:space="0" w:color="auto"/>
            </w:tcBorders>
            <w:shd w:val="clear" w:color="auto" w:fill="auto"/>
            <w:noWrap/>
          </w:tcPr>
          <w:p w14:paraId="6DF51EEF" w14:textId="77777777" w:rsidR="004B3853" w:rsidRPr="00394CE4" w:rsidRDefault="004B3853" w:rsidP="004B3853">
            <w:pPr>
              <w:spacing w:after="0" w:line="240" w:lineRule="auto"/>
              <w:jc w:val="center"/>
              <w:rPr>
                <w:rFonts w:eastAsia="Times New Roman" w:cs="Times New Roman"/>
                <w:b/>
                <w:bCs/>
                <w:sz w:val="20"/>
                <w:szCs w:val="20"/>
                <w:lang w:eastAsia="en-GB"/>
              </w:rPr>
            </w:pPr>
            <w:r w:rsidRPr="00394CE4">
              <w:rPr>
                <w:rFonts w:eastAsia="Times New Roman" w:cs="Times New Roman"/>
                <w:b/>
                <w:bCs/>
                <w:sz w:val="20"/>
                <w:szCs w:val="20"/>
                <w:lang w:eastAsia="en-GB"/>
              </w:rPr>
              <w:t xml:space="preserve">Percent Disabled </w:t>
            </w:r>
          </w:p>
          <w:p w14:paraId="2333C7D4" w14:textId="15119936" w:rsidR="004B3853" w:rsidRPr="007C224D" w:rsidRDefault="004B3853" w:rsidP="004B3853">
            <w:pPr>
              <w:spacing w:after="0" w:line="240" w:lineRule="auto"/>
              <w:jc w:val="center"/>
              <w:rPr>
                <w:rFonts w:eastAsia="Times New Roman" w:cs="Times New Roman"/>
                <w:b/>
                <w:bCs/>
                <w:sz w:val="20"/>
                <w:szCs w:val="20"/>
                <w:lang w:eastAsia="en-GB"/>
              </w:rPr>
            </w:pPr>
            <w:r w:rsidRPr="00394CE4">
              <w:rPr>
                <w:rFonts w:eastAsia="Times New Roman" w:cs="Times New Roman"/>
                <w:b/>
                <w:bCs/>
                <w:sz w:val="20"/>
                <w:szCs w:val="20"/>
                <w:lang w:eastAsia="en-GB"/>
              </w:rPr>
              <w:t>March 2023</w:t>
            </w:r>
          </w:p>
        </w:tc>
        <w:tc>
          <w:tcPr>
            <w:tcW w:w="1344" w:type="dxa"/>
            <w:tcBorders>
              <w:top w:val="single" w:sz="4" w:space="0" w:color="auto"/>
              <w:left w:val="nil"/>
              <w:bottom w:val="single" w:sz="4" w:space="0" w:color="auto"/>
              <w:right w:val="nil"/>
            </w:tcBorders>
            <w:shd w:val="clear" w:color="auto" w:fill="auto"/>
            <w:noWrap/>
          </w:tcPr>
          <w:p w14:paraId="5BD24134" w14:textId="77777777" w:rsidR="004B3853" w:rsidRPr="007C224D" w:rsidRDefault="004B3853" w:rsidP="004B3853">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Number </w:t>
            </w:r>
          </w:p>
          <w:p w14:paraId="6E6F5EFD" w14:textId="2C1C49D3" w:rsidR="004B3853" w:rsidRPr="007C224D" w:rsidRDefault="004B3853" w:rsidP="004B3853">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Disabled March 2021</w:t>
            </w:r>
          </w:p>
        </w:tc>
        <w:tc>
          <w:tcPr>
            <w:tcW w:w="1338" w:type="dxa"/>
            <w:tcBorders>
              <w:top w:val="single" w:sz="4" w:space="0" w:color="auto"/>
              <w:left w:val="nil"/>
              <w:bottom w:val="single" w:sz="4" w:space="0" w:color="auto"/>
              <w:right w:val="nil"/>
            </w:tcBorders>
          </w:tcPr>
          <w:p w14:paraId="5448E6A3" w14:textId="77777777" w:rsidR="004B3853" w:rsidRPr="007C224D" w:rsidRDefault="004B3853" w:rsidP="004B3853">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 xml:space="preserve">Number </w:t>
            </w:r>
          </w:p>
          <w:p w14:paraId="1A87C145" w14:textId="0BC4E3E5" w:rsidR="004B3853" w:rsidRPr="007C224D" w:rsidRDefault="004B3853" w:rsidP="004B3853">
            <w:pPr>
              <w:spacing w:after="0" w:line="240" w:lineRule="auto"/>
              <w:jc w:val="center"/>
              <w:rPr>
                <w:rFonts w:eastAsia="Times New Roman" w:cs="Times New Roman"/>
                <w:b/>
                <w:bCs/>
                <w:sz w:val="20"/>
                <w:szCs w:val="20"/>
                <w:lang w:eastAsia="en-GB"/>
              </w:rPr>
            </w:pPr>
            <w:r w:rsidRPr="007C224D">
              <w:rPr>
                <w:rFonts w:eastAsia="Times New Roman" w:cs="Times New Roman"/>
                <w:b/>
                <w:bCs/>
                <w:sz w:val="20"/>
                <w:szCs w:val="20"/>
                <w:lang w:eastAsia="en-GB"/>
              </w:rPr>
              <w:t>Disabled March 2022</w:t>
            </w:r>
          </w:p>
        </w:tc>
        <w:tc>
          <w:tcPr>
            <w:tcW w:w="1494" w:type="dxa"/>
            <w:tcBorders>
              <w:top w:val="single" w:sz="4" w:space="0" w:color="auto"/>
              <w:left w:val="nil"/>
              <w:bottom w:val="single" w:sz="4" w:space="0" w:color="auto"/>
              <w:right w:val="single" w:sz="4" w:space="0" w:color="auto"/>
            </w:tcBorders>
            <w:shd w:val="clear" w:color="auto" w:fill="auto"/>
            <w:noWrap/>
          </w:tcPr>
          <w:p w14:paraId="5223F870" w14:textId="77777777" w:rsidR="004B3853" w:rsidRPr="003D2ED0" w:rsidRDefault="004B3853" w:rsidP="004B3853">
            <w:pPr>
              <w:spacing w:after="0" w:line="240" w:lineRule="auto"/>
              <w:jc w:val="center"/>
              <w:rPr>
                <w:rFonts w:eastAsia="Times New Roman" w:cs="Times New Roman"/>
                <w:b/>
                <w:bCs/>
                <w:sz w:val="20"/>
                <w:szCs w:val="20"/>
                <w:lang w:eastAsia="en-GB"/>
              </w:rPr>
            </w:pPr>
            <w:r w:rsidRPr="003D2ED0">
              <w:rPr>
                <w:rFonts w:eastAsia="Times New Roman" w:cs="Times New Roman"/>
                <w:b/>
                <w:bCs/>
                <w:sz w:val="20"/>
                <w:szCs w:val="20"/>
                <w:lang w:eastAsia="en-GB"/>
              </w:rPr>
              <w:t xml:space="preserve">Number </w:t>
            </w:r>
          </w:p>
          <w:p w14:paraId="6AE4B31B" w14:textId="44371DE7" w:rsidR="004B3853" w:rsidRPr="007C224D" w:rsidRDefault="004B3853" w:rsidP="004B3853">
            <w:pPr>
              <w:spacing w:after="0" w:line="240" w:lineRule="auto"/>
              <w:jc w:val="center"/>
              <w:rPr>
                <w:rFonts w:eastAsia="Times New Roman" w:cs="Times New Roman"/>
                <w:b/>
                <w:bCs/>
                <w:sz w:val="20"/>
                <w:szCs w:val="20"/>
                <w:lang w:eastAsia="en-GB"/>
              </w:rPr>
            </w:pPr>
            <w:r w:rsidRPr="003D2ED0">
              <w:rPr>
                <w:rFonts w:eastAsia="Times New Roman" w:cs="Times New Roman"/>
                <w:b/>
                <w:bCs/>
                <w:sz w:val="20"/>
                <w:szCs w:val="20"/>
                <w:lang w:eastAsia="en-GB"/>
              </w:rPr>
              <w:t>Disabled March 2023</w:t>
            </w:r>
          </w:p>
        </w:tc>
      </w:tr>
      <w:tr w:rsidR="00394CE4" w:rsidRPr="007C224D" w14:paraId="609F969A" w14:textId="77777777" w:rsidTr="00452D8A">
        <w:tc>
          <w:tcPr>
            <w:tcW w:w="3817" w:type="dxa"/>
            <w:tcBorders>
              <w:top w:val="nil"/>
              <w:left w:val="single" w:sz="4" w:space="0" w:color="auto"/>
              <w:bottom w:val="nil"/>
              <w:right w:val="nil"/>
            </w:tcBorders>
            <w:shd w:val="clear" w:color="000000" w:fill="D9D9D9"/>
            <w:noWrap/>
            <w:vAlign w:val="center"/>
            <w:hideMark/>
          </w:tcPr>
          <w:p w14:paraId="4870E66C" w14:textId="59A02231" w:rsidR="00394CE4" w:rsidRPr="007C224D" w:rsidRDefault="00394CE4" w:rsidP="00394CE4">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 xml:space="preserve">Substantive </w:t>
            </w:r>
            <w:r>
              <w:rPr>
                <w:rFonts w:eastAsia="Times New Roman" w:cs="Times New Roman"/>
                <w:sz w:val="20"/>
                <w:szCs w:val="20"/>
                <w:lang w:eastAsia="en-GB"/>
              </w:rPr>
              <w:t>Colleagues</w:t>
            </w:r>
            <w:r w:rsidRPr="007C224D">
              <w:rPr>
                <w:rFonts w:eastAsia="Times New Roman" w:cs="Times New Roman"/>
                <w:sz w:val="20"/>
                <w:szCs w:val="20"/>
                <w:lang w:eastAsia="en-GB"/>
              </w:rPr>
              <w:t xml:space="preserve"> Overall</w:t>
            </w:r>
          </w:p>
        </w:tc>
        <w:tc>
          <w:tcPr>
            <w:tcW w:w="935" w:type="dxa"/>
            <w:tcBorders>
              <w:top w:val="nil"/>
              <w:left w:val="single" w:sz="4" w:space="0" w:color="auto"/>
              <w:bottom w:val="nil"/>
              <w:right w:val="nil"/>
            </w:tcBorders>
            <w:shd w:val="clear" w:color="000000" w:fill="D9D9D9"/>
            <w:noWrap/>
            <w:vAlign w:val="center"/>
          </w:tcPr>
          <w:p w14:paraId="2E44A563" w14:textId="398894C3" w:rsidR="00394CE4" w:rsidRPr="007C224D" w:rsidRDefault="00394CE4" w:rsidP="00394CE4">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5.9%</w:t>
            </w:r>
          </w:p>
        </w:tc>
        <w:tc>
          <w:tcPr>
            <w:tcW w:w="935" w:type="dxa"/>
            <w:tcBorders>
              <w:top w:val="nil"/>
              <w:left w:val="nil"/>
              <w:bottom w:val="nil"/>
              <w:right w:val="nil"/>
            </w:tcBorders>
            <w:shd w:val="clear" w:color="000000" w:fill="D9D9D9"/>
            <w:vAlign w:val="center"/>
          </w:tcPr>
          <w:p w14:paraId="1A898CE0" w14:textId="47BFC359" w:rsidR="00394CE4" w:rsidRPr="004B3853" w:rsidRDefault="00394CE4" w:rsidP="00394CE4">
            <w:pPr>
              <w:spacing w:after="0" w:line="240" w:lineRule="auto"/>
              <w:jc w:val="right"/>
              <w:rPr>
                <w:rFonts w:eastAsia="Times New Roman" w:cs="Times New Roman"/>
                <w:sz w:val="20"/>
                <w:szCs w:val="20"/>
                <w:lang w:eastAsia="en-GB"/>
              </w:rPr>
            </w:pPr>
            <w:r w:rsidRPr="004B3853">
              <w:rPr>
                <w:rFonts w:ascii="Calibri" w:hAnsi="Calibri" w:cs="Calibri"/>
                <w:color w:val="000000"/>
                <w:sz w:val="20"/>
                <w:szCs w:val="20"/>
              </w:rPr>
              <w:t>6.4%</w:t>
            </w:r>
          </w:p>
        </w:tc>
        <w:tc>
          <w:tcPr>
            <w:tcW w:w="935" w:type="dxa"/>
            <w:tcBorders>
              <w:top w:val="nil"/>
              <w:left w:val="nil"/>
              <w:bottom w:val="nil"/>
              <w:right w:val="dotted" w:sz="4" w:space="0" w:color="auto"/>
            </w:tcBorders>
            <w:shd w:val="clear" w:color="000000" w:fill="D9D9D9"/>
            <w:noWrap/>
            <w:vAlign w:val="center"/>
          </w:tcPr>
          <w:p w14:paraId="29EE32E9" w14:textId="6BDC447A" w:rsidR="00394CE4" w:rsidRPr="00394CE4" w:rsidRDefault="00394CE4" w:rsidP="00394CE4">
            <w:pPr>
              <w:spacing w:after="0" w:line="240" w:lineRule="auto"/>
              <w:jc w:val="right"/>
              <w:rPr>
                <w:rFonts w:eastAsia="Times New Roman" w:cs="Times New Roman"/>
                <w:b/>
                <w:bCs/>
                <w:sz w:val="20"/>
                <w:szCs w:val="20"/>
                <w:lang w:eastAsia="en-GB"/>
              </w:rPr>
            </w:pPr>
            <w:r w:rsidRPr="00394CE4">
              <w:rPr>
                <w:rFonts w:ascii="Calibri" w:hAnsi="Calibri" w:cs="Calibri"/>
                <w:b/>
                <w:bCs/>
                <w:color w:val="000000"/>
                <w:sz w:val="20"/>
                <w:szCs w:val="20"/>
              </w:rPr>
              <w:t>7.8%</w:t>
            </w:r>
          </w:p>
        </w:tc>
        <w:tc>
          <w:tcPr>
            <w:tcW w:w="1344" w:type="dxa"/>
            <w:tcBorders>
              <w:top w:val="nil"/>
              <w:left w:val="nil"/>
              <w:bottom w:val="nil"/>
              <w:right w:val="nil"/>
            </w:tcBorders>
            <w:shd w:val="clear" w:color="000000" w:fill="D9D9D9"/>
            <w:noWrap/>
            <w:vAlign w:val="center"/>
          </w:tcPr>
          <w:p w14:paraId="3223DDB3" w14:textId="18C3A123" w:rsidR="00394CE4" w:rsidRPr="007C224D" w:rsidRDefault="00394CE4" w:rsidP="00394CE4">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258 out of 4402</w:t>
            </w:r>
          </w:p>
        </w:tc>
        <w:tc>
          <w:tcPr>
            <w:tcW w:w="1338" w:type="dxa"/>
            <w:tcBorders>
              <w:top w:val="nil"/>
              <w:left w:val="nil"/>
              <w:bottom w:val="nil"/>
              <w:right w:val="nil"/>
            </w:tcBorders>
            <w:shd w:val="clear" w:color="000000" w:fill="D9D9D9"/>
            <w:vAlign w:val="center"/>
          </w:tcPr>
          <w:p w14:paraId="24FCF9B1" w14:textId="24098A18" w:rsidR="00394CE4" w:rsidRPr="004B3853" w:rsidRDefault="00394CE4" w:rsidP="00394CE4">
            <w:pPr>
              <w:spacing w:after="0" w:line="240" w:lineRule="auto"/>
              <w:jc w:val="right"/>
              <w:rPr>
                <w:rFonts w:eastAsia="Times New Roman" w:cs="Times New Roman"/>
                <w:sz w:val="16"/>
                <w:szCs w:val="16"/>
                <w:lang w:eastAsia="en-GB"/>
              </w:rPr>
            </w:pPr>
            <w:r w:rsidRPr="004B3853">
              <w:rPr>
                <w:rFonts w:ascii="Calibri" w:hAnsi="Calibri" w:cs="Calibri"/>
                <w:color w:val="000000"/>
                <w:sz w:val="16"/>
                <w:szCs w:val="16"/>
              </w:rPr>
              <w:t>305 out of 4730</w:t>
            </w:r>
          </w:p>
        </w:tc>
        <w:tc>
          <w:tcPr>
            <w:tcW w:w="1494" w:type="dxa"/>
            <w:tcBorders>
              <w:top w:val="nil"/>
              <w:left w:val="nil"/>
              <w:bottom w:val="nil"/>
              <w:right w:val="single" w:sz="4" w:space="0" w:color="auto"/>
            </w:tcBorders>
            <w:shd w:val="clear" w:color="000000" w:fill="D9D9D9"/>
            <w:noWrap/>
            <w:vAlign w:val="center"/>
          </w:tcPr>
          <w:p w14:paraId="1803B0BA" w14:textId="1F18AF8A" w:rsidR="00394CE4" w:rsidRPr="00394CE4" w:rsidRDefault="00394CE4" w:rsidP="00394CE4">
            <w:pPr>
              <w:spacing w:after="0" w:line="240" w:lineRule="auto"/>
              <w:jc w:val="right"/>
              <w:rPr>
                <w:rFonts w:eastAsia="Times New Roman" w:cs="Times New Roman"/>
                <w:b/>
                <w:bCs/>
                <w:sz w:val="18"/>
                <w:szCs w:val="18"/>
                <w:lang w:eastAsia="en-GB"/>
              </w:rPr>
            </w:pPr>
            <w:r w:rsidRPr="00394CE4">
              <w:rPr>
                <w:rFonts w:ascii="Calibri" w:hAnsi="Calibri" w:cs="Calibri"/>
                <w:b/>
                <w:bCs/>
                <w:color w:val="000000"/>
                <w:sz w:val="18"/>
                <w:szCs w:val="18"/>
              </w:rPr>
              <w:t>411 out of 5294</w:t>
            </w:r>
          </w:p>
        </w:tc>
      </w:tr>
      <w:tr w:rsidR="00394CE4" w:rsidRPr="007C224D" w14:paraId="11170219" w14:textId="77777777" w:rsidTr="00452D8A">
        <w:tc>
          <w:tcPr>
            <w:tcW w:w="3817" w:type="dxa"/>
            <w:tcBorders>
              <w:top w:val="nil"/>
              <w:left w:val="single" w:sz="4" w:space="0" w:color="auto"/>
              <w:bottom w:val="nil"/>
              <w:right w:val="nil"/>
            </w:tcBorders>
            <w:shd w:val="clear" w:color="auto" w:fill="auto"/>
            <w:noWrap/>
            <w:vAlign w:val="center"/>
            <w:hideMark/>
          </w:tcPr>
          <w:p w14:paraId="65617346" w14:textId="5667C2F2" w:rsidR="00394CE4" w:rsidRPr="007C224D" w:rsidRDefault="00394CE4" w:rsidP="00394CE4">
            <w:pPr>
              <w:spacing w:after="0" w:line="240" w:lineRule="auto"/>
              <w:rPr>
                <w:rFonts w:eastAsia="Times New Roman" w:cs="Times New Roman"/>
                <w:sz w:val="20"/>
                <w:szCs w:val="20"/>
                <w:lang w:eastAsia="en-GB"/>
              </w:rPr>
            </w:pPr>
            <w:proofErr w:type="gramStart"/>
            <w:r w:rsidRPr="007C224D">
              <w:rPr>
                <w:rFonts w:eastAsia="Times New Roman" w:cs="Times New Roman"/>
                <w:sz w:val="20"/>
                <w:szCs w:val="20"/>
                <w:lang w:eastAsia="en-GB"/>
              </w:rPr>
              <w:t>Non clinical</w:t>
            </w:r>
            <w:proofErr w:type="gramEnd"/>
            <w:r w:rsidRPr="007C224D">
              <w:rPr>
                <w:rFonts w:eastAsia="Times New Roman" w:cs="Times New Roman"/>
                <w:sz w:val="20"/>
                <w:szCs w:val="20"/>
                <w:lang w:eastAsia="en-GB"/>
              </w:rPr>
              <w:t xml:space="preserve"> Cluster 1, Bands </w:t>
            </w:r>
            <w:r>
              <w:rPr>
                <w:rFonts w:eastAsia="Times New Roman" w:cs="Times New Roman"/>
                <w:sz w:val="20"/>
                <w:szCs w:val="20"/>
                <w:lang w:eastAsia="en-GB"/>
              </w:rPr>
              <w:t>4 and under</w:t>
            </w:r>
          </w:p>
        </w:tc>
        <w:tc>
          <w:tcPr>
            <w:tcW w:w="935" w:type="dxa"/>
            <w:tcBorders>
              <w:top w:val="nil"/>
              <w:left w:val="single" w:sz="4" w:space="0" w:color="auto"/>
              <w:bottom w:val="nil"/>
              <w:right w:val="nil"/>
            </w:tcBorders>
            <w:shd w:val="clear" w:color="auto" w:fill="auto"/>
            <w:noWrap/>
            <w:vAlign w:val="center"/>
          </w:tcPr>
          <w:p w14:paraId="669042C2" w14:textId="22B60440" w:rsidR="00394CE4" w:rsidRPr="007C224D" w:rsidRDefault="00394CE4" w:rsidP="00394CE4">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7.2%</w:t>
            </w:r>
          </w:p>
        </w:tc>
        <w:tc>
          <w:tcPr>
            <w:tcW w:w="935" w:type="dxa"/>
            <w:tcBorders>
              <w:top w:val="nil"/>
              <w:left w:val="nil"/>
              <w:bottom w:val="nil"/>
              <w:right w:val="nil"/>
            </w:tcBorders>
            <w:vAlign w:val="center"/>
          </w:tcPr>
          <w:p w14:paraId="475DEFC2" w14:textId="3BCDD9B3" w:rsidR="00394CE4" w:rsidRPr="004B3853" w:rsidRDefault="00394CE4" w:rsidP="00394CE4">
            <w:pPr>
              <w:spacing w:after="0" w:line="240" w:lineRule="auto"/>
              <w:jc w:val="right"/>
              <w:rPr>
                <w:rFonts w:eastAsia="Times New Roman" w:cs="Times New Roman"/>
                <w:sz w:val="20"/>
                <w:szCs w:val="20"/>
                <w:lang w:eastAsia="en-GB"/>
              </w:rPr>
            </w:pPr>
            <w:r w:rsidRPr="004B3853">
              <w:rPr>
                <w:rFonts w:ascii="Calibri" w:hAnsi="Calibri" w:cs="Calibri"/>
                <w:color w:val="000000"/>
                <w:sz w:val="20"/>
                <w:szCs w:val="20"/>
              </w:rPr>
              <w:t>7.6%</w:t>
            </w:r>
          </w:p>
        </w:tc>
        <w:tc>
          <w:tcPr>
            <w:tcW w:w="935" w:type="dxa"/>
            <w:tcBorders>
              <w:top w:val="nil"/>
              <w:left w:val="nil"/>
              <w:bottom w:val="nil"/>
              <w:right w:val="dotted" w:sz="4" w:space="0" w:color="auto"/>
            </w:tcBorders>
            <w:shd w:val="clear" w:color="auto" w:fill="auto"/>
            <w:noWrap/>
            <w:vAlign w:val="center"/>
          </w:tcPr>
          <w:p w14:paraId="79C3B2CD" w14:textId="7C3BFAB9" w:rsidR="00394CE4" w:rsidRPr="00394CE4" w:rsidRDefault="00394CE4" w:rsidP="00394CE4">
            <w:pPr>
              <w:spacing w:after="0" w:line="240" w:lineRule="auto"/>
              <w:jc w:val="right"/>
              <w:rPr>
                <w:rFonts w:eastAsia="Times New Roman" w:cs="Times New Roman"/>
                <w:b/>
                <w:bCs/>
                <w:sz w:val="20"/>
                <w:szCs w:val="20"/>
                <w:lang w:eastAsia="en-GB"/>
              </w:rPr>
            </w:pPr>
            <w:r w:rsidRPr="00394CE4">
              <w:rPr>
                <w:rFonts w:ascii="Calibri" w:hAnsi="Calibri" w:cs="Calibri"/>
                <w:b/>
                <w:bCs/>
                <w:color w:val="000000"/>
                <w:sz w:val="20"/>
                <w:szCs w:val="20"/>
              </w:rPr>
              <w:t>9.8%</w:t>
            </w:r>
          </w:p>
        </w:tc>
        <w:tc>
          <w:tcPr>
            <w:tcW w:w="1344" w:type="dxa"/>
            <w:tcBorders>
              <w:top w:val="nil"/>
              <w:left w:val="nil"/>
              <w:bottom w:val="nil"/>
              <w:right w:val="nil"/>
            </w:tcBorders>
            <w:shd w:val="clear" w:color="auto" w:fill="auto"/>
            <w:noWrap/>
            <w:vAlign w:val="center"/>
          </w:tcPr>
          <w:p w14:paraId="63AF4DB1" w14:textId="1D036E0C" w:rsidR="00394CE4" w:rsidRPr="007C224D" w:rsidRDefault="00394CE4" w:rsidP="00394CE4">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45 out of 626</w:t>
            </w:r>
          </w:p>
        </w:tc>
        <w:tc>
          <w:tcPr>
            <w:tcW w:w="1338" w:type="dxa"/>
            <w:tcBorders>
              <w:top w:val="nil"/>
              <w:left w:val="nil"/>
              <w:bottom w:val="nil"/>
              <w:right w:val="nil"/>
            </w:tcBorders>
            <w:vAlign w:val="center"/>
          </w:tcPr>
          <w:p w14:paraId="57447CCE" w14:textId="27A18619" w:rsidR="00394CE4" w:rsidRPr="004B3853" w:rsidRDefault="00394CE4" w:rsidP="00394CE4">
            <w:pPr>
              <w:spacing w:after="0" w:line="240" w:lineRule="auto"/>
              <w:jc w:val="right"/>
              <w:rPr>
                <w:rFonts w:eastAsia="Times New Roman" w:cs="Times New Roman"/>
                <w:sz w:val="16"/>
                <w:szCs w:val="16"/>
                <w:lang w:eastAsia="en-GB"/>
              </w:rPr>
            </w:pPr>
            <w:r w:rsidRPr="004B3853">
              <w:rPr>
                <w:rFonts w:ascii="Calibri" w:hAnsi="Calibri" w:cs="Calibri"/>
                <w:color w:val="000000"/>
                <w:sz w:val="16"/>
                <w:szCs w:val="16"/>
              </w:rPr>
              <w:t>49 out of 647</w:t>
            </w:r>
          </w:p>
        </w:tc>
        <w:tc>
          <w:tcPr>
            <w:tcW w:w="1494" w:type="dxa"/>
            <w:tcBorders>
              <w:top w:val="nil"/>
              <w:left w:val="nil"/>
              <w:bottom w:val="nil"/>
              <w:right w:val="single" w:sz="4" w:space="0" w:color="auto"/>
            </w:tcBorders>
            <w:shd w:val="clear" w:color="auto" w:fill="auto"/>
            <w:noWrap/>
            <w:vAlign w:val="center"/>
          </w:tcPr>
          <w:p w14:paraId="7974CE30" w14:textId="6B8C0F1D" w:rsidR="00394CE4" w:rsidRPr="00394CE4" w:rsidRDefault="00394CE4" w:rsidP="00394CE4">
            <w:pPr>
              <w:spacing w:after="0" w:line="240" w:lineRule="auto"/>
              <w:jc w:val="right"/>
              <w:rPr>
                <w:rFonts w:eastAsia="Times New Roman" w:cs="Times New Roman"/>
                <w:b/>
                <w:bCs/>
                <w:sz w:val="18"/>
                <w:szCs w:val="18"/>
                <w:lang w:eastAsia="en-GB"/>
              </w:rPr>
            </w:pPr>
            <w:r w:rsidRPr="00394CE4">
              <w:rPr>
                <w:rFonts w:ascii="Calibri" w:hAnsi="Calibri" w:cs="Calibri"/>
                <w:b/>
                <w:bCs/>
                <w:color w:val="000000"/>
                <w:sz w:val="18"/>
                <w:szCs w:val="18"/>
              </w:rPr>
              <w:t>94 out of 964</w:t>
            </w:r>
          </w:p>
        </w:tc>
      </w:tr>
      <w:tr w:rsidR="00394CE4" w:rsidRPr="007C224D" w14:paraId="60323272" w14:textId="77777777" w:rsidTr="00452D8A">
        <w:tc>
          <w:tcPr>
            <w:tcW w:w="3817" w:type="dxa"/>
            <w:tcBorders>
              <w:top w:val="nil"/>
              <w:left w:val="single" w:sz="4" w:space="0" w:color="auto"/>
              <w:bottom w:val="nil"/>
              <w:right w:val="nil"/>
            </w:tcBorders>
            <w:shd w:val="clear" w:color="auto" w:fill="auto"/>
            <w:noWrap/>
            <w:vAlign w:val="center"/>
            <w:hideMark/>
          </w:tcPr>
          <w:p w14:paraId="3AB839E5" w14:textId="77777777" w:rsidR="00394CE4" w:rsidRPr="007C224D" w:rsidRDefault="00394CE4" w:rsidP="00394CE4">
            <w:pPr>
              <w:spacing w:after="0" w:line="240" w:lineRule="auto"/>
              <w:rPr>
                <w:rFonts w:eastAsia="Times New Roman" w:cs="Times New Roman"/>
                <w:sz w:val="20"/>
                <w:szCs w:val="20"/>
                <w:lang w:eastAsia="en-GB"/>
              </w:rPr>
            </w:pPr>
            <w:proofErr w:type="gramStart"/>
            <w:r w:rsidRPr="007C224D">
              <w:rPr>
                <w:rFonts w:eastAsia="Times New Roman" w:cs="Times New Roman"/>
                <w:sz w:val="20"/>
                <w:szCs w:val="20"/>
                <w:lang w:eastAsia="en-GB"/>
              </w:rPr>
              <w:t>Non clinical</w:t>
            </w:r>
            <w:proofErr w:type="gramEnd"/>
            <w:r w:rsidRPr="007C224D">
              <w:rPr>
                <w:rFonts w:eastAsia="Times New Roman" w:cs="Times New Roman"/>
                <w:sz w:val="20"/>
                <w:szCs w:val="20"/>
                <w:lang w:eastAsia="en-GB"/>
              </w:rPr>
              <w:t xml:space="preserve"> Cluster 2, Band 5 - 7</w:t>
            </w:r>
          </w:p>
        </w:tc>
        <w:tc>
          <w:tcPr>
            <w:tcW w:w="935" w:type="dxa"/>
            <w:tcBorders>
              <w:top w:val="nil"/>
              <w:left w:val="single" w:sz="4" w:space="0" w:color="auto"/>
              <w:bottom w:val="nil"/>
              <w:right w:val="nil"/>
            </w:tcBorders>
            <w:shd w:val="clear" w:color="auto" w:fill="auto"/>
            <w:noWrap/>
            <w:vAlign w:val="center"/>
          </w:tcPr>
          <w:p w14:paraId="4891E49A" w14:textId="632588AF" w:rsidR="00394CE4" w:rsidRPr="007C224D" w:rsidRDefault="00394CE4" w:rsidP="00394CE4">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7.8%</w:t>
            </w:r>
          </w:p>
        </w:tc>
        <w:tc>
          <w:tcPr>
            <w:tcW w:w="935" w:type="dxa"/>
            <w:tcBorders>
              <w:top w:val="nil"/>
              <w:left w:val="nil"/>
              <w:bottom w:val="nil"/>
              <w:right w:val="nil"/>
            </w:tcBorders>
            <w:vAlign w:val="center"/>
          </w:tcPr>
          <w:p w14:paraId="1FFBBCB1" w14:textId="31F9878E" w:rsidR="00394CE4" w:rsidRPr="004B3853" w:rsidRDefault="00394CE4" w:rsidP="00394CE4">
            <w:pPr>
              <w:spacing w:after="0" w:line="240" w:lineRule="auto"/>
              <w:jc w:val="right"/>
              <w:rPr>
                <w:rFonts w:eastAsia="Times New Roman" w:cs="Times New Roman"/>
                <w:sz w:val="20"/>
                <w:szCs w:val="20"/>
                <w:lang w:eastAsia="en-GB"/>
              </w:rPr>
            </w:pPr>
            <w:r w:rsidRPr="004B3853">
              <w:rPr>
                <w:rFonts w:ascii="Calibri" w:hAnsi="Calibri" w:cs="Calibri"/>
                <w:color w:val="000000"/>
                <w:sz w:val="20"/>
                <w:szCs w:val="20"/>
              </w:rPr>
              <w:t>9.2%</w:t>
            </w:r>
          </w:p>
        </w:tc>
        <w:tc>
          <w:tcPr>
            <w:tcW w:w="935" w:type="dxa"/>
            <w:tcBorders>
              <w:top w:val="nil"/>
              <w:left w:val="nil"/>
              <w:bottom w:val="nil"/>
              <w:right w:val="dotted" w:sz="4" w:space="0" w:color="auto"/>
            </w:tcBorders>
            <w:shd w:val="clear" w:color="auto" w:fill="auto"/>
            <w:noWrap/>
            <w:vAlign w:val="center"/>
          </w:tcPr>
          <w:p w14:paraId="1782967D" w14:textId="240E7588" w:rsidR="00394CE4" w:rsidRPr="00394CE4" w:rsidRDefault="00394CE4" w:rsidP="00394CE4">
            <w:pPr>
              <w:spacing w:after="0" w:line="240" w:lineRule="auto"/>
              <w:jc w:val="right"/>
              <w:rPr>
                <w:rFonts w:eastAsia="Times New Roman" w:cs="Times New Roman"/>
                <w:b/>
                <w:bCs/>
                <w:sz w:val="20"/>
                <w:szCs w:val="20"/>
                <w:lang w:eastAsia="en-GB"/>
              </w:rPr>
            </w:pPr>
            <w:r w:rsidRPr="00394CE4">
              <w:rPr>
                <w:rFonts w:ascii="Calibri" w:hAnsi="Calibri" w:cs="Calibri"/>
                <w:b/>
                <w:bCs/>
                <w:color w:val="000000"/>
                <w:sz w:val="20"/>
                <w:szCs w:val="20"/>
              </w:rPr>
              <w:t>9.6%</w:t>
            </w:r>
          </w:p>
        </w:tc>
        <w:tc>
          <w:tcPr>
            <w:tcW w:w="1344" w:type="dxa"/>
            <w:tcBorders>
              <w:top w:val="nil"/>
              <w:left w:val="nil"/>
              <w:bottom w:val="nil"/>
              <w:right w:val="nil"/>
            </w:tcBorders>
            <w:shd w:val="clear" w:color="auto" w:fill="auto"/>
            <w:noWrap/>
            <w:vAlign w:val="center"/>
          </w:tcPr>
          <w:p w14:paraId="07D3F821" w14:textId="7AA22859" w:rsidR="00394CE4" w:rsidRPr="007C224D" w:rsidRDefault="00394CE4" w:rsidP="00394CE4">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24 out of 306</w:t>
            </w:r>
          </w:p>
        </w:tc>
        <w:tc>
          <w:tcPr>
            <w:tcW w:w="1338" w:type="dxa"/>
            <w:tcBorders>
              <w:top w:val="nil"/>
              <w:left w:val="nil"/>
              <w:bottom w:val="nil"/>
              <w:right w:val="nil"/>
            </w:tcBorders>
            <w:vAlign w:val="center"/>
          </w:tcPr>
          <w:p w14:paraId="69E2BEBC" w14:textId="39F2D22C" w:rsidR="00394CE4" w:rsidRPr="004B3853" w:rsidRDefault="00394CE4" w:rsidP="00394CE4">
            <w:pPr>
              <w:spacing w:after="0" w:line="240" w:lineRule="auto"/>
              <w:jc w:val="right"/>
              <w:rPr>
                <w:rFonts w:eastAsia="Times New Roman" w:cs="Times New Roman"/>
                <w:sz w:val="16"/>
                <w:szCs w:val="16"/>
                <w:lang w:eastAsia="en-GB"/>
              </w:rPr>
            </w:pPr>
            <w:r w:rsidRPr="004B3853">
              <w:rPr>
                <w:rFonts w:ascii="Calibri" w:hAnsi="Calibri" w:cs="Calibri"/>
                <w:color w:val="000000"/>
                <w:sz w:val="16"/>
                <w:szCs w:val="16"/>
              </w:rPr>
              <w:t>30 out of 325</w:t>
            </w:r>
          </w:p>
        </w:tc>
        <w:tc>
          <w:tcPr>
            <w:tcW w:w="1494" w:type="dxa"/>
            <w:tcBorders>
              <w:top w:val="nil"/>
              <w:left w:val="nil"/>
              <w:bottom w:val="nil"/>
              <w:right w:val="single" w:sz="4" w:space="0" w:color="auto"/>
            </w:tcBorders>
            <w:shd w:val="clear" w:color="auto" w:fill="auto"/>
            <w:noWrap/>
            <w:vAlign w:val="center"/>
          </w:tcPr>
          <w:p w14:paraId="3ABC2DB4" w14:textId="78F6B417" w:rsidR="00394CE4" w:rsidRPr="00394CE4" w:rsidRDefault="00394CE4" w:rsidP="00394CE4">
            <w:pPr>
              <w:spacing w:after="0" w:line="240" w:lineRule="auto"/>
              <w:jc w:val="right"/>
              <w:rPr>
                <w:rFonts w:eastAsia="Times New Roman" w:cs="Times New Roman"/>
                <w:b/>
                <w:bCs/>
                <w:sz w:val="18"/>
                <w:szCs w:val="18"/>
                <w:lang w:eastAsia="en-GB"/>
              </w:rPr>
            </w:pPr>
            <w:r w:rsidRPr="00394CE4">
              <w:rPr>
                <w:rFonts w:ascii="Calibri" w:hAnsi="Calibri" w:cs="Calibri"/>
                <w:b/>
                <w:bCs/>
                <w:color w:val="000000"/>
                <w:sz w:val="18"/>
                <w:szCs w:val="18"/>
              </w:rPr>
              <w:t>37 out of 387</w:t>
            </w:r>
          </w:p>
        </w:tc>
      </w:tr>
      <w:tr w:rsidR="00E87792" w:rsidRPr="007C224D" w14:paraId="24AC9635" w14:textId="77777777" w:rsidTr="00F310A7">
        <w:tc>
          <w:tcPr>
            <w:tcW w:w="3817" w:type="dxa"/>
            <w:tcBorders>
              <w:top w:val="nil"/>
              <w:left w:val="single" w:sz="4" w:space="0" w:color="auto"/>
              <w:bottom w:val="nil"/>
              <w:right w:val="nil"/>
            </w:tcBorders>
            <w:shd w:val="clear" w:color="auto" w:fill="auto"/>
            <w:noWrap/>
            <w:vAlign w:val="center"/>
            <w:hideMark/>
          </w:tcPr>
          <w:p w14:paraId="00C63A60" w14:textId="77777777" w:rsidR="00E87792" w:rsidRPr="007C224D" w:rsidRDefault="00E87792" w:rsidP="00E87792">
            <w:pPr>
              <w:spacing w:after="0" w:line="240" w:lineRule="auto"/>
              <w:rPr>
                <w:rFonts w:eastAsia="Times New Roman" w:cs="Times New Roman"/>
                <w:sz w:val="20"/>
                <w:szCs w:val="20"/>
                <w:lang w:eastAsia="en-GB"/>
              </w:rPr>
            </w:pPr>
            <w:proofErr w:type="gramStart"/>
            <w:r w:rsidRPr="007C224D">
              <w:rPr>
                <w:rFonts w:eastAsia="Times New Roman" w:cs="Times New Roman"/>
                <w:sz w:val="20"/>
                <w:szCs w:val="20"/>
                <w:lang w:eastAsia="en-GB"/>
              </w:rPr>
              <w:t>Non clinical</w:t>
            </w:r>
            <w:proofErr w:type="gramEnd"/>
            <w:r w:rsidRPr="007C224D">
              <w:rPr>
                <w:rFonts w:eastAsia="Times New Roman" w:cs="Times New Roman"/>
                <w:sz w:val="20"/>
                <w:szCs w:val="20"/>
                <w:lang w:eastAsia="en-GB"/>
              </w:rPr>
              <w:t xml:space="preserve"> Cluster 3, Bands 8a - 8b</w:t>
            </w:r>
          </w:p>
        </w:tc>
        <w:tc>
          <w:tcPr>
            <w:tcW w:w="935" w:type="dxa"/>
            <w:tcBorders>
              <w:top w:val="nil"/>
              <w:left w:val="single" w:sz="4" w:space="0" w:color="auto"/>
              <w:bottom w:val="nil"/>
              <w:right w:val="nil"/>
            </w:tcBorders>
            <w:shd w:val="clear" w:color="auto" w:fill="auto"/>
            <w:noWrap/>
            <w:vAlign w:val="center"/>
          </w:tcPr>
          <w:p w14:paraId="4FBA2B1F" w14:textId="11F4DFE3" w:rsidR="00E87792" w:rsidRPr="007C224D" w:rsidRDefault="00E87792" w:rsidP="00E87792">
            <w:pPr>
              <w:spacing w:after="0" w:line="240" w:lineRule="auto"/>
              <w:jc w:val="right"/>
              <w:rPr>
                <w:rFonts w:eastAsia="Times New Roman" w:cs="Times New Roman"/>
                <w:sz w:val="20"/>
                <w:szCs w:val="20"/>
                <w:lang w:eastAsia="en-GB"/>
              </w:rPr>
            </w:pPr>
            <w:r>
              <w:rPr>
                <w:rFonts w:eastAsia="Times New Roman" w:cs="Times New Roman"/>
                <w:bCs/>
                <w:sz w:val="20"/>
                <w:szCs w:val="20"/>
                <w:lang w:eastAsia="en-GB"/>
              </w:rPr>
              <w:t>R</w:t>
            </w:r>
          </w:p>
        </w:tc>
        <w:tc>
          <w:tcPr>
            <w:tcW w:w="935" w:type="dxa"/>
            <w:tcBorders>
              <w:top w:val="nil"/>
              <w:left w:val="nil"/>
              <w:bottom w:val="nil"/>
              <w:right w:val="nil"/>
            </w:tcBorders>
          </w:tcPr>
          <w:p w14:paraId="34153196" w14:textId="58FBB846" w:rsidR="00E87792" w:rsidRPr="004B3853" w:rsidRDefault="00E87792" w:rsidP="00E87792">
            <w:pPr>
              <w:spacing w:after="0" w:line="240" w:lineRule="auto"/>
              <w:jc w:val="right"/>
              <w:rPr>
                <w:rFonts w:eastAsia="Times New Roman" w:cs="Times New Roman"/>
                <w:sz w:val="20"/>
                <w:szCs w:val="20"/>
                <w:lang w:eastAsia="en-GB"/>
              </w:rPr>
            </w:pPr>
            <w:r w:rsidRPr="00490B4F">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tcPr>
          <w:p w14:paraId="2C1C06F5" w14:textId="66AC5397" w:rsidR="00E87792" w:rsidRPr="00394CE4" w:rsidRDefault="00E87792" w:rsidP="00E87792">
            <w:pPr>
              <w:spacing w:after="0" w:line="240" w:lineRule="auto"/>
              <w:jc w:val="right"/>
              <w:rPr>
                <w:rFonts w:eastAsia="Times New Roman" w:cs="Times New Roman"/>
                <w:b/>
                <w:bCs/>
                <w:sz w:val="20"/>
                <w:szCs w:val="20"/>
                <w:lang w:eastAsia="en-GB"/>
              </w:rPr>
            </w:pPr>
            <w:r w:rsidRPr="00490B4F">
              <w:rPr>
                <w:rFonts w:eastAsia="Times New Roman" w:cs="Times New Roman"/>
                <w:bCs/>
                <w:sz w:val="20"/>
                <w:szCs w:val="20"/>
                <w:lang w:eastAsia="en-GB"/>
              </w:rPr>
              <w:t>R</w:t>
            </w:r>
          </w:p>
        </w:tc>
        <w:tc>
          <w:tcPr>
            <w:tcW w:w="1344" w:type="dxa"/>
            <w:tcBorders>
              <w:top w:val="nil"/>
              <w:left w:val="nil"/>
              <w:bottom w:val="nil"/>
              <w:right w:val="nil"/>
            </w:tcBorders>
            <w:shd w:val="clear" w:color="auto" w:fill="auto"/>
            <w:noWrap/>
          </w:tcPr>
          <w:p w14:paraId="4A43B913" w14:textId="7FFFCCB8" w:rsidR="00E87792" w:rsidRPr="007C224D" w:rsidRDefault="00E87792" w:rsidP="00E87792">
            <w:pPr>
              <w:spacing w:after="0" w:line="240" w:lineRule="auto"/>
              <w:jc w:val="right"/>
              <w:rPr>
                <w:rFonts w:eastAsia="Times New Roman" w:cs="Times New Roman"/>
                <w:bCs/>
                <w:sz w:val="16"/>
                <w:szCs w:val="20"/>
                <w:lang w:eastAsia="en-GB"/>
              </w:rPr>
            </w:pPr>
            <w:r w:rsidRPr="00490B4F">
              <w:rPr>
                <w:rFonts w:eastAsia="Times New Roman" w:cs="Times New Roman"/>
                <w:bCs/>
                <w:sz w:val="20"/>
                <w:szCs w:val="20"/>
                <w:lang w:eastAsia="en-GB"/>
              </w:rPr>
              <w:t>R</w:t>
            </w:r>
          </w:p>
        </w:tc>
        <w:tc>
          <w:tcPr>
            <w:tcW w:w="1338" w:type="dxa"/>
            <w:tcBorders>
              <w:top w:val="nil"/>
              <w:left w:val="nil"/>
              <w:bottom w:val="nil"/>
              <w:right w:val="nil"/>
            </w:tcBorders>
          </w:tcPr>
          <w:p w14:paraId="231FE01A" w14:textId="0B36BAF0" w:rsidR="00E87792" w:rsidRPr="004B3853" w:rsidRDefault="00E87792" w:rsidP="00E87792">
            <w:pPr>
              <w:spacing w:after="0" w:line="240" w:lineRule="auto"/>
              <w:jc w:val="right"/>
              <w:rPr>
                <w:rFonts w:eastAsia="Times New Roman" w:cs="Times New Roman"/>
                <w:sz w:val="16"/>
                <w:szCs w:val="16"/>
                <w:lang w:eastAsia="en-GB"/>
              </w:rPr>
            </w:pPr>
            <w:r w:rsidRPr="00490B4F">
              <w:rPr>
                <w:rFonts w:eastAsia="Times New Roman" w:cs="Times New Roman"/>
                <w:bCs/>
                <w:sz w:val="20"/>
                <w:szCs w:val="20"/>
                <w:lang w:eastAsia="en-GB"/>
              </w:rPr>
              <w:t>R</w:t>
            </w:r>
          </w:p>
        </w:tc>
        <w:tc>
          <w:tcPr>
            <w:tcW w:w="1494" w:type="dxa"/>
            <w:tcBorders>
              <w:top w:val="nil"/>
              <w:left w:val="nil"/>
              <w:bottom w:val="nil"/>
              <w:right w:val="single" w:sz="4" w:space="0" w:color="auto"/>
            </w:tcBorders>
            <w:shd w:val="clear" w:color="auto" w:fill="auto"/>
            <w:noWrap/>
          </w:tcPr>
          <w:p w14:paraId="18E502E4" w14:textId="3245A151" w:rsidR="00E87792" w:rsidRPr="00394CE4" w:rsidRDefault="00E87792" w:rsidP="00E87792">
            <w:pPr>
              <w:spacing w:after="0" w:line="240" w:lineRule="auto"/>
              <w:jc w:val="right"/>
              <w:rPr>
                <w:rFonts w:eastAsia="Times New Roman" w:cs="Times New Roman"/>
                <w:b/>
                <w:bCs/>
                <w:sz w:val="18"/>
                <w:szCs w:val="18"/>
                <w:lang w:eastAsia="en-GB"/>
              </w:rPr>
            </w:pPr>
            <w:r w:rsidRPr="00490B4F">
              <w:rPr>
                <w:rFonts w:eastAsia="Times New Roman" w:cs="Times New Roman"/>
                <w:bCs/>
                <w:sz w:val="20"/>
                <w:szCs w:val="20"/>
                <w:lang w:eastAsia="en-GB"/>
              </w:rPr>
              <w:t>R</w:t>
            </w:r>
          </w:p>
        </w:tc>
      </w:tr>
      <w:tr w:rsidR="00E87792" w:rsidRPr="007C224D" w14:paraId="5A101B02" w14:textId="77777777" w:rsidTr="00752DD6">
        <w:tc>
          <w:tcPr>
            <w:tcW w:w="3817" w:type="dxa"/>
            <w:tcBorders>
              <w:top w:val="nil"/>
              <w:left w:val="single" w:sz="4" w:space="0" w:color="auto"/>
              <w:bottom w:val="dashSmallGap" w:sz="4" w:space="0" w:color="auto"/>
              <w:right w:val="nil"/>
            </w:tcBorders>
            <w:shd w:val="clear" w:color="auto" w:fill="auto"/>
            <w:noWrap/>
            <w:vAlign w:val="center"/>
            <w:hideMark/>
          </w:tcPr>
          <w:p w14:paraId="0C0B3DA2" w14:textId="77777777" w:rsidR="00E87792" w:rsidRPr="007C224D" w:rsidRDefault="00E87792" w:rsidP="00E87792">
            <w:pPr>
              <w:spacing w:after="0" w:line="240" w:lineRule="auto"/>
              <w:rPr>
                <w:rFonts w:eastAsia="Times New Roman" w:cs="Times New Roman"/>
                <w:sz w:val="20"/>
                <w:szCs w:val="20"/>
                <w:lang w:eastAsia="en-GB"/>
              </w:rPr>
            </w:pPr>
            <w:proofErr w:type="gramStart"/>
            <w:r w:rsidRPr="007C224D">
              <w:rPr>
                <w:rFonts w:eastAsia="Times New Roman" w:cs="Times New Roman"/>
                <w:sz w:val="20"/>
                <w:szCs w:val="20"/>
                <w:lang w:eastAsia="en-GB"/>
              </w:rPr>
              <w:t>Non clinical</w:t>
            </w:r>
            <w:proofErr w:type="gramEnd"/>
            <w:r w:rsidRPr="007C224D">
              <w:rPr>
                <w:rFonts w:eastAsia="Times New Roman" w:cs="Times New Roman"/>
                <w:sz w:val="20"/>
                <w:szCs w:val="20"/>
                <w:lang w:eastAsia="en-GB"/>
              </w:rPr>
              <w:t xml:space="preserve"> Cluster 4, Bands 8c - 9 and VSM</w:t>
            </w:r>
          </w:p>
        </w:tc>
        <w:tc>
          <w:tcPr>
            <w:tcW w:w="935" w:type="dxa"/>
            <w:tcBorders>
              <w:top w:val="nil"/>
              <w:left w:val="single" w:sz="4" w:space="0" w:color="auto"/>
              <w:bottom w:val="dashSmallGap" w:sz="4" w:space="0" w:color="auto"/>
              <w:right w:val="nil"/>
            </w:tcBorders>
            <w:shd w:val="clear" w:color="auto" w:fill="auto"/>
            <w:noWrap/>
          </w:tcPr>
          <w:p w14:paraId="2648232E" w14:textId="324C2F20" w:rsidR="00E87792" w:rsidRPr="007C224D" w:rsidRDefault="00E87792" w:rsidP="00E87792">
            <w:pPr>
              <w:spacing w:after="0" w:line="240" w:lineRule="auto"/>
              <w:jc w:val="right"/>
              <w:rPr>
                <w:rFonts w:eastAsia="Times New Roman" w:cs="Times New Roman"/>
                <w:sz w:val="20"/>
                <w:szCs w:val="20"/>
                <w:lang w:eastAsia="en-GB"/>
              </w:rPr>
            </w:pPr>
            <w:r w:rsidRPr="00AB7E10">
              <w:rPr>
                <w:rFonts w:eastAsia="Times New Roman" w:cs="Times New Roman"/>
                <w:bCs/>
                <w:sz w:val="20"/>
                <w:szCs w:val="20"/>
                <w:lang w:eastAsia="en-GB"/>
              </w:rPr>
              <w:t>R</w:t>
            </w:r>
          </w:p>
        </w:tc>
        <w:tc>
          <w:tcPr>
            <w:tcW w:w="935" w:type="dxa"/>
            <w:tcBorders>
              <w:top w:val="nil"/>
              <w:left w:val="nil"/>
              <w:bottom w:val="dashSmallGap" w:sz="4" w:space="0" w:color="auto"/>
              <w:right w:val="nil"/>
            </w:tcBorders>
          </w:tcPr>
          <w:p w14:paraId="387A5F72" w14:textId="5CCB9BED" w:rsidR="00E87792" w:rsidRPr="004B3853" w:rsidRDefault="00E87792" w:rsidP="00E87792">
            <w:pPr>
              <w:spacing w:after="0" w:line="240" w:lineRule="auto"/>
              <w:jc w:val="right"/>
              <w:rPr>
                <w:rFonts w:eastAsia="Times New Roman" w:cs="Times New Roman"/>
                <w:sz w:val="20"/>
                <w:szCs w:val="20"/>
                <w:lang w:eastAsia="en-GB"/>
              </w:rPr>
            </w:pPr>
            <w:r w:rsidRPr="00AB7E10">
              <w:rPr>
                <w:rFonts w:eastAsia="Times New Roman" w:cs="Times New Roman"/>
                <w:bCs/>
                <w:sz w:val="20"/>
                <w:szCs w:val="20"/>
                <w:lang w:eastAsia="en-GB"/>
              </w:rPr>
              <w:t>R</w:t>
            </w:r>
          </w:p>
        </w:tc>
        <w:tc>
          <w:tcPr>
            <w:tcW w:w="935" w:type="dxa"/>
            <w:tcBorders>
              <w:top w:val="nil"/>
              <w:left w:val="nil"/>
              <w:bottom w:val="dashSmallGap" w:sz="4" w:space="0" w:color="auto"/>
              <w:right w:val="dotted" w:sz="4" w:space="0" w:color="auto"/>
            </w:tcBorders>
            <w:shd w:val="clear" w:color="auto" w:fill="auto"/>
            <w:noWrap/>
          </w:tcPr>
          <w:p w14:paraId="49AC7A0C" w14:textId="7ED60296" w:rsidR="00E87792" w:rsidRPr="00394CE4" w:rsidRDefault="00E87792" w:rsidP="00E87792">
            <w:pPr>
              <w:spacing w:after="0" w:line="240" w:lineRule="auto"/>
              <w:jc w:val="right"/>
              <w:rPr>
                <w:rFonts w:eastAsia="Times New Roman" w:cs="Times New Roman"/>
                <w:b/>
                <w:bCs/>
                <w:sz w:val="20"/>
                <w:szCs w:val="20"/>
                <w:lang w:eastAsia="en-GB"/>
              </w:rPr>
            </w:pPr>
            <w:r w:rsidRPr="00AB7E10">
              <w:rPr>
                <w:rFonts w:eastAsia="Times New Roman" w:cs="Times New Roman"/>
                <w:bCs/>
                <w:sz w:val="20"/>
                <w:szCs w:val="20"/>
                <w:lang w:eastAsia="en-GB"/>
              </w:rPr>
              <w:t>R</w:t>
            </w:r>
          </w:p>
        </w:tc>
        <w:tc>
          <w:tcPr>
            <w:tcW w:w="1344" w:type="dxa"/>
            <w:tcBorders>
              <w:top w:val="nil"/>
              <w:left w:val="nil"/>
              <w:bottom w:val="dashSmallGap" w:sz="4" w:space="0" w:color="auto"/>
              <w:right w:val="nil"/>
            </w:tcBorders>
            <w:shd w:val="clear" w:color="auto" w:fill="auto"/>
            <w:noWrap/>
          </w:tcPr>
          <w:p w14:paraId="78D2EBD5" w14:textId="4BE8222C" w:rsidR="00E87792" w:rsidRPr="007C224D" w:rsidRDefault="00E87792" w:rsidP="00E87792">
            <w:pPr>
              <w:spacing w:after="0" w:line="240" w:lineRule="auto"/>
              <w:jc w:val="right"/>
              <w:rPr>
                <w:rFonts w:eastAsia="Times New Roman" w:cs="Times New Roman"/>
                <w:bCs/>
                <w:sz w:val="16"/>
                <w:szCs w:val="20"/>
                <w:lang w:eastAsia="en-GB"/>
              </w:rPr>
            </w:pPr>
            <w:r w:rsidRPr="00AB7E10">
              <w:rPr>
                <w:rFonts w:eastAsia="Times New Roman" w:cs="Times New Roman"/>
                <w:bCs/>
                <w:sz w:val="20"/>
                <w:szCs w:val="20"/>
                <w:lang w:eastAsia="en-GB"/>
              </w:rPr>
              <w:t>R</w:t>
            </w:r>
          </w:p>
        </w:tc>
        <w:tc>
          <w:tcPr>
            <w:tcW w:w="1338" w:type="dxa"/>
            <w:tcBorders>
              <w:top w:val="nil"/>
              <w:left w:val="nil"/>
              <w:bottom w:val="dashSmallGap" w:sz="4" w:space="0" w:color="auto"/>
              <w:right w:val="nil"/>
            </w:tcBorders>
          </w:tcPr>
          <w:p w14:paraId="4EAE438A" w14:textId="2A7C450D" w:rsidR="00E87792" w:rsidRPr="004B3853" w:rsidRDefault="00E87792" w:rsidP="00E87792">
            <w:pPr>
              <w:spacing w:after="0" w:line="240" w:lineRule="auto"/>
              <w:jc w:val="right"/>
              <w:rPr>
                <w:rFonts w:eastAsia="Times New Roman" w:cs="Times New Roman"/>
                <w:sz w:val="16"/>
                <w:szCs w:val="16"/>
                <w:lang w:eastAsia="en-GB"/>
              </w:rPr>
            </w:pPr>
            <w:r w:rsidRPr="00AB7E10">
              <w:rPr>
                <w:rFonts w:eastAsia="Times New Roman" w:cs="Times New Roman"/>
                <w:bCs/>
                <w:sz w:val="20"/>
                <w:szCs w:val="20"/>
                <w:lang w:eastAsia="en-GB"/>
              </w:rPr>
              <w:t>R</w:t>
            </w:r>
          </w:p>
        </w:tc>
        <w:tc>
          <w:tcPr>
            <w:tcW w:w="1494" w:type="dxa"/>
            <w:tcBorders>
              <w:top w:val="nil"/>
              <w:left w:val="nil"/>
              <w:bottom w:val="dashSmallGap" w:sz="4" w:space="0" w:color="auto"/>
              <w:right w:val="single" w:sz="4" w:space="0" w:color="auto"/>
            </w:tcBorders>
            <w:shd w:val="clear" w:color="auto" w:fill="auto"/>
            <w:noWrap/>
          </w:tcPr>
          <w:p w14:paraId="0E61D409" w14:textId="37816CA8" w:rsidR="00E87792" w:rsidRPr="00394CE4" w:rsidRDefault="00E87792" w:rsidP="00E87792">
            <w:pPr>
              <w:spacing w:after="0" w:line="240" w:lineRule="auto"/>
              <w:jc w:val="right"/>
              <w:rPr>
                <w:rFonts w:eastAsia="Times New Roman" w:cs="Times New Roman"/>
                <w:b/>
                <w:bCs/>
                <w:sz w:val="18"/>
                <w:szCs w:val="18"/>
                <w:lang w:eastAsia="en-GB"/>
              </w:rPr>
            </w:pPr>
            <w:r w:rsidRPr="00AB7E10">
              <w:rPr>
                <w:rFonts w:eastAsia="Times New Roman" w:cs="Times New Roman"/>
                <w:bCs/>
                <w:sz w:val="20"/>
                <w:szCs w:val="20"/>
                <w:lang w:eastAsia="en-GB"/>
              </w:rPr>
              <w:t>R</w:t>
            </w:r>
          </w:p>
        </w:tc>
      </w:tr>
      <w:tr w:rsidR="00394CE4" w:rsidRPr="007C224D" w14:paraId="1D646EDA" w14:textId="77777777" w:rsidTr="00452D8A">
        <w:tc>
          <w:tcPr>
            <w:tcW w:w="3817" w:type="dxa"/>
            <w:tcBorders>
              <w:top w:val="dashSmallGap" w:sz="4" w:space="0" w:color="auto"/>
              <w:left w:val="single" w:sz="4" w:space="0" w:color="auto"/>
              <w:bottom w:val="nil"/>
              <w:right w:val="nil"/>
            </w:tcBorders>
            <w:shd w:val="clear" w:color="auto" w:fill="auto"/>
            <w:noWrap/>
            <w:vAlign w:val="center"/>
            <w:hideMark/>
          </w:tcPr>
          <w:p w14:paraId="36E90F57" w14:textId="24AE4366" w:rsidR="00394CE4" w:rsidRPr="007C224D" w:rsidRDefault="00394CE4" w:rsidP="00394CE4">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 xml:space="preserve">Clinical Cluster 1, Bands </w:t>
            </w:r>
            <w:r>
              <w:rPr>
                <w:rFonts w:eastAsia="Times New Roman" w:cs="Times New Roman"/>
                <w:sz w:val="20"/>
                <w:szCs w:val="20"/>
                <w:lang w:eastAsia="en-GB"/>
              </w:rPr>
              <w:t>4 and under</w:t>
            </w:r>
          </w:p>
        </w:tc>
        <w:tc>
          <w:tcPr>
            <w:tcW w:w="935" w:type="dxa"/>
            <w:tcBorders>
              <w:top w:val="dashSmallGap" w:sz="4" w:space="0" w:color="auto"/>
              <w:left w:val="single" w:sz="4" w:space="0" w:color="auto"/>
              <w:bottom w:val="nil"/>
              <w:right w:val="nil"/>
            </w:tcBorders>
            <w:shd w:val="clear" w:color="auto" w:fill="auto"/>
            <w:noWrap/>
            <w:vAlign w:val="center"/>
          </w:tcPr>
          <w:p w14:paraId="25FE60DD" w14:textId="74B7650E" w:rsidR="00394CE4" w:rsidRPr="007C224D" w:rsidRDefault="00394CE4" w:rsidP="00394CE4">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5.4%</w:t>
            </w:r>
          </w:p>
        </w:tc>
        <w:tc>
          <w:tcPr>
            <w:tcW w:w="935" w:type="dxa"/>
            <w:tcBorders>
              <w:top w:val="dashSmallGap" w:sz="4" w:space="0" w:color="auto"/>
              <w:left w:val="nil"/>
              <w:bottom w:val="nil"/>
              <w:right w:val="nil"/>
            </w:tcBorders>
            <w:vAlign w:val="center"/>
          </w:tcPr>
          <w:p w14:paraId="2AD6B31C" w14:textId="3AACAE7E" w:rsidR="00394CE4" w:rsidRPr="004B3853" w:rsidRDefault="00394CE4" w:rsidP="00394CE4">
            <w:pPr>
              <w:spacing w:after="0" w:line="240" w:lineRule="auto"/>
              <w:jc w:val="right"/>
              <w:rPr>
                <w:rFonts w:eastAsia="Times New Roman" w:cs="Times New Roman"/>
                <w:sz w:val="20"/>
                <w:szCs w:val="20"/>
                <w:lang w:eastAsia="en-GB"/>
              </w:rPr>
            </w:pPr>
            <w:r w:rsidRPr="004B3853">
              <w:rPr>
                <w:rFonts w:ascii="Calibri" w:hAnsi="Calibri" w:cs="Calibri"/>
                <w:color w:val="000000"/>
                <w:sz w:val="20"/>
                <w:szCs w:val="20"/>
              </w:rPr>
              <w:t>5.9%</w:t>
            </w:r>
          </w:p>
        </w:tc>
        <w:tc>
          <w:tcPr>
            <w:tcW w:w="935" w:type="dxa"/>
            <w:tcBorders>
              <w:top w:val="dashSmallGap" w:sz="4" w:space="0" w:color="auto"/>
              <w:left w:val="nil"/>
              <w:bottom w:val="nil"/>
              <w:right w:val="dotted" w:sz="4" w:space="0" w:color="auto"/>
            </w:tcBorders>
            <w:shd w:val="clear" w:color="auto" w:fill="auto"/>
            <w:noWrap/>
            <w:vAlign w:val="center"/>
          </w:tcPr>
          <w:p w14:paraId="09A21530" w14:textId="6625EB55" w:rsidR="00394CE4" w:rsidRPr="00394CE4" w:rsidRDefault="00394CE4" w:rsidP="00394CE4">
            <w:pPr>
              <w:spacing w:after="0" w:line="240" w:lineRule="auto"/>
              <w:jc w:val="right"/>
              <w:rPr>
                <w:rFonts w:eastAsia="Times New Roman" w:cs="Times New Roman"/>
                <w:b/>
                <w:bCs/>
                <w:sz w:val="20"/>
                <w:szCs w:val="20"/>
                <w:lang w:eastAsia="en-GB"/>
              </w:rPr>
            </w:pPr>
            <w:r w:rsidRPr="00394CE4">
              <w:rPr>
                <w:rFonts w:ascii="Calibri" w:hAnsi="Calibri" w:cs="Calibri"/>
                <w:b/>
                <w:bCs/>
                <w:color w:val="000000"/>
                <w:sz w:val="20"/>
                <w:szCs w:val="20"/>
              </w:rPr>
              <w:t>7.8%</w:t>
            </w:r>
          </w:p>
        </w:tc>
        <w:tc>
          <w:tcPr>
            <w:tcW w:w="1344" w:type="dxa"/>
            <w:tcBorders>
              <w:top w:val="dashSmallGap" w:sz="4" w:space="0" w:color="auto"/>
              <w:left w:val="nil"/>
              <w:bottom w:val="nil"/>
              <w:right w:val="nil"/>
            </w:tcBorders>
            <w:shd w:val="clear" w:color="auto" w:fill="auto"/>
            <w:noWrap/>
            <w:vAlign w:val="center"/>
          </w:tcPr>
          <w:p w14:paraId="2A138803" w14:textId="4C172503" w:rsidR="00394CE4" w:rsidRPr="007C224D" w:rsidRDefault="00394CE4" w:rsidP="00394CE4">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59 out of 1090</w:t>
            </w:r>
          </w:p>
        </w:tc>
        <w:tc>
          <w:tcPr>
            <w:tcW w:w="1338" w:type="dxa"/>
            <w:tcBorders>
              <w:top w:val="dashSmallGap" w:sz="4" w:space="0" w:color="auto"/>
              <w:left w:val="nil"/>
              <w:bottom w:val="nil"/>
              <w:right w:val="nil"/>
            </w:tcBorders>
            <w:vAlign w:val="center"/>
          </w:tcPr>
          <w:p w14:paraId="4A55B00F" w14:textId="2EF3BFF4" w:rsidR="00394CE4" w:rsidRPr="004B3853" w:rsidRDefault="00394CE4" w:rsidP="00394CE4">
            <w:pPr>
              <w:spacing w:after="0" w:line="240" w:lineRule="auto"/>
              <w:jc w:val="right"/>
              <w:rPr>
                <w:rFonts w:eastAsia="Times New Roman" w:cs="Times New Roman"/>
                <w:sz w:val="16"/>
                <w:szCs w:val="16"/>
                <w:lang w:eastAsia="en-GB"/>
              </w:rPr>
            </w:pPr>
            <w:r w:rsidRPr="004B3853">
              <w:rPr>
                <w:rFonts w:ascii="Calibri" w:hAnsi="Calibri" w:cs="Calibri"/>
                <w:color w:val="000000"/>
                <w:sz w:val="16"/>
                <w:szCs w:val="16"/>
              </w:rPr>
              <w:t>69 out of 1175</w:t>
            </w:r>
          </w:p>
        </w:tc>
        <w:tc>
          <w:tcPr>
            <w:tcW w:w="1494" w:type="dxa"/>
            <w:tcBorders>
              <w:top w:val="dashSmallGap" w:sz="4" w:space="0" w:color="auto"/>
              <w:left w:val="nil"/>
              <w:bottom w:val="nil"/>
              <w:right w:val="single" w:sz="4" w:space="0" w:color="auto"/>
            </w:tcBorders>
            <w:shd w:val="clear" w:color="auto" w:fill="auto"/>
            <w:noWrap/>
            <w:vAlign w:val="center"/>
          </w:tcPr>
          <w:p w14:paraId="5450088A" w14:textId="703758EB" w:rsidR="00394CE4" w:rsidRPr="00394CE4" w:rsidRDefault="00394CE4" w:rsidP="00394CE4">
            <w:pPr>
              <w:spacing w:after="0" w:line="240" w:lineRule="auto"/>
              <w:jc w:val="right"/>
              <w:rPr>
                <w:rFonts w:eastAsia="Times New Roman" w:cs="Times New Roman"/>
                <w:b/>
                <w:bCs/>
                <w:sz w:val="18"/>
                <w:szCs w:val="18"/>
                <w:lang w:eastAsia="en-GB"/>
              </w:rPr>
            </w:pPr>
            <w:r w:rsidRPr="00394CE4">
              <w:rPr>
                <w:rFonts w:ascii="Calibri" w:hAnsi="Calibri" w:cs="Calibri"/>
                <w:b/>
                <w:bCs/>
                <w:color w:val="000000"/>
                <w:sz w:val="18"/>
                <w:szCs w:val="18"/>
              </w:rPr>
              <w:t>94 out of 1209</w:t>
            </w:r>
          </w:p>
        </w:tc>
      </w:tr>
      <w:tr w:rsidR="00394CE4" w:rsidRPr="007C224D" w14:paraId="20E2B2F5" w14:textId="77777777" w:rsidTr="00452D8A">
        <w:tc>
          <w:tcPr>
            <w:tcW w:w="3817" w:type="dxa"/>
            <w:tcBorders>
              <w:top w:val="nil"/>
              <w:left w:val="single" w:sz="4" w:space="0" w:color="auto"/>
              <w:bottom w:val="nil"/>
              <w:right w:val="nil"/>
            </w:tcBorders>
            <w:shd w:val="clear" w:color="auto" w:fill="auto"/>
            <w:noWrap/>
            <w:vAlign w:val="center"/>
            <w:hideMark/>
          </w:tcPr>
          <w:p w14:paraId="30FD5712" w14:textId="77777777" w:rsidR="00394CE4" w:rsidRPr="007C224D" w:rsidRDefault="00394CE4" w:rsidP="00394CE4">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2, Band 5 - 7</w:t>
            </w:r>
          </w:p>
        </w:tc>
        <w:tc>
          <w:tcPr>
            <w:tcW w:w="935" w:type="dxa"/>
            <w:tcBorders>
              <w:top w:val="nil"/>
              <w:left w:val="single" w:sz="4" w:space="0" w:color="auto"/>
              <w:bottom w:val="nil"/>
              <w:right w:val="nil"/>
            </w:tcBorders>
            <w:shd w:val="clear" w:color="auto" w:fill="auto"/>
            <w:noWrap/>
            <w:vAlign w:val="center"/>
          </w:tcPr>
          <w:p w14:paraId="02021806" w14:textId="0DAEDA8A" w:rsidR="00394CE4" w:rsidRPr="007C224D" w:rsidRDefault="00394CE4" w:rsidP="00394CE4">
            <w:pPr>
              <w:spacing w:after="0" w:line="240" w:lineRule="auto"/>
              <w:jc w:val="right"/>
              <w:rPr>
                <w:rFonts w:eastAsia="Times New Roman" w:cs="Times New Roman"/>
                <w:sz w:val="20"/>
                <w:szCs w:val="20"/>
                <w:lang w:eastAsia="en-GB"/>
              </w:rPr>
            </w:pPr>
            <w:r w:rsidRPr="007C224D">
              <w:rPr>
                <w:rFonts w:eastAsia="Times New Roman" w:cs="Times New Roman"/>
                <w:bCs/>
                <w:sz w:val="20"/>
                <w:szCs w:val="20"/>
                <w:lang w:eastAsia="en-GB"/>
              </w:rPr>
              <w:t>5.8%</w:t>
            </w:r>
          </w:p>
        </w:tc>
        <w:tc>
          <w:tcPr>
            <w:tcW w:w="935" w:type="dxa"/>
            <w:tcBorders>
              <w:top w:val="nil"/>
              <w:left w:val="nil"/>
              <w:bottom w:val="nil"/>
              <w:right w:val="nil"/>
            </w:tcBorders>
            <w:vAlign w:val="center"/>
          </w:tcPr>
          <w:p w14:paraId="2560406D" w14:textId="08028D8B" w:rsidR="00394CE4" w:rsidRPr="004B3853" w:rsidRDefault="00394CE4" w:rsidP="00394CE4">
            <w:pPr>
              <w:spacing w:after="0" w:line="240" w:lineRule="auto"/>
              <w:jc w:val="right"/>
              <w:rPr>
                <w:rFonts w:eastAsia="Times New Roman" w:cs="Times New Roman"/>
                <w:sz w:val="20"/>
                <w:szCs w:val="20"/>
                <w:lang w:eastAsia="en-GB"/>
              </w:rPr>
            </w:pPr>
            <w:r w:rsidRPr="004B3853">
              <w:rPr>
                <w:rFonts w:ascii="Calibri" w:hAnsi="Calibri" w:cs="Calibri"/>
                <w:color w:val="000000"/>
                <w:sz w:val="20"/>
                <w:szCs w:val="20"/>
              </w:rPr>
              <w:t>6.3%</w:t>
            </w:r>
          </w:p>
        </w:tc>
        <w:tc>
          <w:tcPr>
            <w:tcW w:w="935" w:type="dxa"/>
            <w:tcBorders>
              <w:top w:val="nil"/>
              <w:left w:val="nil"/>
              <w:bottom w:val="nil"/>
              <w:right w:val="dotted" w:sz="4" w:space="0" w:color="auto"/>
            </w:tcBorders>
            <w:shd w:val="clear" w:color="auto" w:fill="auto"/>
            <w:noWrap/>
            <w:vAlign w:val="center"/>
          </w:tcPr>
          <w:p w14:paraId="78944972" w14:textId="57C206E0" w:rsidR="00394CE4" w:rsidRPr="00394CE4" w:rsidRDefault="00394CE4" w:rsidP="00394CE4">
            <w:pPr>
              <w:spacing w:after="0" w:line="240" w:lineRule="auto"/>
              <w:jc w:val="right"/>
              <w:rPr>
                <w:rFonts w:eastAsia="Times New Roman" w:cs="Times New Roman"/>
                <w:b/>
                <w:bCs/>
                <w:sz w:val="20"/>
                <w:szCs w:val="20"/>
                <w:lang w:eastAsia="en-GB"/>
              </w:rPr>
            </w:pPr>
            <w:r w:rsidRPr="00394CE4">
              <w:rPr>
                <w:rFonts w:ascii="Calibri" w:hAnsi="Calibri" w:cs="Calibri"/>
                <w:b/>
                <w:bCs/>
                <w:color w:val="000000"/>
                <w:sz w:val="20"/>
                <w:szCs w:val="20"/>
              </w:rPr>
              <w:t>7.1%</w:t>
            </w:r>
          </w:p>
        </w:tc>
        <w:tc>
          <w:tcPr>
            <w:tcW w:w="1344" w:type="dxa"/>
            <w:tcBorders>
              <w:top w:val="nil"/>
              <w:left w:val="nil"/>
              <w:bottom w:val="nil"/>
              <w:right w:val="nil"/>
            </w:tcBorders>
            <w:shd w:val="clear" w:color="auto" w:fill="auto"/>
            <w:noWrap/>
            <w:vAlign w:val="center"/>
          </w:tcPr>
          <w:p w14:paraId="6BD2A5EE" w14:textId="5817C1A4" w:rsidR="00394CE4" w:rsidRPr="007C224D" w:rsidRDefault="00394CE4" w:rsidP="00394CE4">
            <w:pPr>
              <w:spacing w:after="0" w:line="240" w:lineRule="auto"/>
              <w:jc w:val="right"/>
              <w:rPr>
                <w:rFonts w:eastAsia="Times New Roman" w:cs="Times New Roman"/>
                <w:bCs/>
                <w:sz w:val="16"/>
                <w:szCs w:val="20"/>
                <w:lang w:eastAsia="en-GB"/>
              </w:rPr>
            </w:pPr>
            <w:r w:rsidRPr="007C224D">
              <w:rPr>
                <w:rFonts w:eastAsia="Times New Roman" w:cs="Times New Roman"/>
                <w:bCs/>
                <w:sz w:val="16"/>
                <w:szCs w:val="20"/>
                <w:lang w:eastAsia="en-GB"/>
              </w:rPr>
              <w:t>113 out of 1950</w:t>
            </w:r>
          </w:p>
        </w:tc>
        <w:tc>
          <w:tcPr>
            <w:tcW w:w="1338" w:type="dxa"/>
            <w:tcBorders>
              <w:top w:val="nil"/>
              <w:left w:val="nil"/>
              <w:bottom w:val="nil"/>
              <w:right w:val="nil"/>
            </w:tcBorders>
            <w:vAlign w:val="center"/>
          </w:tcPr>
          <w:p w14:paraId="0B347DB2" w14:textId="226C8DCB" w:rsidR="00394CE4" w:rsidRPr="004B3853" w:rsidRDefault="00394CE4" w:rsidP="00394CE4">
            <w:pPr>
              <w:spacing w:after="0" w:line="240" w:lineRule="auto"/>
              <w:jc w:val="right"/>
              <w:rPr>
                <w:rFonts w:eastAsia="Times New Roman" w:cs="Times New Roman"/>
                <w:sz w:val="16"/>
                <w:szCs w:val="16"/>
                <w:lang w:eastAsia="en-GB"/>
              </w:rPr>
            </w:pPr>
            <w:r w:rsidRPr="004B3853">
              <w:rPr>
                <w:rFonts w:ascii="Calibri" w:hAnsi="Calibri" w:cs="Calibri"/>
                <w:color w:val="000000"/>
                <w:sz w:val="16"/>
                <w:szCs w:val="16"/>
              </w:rPr>
              <w:t>133 out of 2117</w:t>
            </w:r>
          </w:p>
        </w:tc>
        <w:tc>
          <w:tcPr>
            <w:tcW w:w="1494" w:type="dxa"/>
            <w:tcBorders>
              <w:top w:val="nil"/>
              <w:left w:val="nil"/>
              <w:bottom w:val="nil"/>
              <w:right w:val="single" w:sz="4" w:space="0" w:color="auto"/>
            </w:tcBorders>
            <w:shd w:val="clear" w:color="auto" w:fill="auto"/>
            <w:noWrap/>
            <w:vAlign w:val="center"/>
          </w:tcPr>
          <w:p w14:paraId="77C6CE3B" w14:textId="1C3F7A4C" w:rsidR="00394CE4" w:rsidRPr="00394CE4" w:rsidRDefault="00394CE4" w:rsidP="00394CE4">
            <w:pPr>
              <w:spacing w:after="0" w:line="240" w:lineRule="auto"/>
              <w:jc w:val="right"/>
              <w:rPr>
                <w:rFonts w:eastAsia="Times New Roman" w:cs="Times New Roman"/>
                <w:b/>
                <w:bCs/>
                <w:sz w:val="18"/>
                <w:szCs w:val="18"/>
                <w:lang w:eastAsia="en-GB"/>
              </w:rPr>
            </w:pPr>
            <w:r w:rsidRPr="00394CE4">
              <w:rPr>
                <w:rFonts w:ascii="Calibri" w:hAnsi="Calibri" w:cs="Calibri"/>
                <w:b/>
                <w:bCs/>
                <w:color w:val="000000"/>
                <w:sz w:val="18"/>
                <w:szCs w:val="18"/>
              </w:rPr>
              <w:t>156 out of 2196</w:t>
            </w:r>
          </w:p>
        </w:tc>
      </w:tr>
      <w:tr w:rsidR="00E87792" w:rsidRPr="007C224D" w14:paraId="51A9956D" w14:textId="77777777" w:rsidTr="00603DCD">
        <w:tc>
          <w:tcPr>
            <w:tcW w:w="3817" w:type="dxa"/>
            <w:tcBorders>
              <w:top w:val="nil"/>
              <w:left w:val="single" w:sz="4" w:space="0" w:color="auto"/>
              <w:bottom w:val="nil"/>
              <w:right w:val="nil"/>
            </w:tcBorders>
            <w:shd w:val="clear" w:color="auto" w:fill="auto"/>
            <w:noWrap/>
            <w:vAlign w:val="center"/>
            <w:hideMark/>
          </w:tcPr>
          <w:p w14:paraId="33F82EDB" w14:textId="77777777" w:rsidR="00E87792" w:rsidRPr="007C224D" w:rsidRDefault="00E87792" w:rsidP="00E87792">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3, Bands 8a - 8b</w:t>
            </w:r>
          </w:p>
        </w:tc>
        <w:tc>
          <w:tcPr>
            <w:tcW w:w="935" w:type="dxa"/>
            <w:tcBorders>
              <w:top w:val="nil"/>
              <w:left w:val="single" w:sz="4" w:space="0" w:color="auto"/>
              <w:bottom w:val="nil"/>
              <w:right w:val="nil"/>
            </w:tcBorders>
            <w:shd w:val="clear" w:color="auto" w:fill="auto"/>
            <w:noWrap/>
          </w:tcPr>
          <w:p w14:paraId="532A56D5" w14:textId="45718BC0" w:rsidR="00E87792" w:rsidRPr="007C224D" w:rsidRDefault="00E87792" w:rsidP="00E87792">
            <w:pPr>
              <w:spacing w:after="0" w:line="240" w:lineRule="auto"/>
              <w:jc w:val="right"/>
              <w:rPr>
                <w:rFonts w:eastAsia="Times New Roman" w:cs="Times New Roman"/>
                <w:sz w:val="20"/>
                <w:szCs w:val="20"/>
                <w:lang w:eastAsia="en-GB"/>
              </w:rPr>
            </w:pPr>
            <w:r w:rsidRPr="00C85950">
              <w:rPr>
                <w:rFonts w:eastAsia="Times New Roman" w:cs="Times New Roman"/>
                <w:bCs/>
                <w:sz w:val="20"/>
                <w:szCs w:val="20"/>
                <w:lang w:eastAsia="en-GB"/>
              </w:rPr>
              <w:t>R</w:t>
            </w:r>
          </w:p>
        </w:tc>
        <w:tc>
          <w:tcPr>
            <w:tcW w:w="935" w:type="dxa"/>
            <w:tcBorders>
              <w:top w:val="nil"/>
              <w:left w:val="nil"/>
              <w:bottom w:val="nil"/>
              <w:right w:val="nil"/>
            </w:tcBorders>
          </w:tcPr>
          <w:p w14:paraId="1A5209F7" w14:textId="36A12D05" w:rsidR="00E87792" w:rsidRPr="004B3853" w:rsidRDefault="00E87792" w:rsidP="00E87792">
            <w:pPr>
              <w:spacing w:after="0" w:line="240" w:lineRule="auto"/>
              <w:jc w:val="right"/>
              <w:rPr>
                <w:rFonts w:eastAsia="Times New Roman" w:cs="Times New Roman"/>
                <w:sz w:val="20"/>
                <w:szCs w:val="20"/>
                <w:lang w:eastAsia="en-GB"/>
              </w:rPr>
            </w:pPr>
            <w:r w:rsidRPr="00C85950">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vAlign w:val="center"/>
          </w:tcPr>
          <w:p w14:paraId="58550160" w14:textId="498EA7E6" w:rsidR="00E87792" w:rsidRPr="00394CE4" w:rsidRDefault="00E87792" w:rsidP="00E87792">
            <w:pPr>
              <w:spacing w:after="0" w:line="240" w:lineRule="auto"/>
              <w:jc w:val="right"/>
              <w:rPr>
                <w:rFonts w:eastAsia="Times New Roman" w:cs="Times New Roman"/>
                <w:b/>
                <w:bCs/>
                <w:sz w:val="20"/>
                <w:szCs w:val="20"/>
                <w:lang w:eastAsia="en-GB"/>
              </w:rPr>
            </w:pPr>
            <w:r w:rsidRPr="00394CE4">
              <w:rPr>
                <w:rFonts w:ascii="Calibri" w:hAnsi="Calibri" w:cs="Calibri"/>
                <w:b/>
                <w:bCs/>
                <w:color w:val="000000"/>
                <w:sz w:val="20"/>
                <w:szCs w:val="20"/>
              </w:rPr>
              <w:t>5.6%</w:t>
            </w:r>
          </w:p>
        </w:tc>
        <w:tc>
          <w:tcPr>
            <w:tcW w:w="1344" w:type="dxa"/>
            <w:tcBorders>
              <w:top w:val="nil"/>
              <w:left w:val="nil"/>
              <w:bottom w:val="nil"/>
              <w:right w:val="nil"/>
            </w:tcBorders>
            <w:shd w:val="clear" w:color="auto" w:fill="auto"/>
            <w:noWrap/>
          </w:tcPr>
          <w:p w14:paraId="5022A600" w14:textId="7689FCC1" w:rsidR="00E87792" w:rsidRPr="007C224D" w:rsidRDefault="00E87792" w:rsidP="00E87792">
            <w:pPr>
              <w:spacing w:after="0" w:line="240" w:lineRule="auto"/>
              <w:jc w:val="right"/>
              <w:rPr>
                <w:rFonts w:eastAsia="Times New Roman" w:cs="Times New Roman"/>
                <w:bCs/>
                <w:sz w:val="16"/>
                <w:szCs w:val="20"/>
                <w:lang w:eastAsia="en-GB"/>
              </w:rPr>
            </w:pPr>
            <w:r w:rsidRPr="00083EBC">
              <w:rPr>
                <w:rFonts w:eastAsia="Times New Roman" w:cs="Times New Roman"/>
                <w:bCs/>
                <w:sz w:val="20"/>
                <w:szCs w:val="20"/>
                <w:lang w:eastAsia="en-GB"/>
              </w:rPr>
              <w:t>R</w:t>
            </w:r>
          </w:p>
        </w:tc>
        <w:tc>
          <w:tcPr>
            <w:tcW w:w="1338" w:type="dxa"/>
            <w:tcBorders>
              <w:top w:val="nil"/>
              <w:left w:val="nil"/>
              <w:bottom w:val="nil"/>
              <w:right w:val="nil"/>
            </w:tcBorders>
          </w:tcPr>
          <w:p w14:paraId="5C473DF1" w14:textId="25C4A3F0" w:rsidR="00E87792" w:rsidRPr="004B3853" w:rsidRDefault="00E87792" w:rsidP="00E87792">
            <w:pPr>
              <w:spacing w:after="0" w:line="240" w:lineRule="auto"/>
              <w:jc w:val="right"/>
              <w:rPr>
                <w:rFonts w:eastAsia="Times New Roman" w:cs="Times New Roman"/>
                <w:sz w:val="16"/>
                <w:szCs w:val="16"/>
                <w:lang w:eastAsia="en-GB"/>
              </w:rPr>
            </w:pPr>
            <w:r w:rsidRPr="00083EBC">
              <w:rPr>
                <w:rFonts w:eastAsia="Times New Roman" w:cs="Times New Roman"/>
                <w:bCs/>
                <w:sz w:val="20"/>
                <w:szCs w:val="20"/>
                <w:lang w:eastAsia="en-GB"/>
              </w:rPr>
              <w:t>R</w:t>
            </w:r>
          </w:p>
        </w:tc>
        <w:tc>
          <w:tcPr>
            <w:tcW w:w="1494" w:type="dxa"/>
            <w:tcBorders>
              <w:top w:val="nil"/>
              <w:left w:val="nil"/>
              <w:bottom w:val="nil"/>
              <w:right w:val="single" w:sz="4" w:space="0" w:color="auto"/>
            </w:tcBorders>
            <w:shd w:val="clear" w:color="auto" w:fill="auto"/>
            <w:noWrap/>
            <w:vAlign w:val="center"/>
          </w:tcPr>
          <w:p w14:paraId="34202EA1" w14:textId="15940FC7" w:rsidR="00E87792" w:rsidRPr="00394CE4" w:rsidRDefault="00E87792" w:rsidP="00E87792">
            <w:pPr>
              <w:spacing w:after="0" w:line="240" w:lineRule="auto"/>
              <w:jc w:val="right"/>
              <w:rPr>
                <w:rFonts w:eastAsia="Times New Roman" w:cs="Times New Roman"/>
                <w:b/>
                <w:bCs/>
                <w:sz w:val="18"/>
                <w:szCs w:val="18"/>
                <w:lang w:eastAsia="en-GB"/>
              </w:rPr>
            </w:pPr>
            <w:r w:rsidRPr="00394CE4">
              <w:rPr>
                <w:rFonts w:ascii="Calibri" w:hAnsi="Calibri" w:cs="Calibri"/>
                <w:b/>
                <w:bCs/>
                <w:color w:val="000000"/>
                <w:sz w:val="18"/>
                <w:szCs w:val="18"/>
              </w:rPr>
              <w:t>12 out of 213</w:t>
            </w:r>
          </w:p>
        </w:tc>
      </w:tr>
      <w:tr w:rsidR="00E87792" w:rsidRPr="007C224D" w14:paraId="5643CDB8" w14:textId="77777777" w:rsidTr="00CC5DE4">
        <w:tc>
          <w:tcPr>
            <w:tcW w:w="3817" w:type="dxa"/>
            <w:tcBorders>
              <w:top w:val="nil"/>
              <w:left w:val="single" w:sz="4" w:space="0" w:color="auto"/>
              <w:bottom w:val="nil"/>
              <w:right w:val="nil"/>
            </w:tcBorders>
            <w:shd w:val="clear" w:color="auto" w:fill="auto"/>
            <w:noWrap/>
            <w:vAlign w:val="center"/>
            <w:hideMark/>
          </w:tcPr>
          <w:p w14:paraId="71D6669D" w14:textId="77777777" w:rsidR="00E87792" w:rsidRPr="007C224D" w:rsidRDefault="00E87792" w:rsidP="00E87792">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4, Bands 8c - 9 and VSM</w:t>
            </w:r>
          </w:p>
        </w:tc>
        <w:tc>
          <w:tcPr>
            <w:tcW w:w="935" w:type="dxa"/>
            <w:tcBorders>
              <w:top w:val="nil"/>
              <w:left w:val="single" w:sz="4" w:space="0" w:color="auto"/>
              <w:bottom w:val="nil"/>
              <w:right w:val="nil"/>
            </w:tcBorders>
            <w:shd w:val="clear" w:color="auto" w:fill="auto"/>
            <w:noWrap/>
          </w:tcPr>
          <w:p w14:paraId="492B8414" w14:textId="4D39B03E" w:rsidR="00E87792" w:rsidRPr="007C224D" w:rsidRDefault="00E87792" w:rsidP="00E87792">
            <w:pPr>
              <w:spacing w:after="0" w:line="240" w:lineRule="auto"/>
              <w:jc w:val="right"/>
              <w:rPr>
                <w:rFonts w:eastAsia="Times New Roman" w:cs="Times New Roman"/>
                <w:sz w:val="20"/>
                <w:szCs w:val="20"/>
                <w:lang w:eastAsia="en-GB"/>
              </w:rPr>
            </w:pPr>
            <w:r w:rsidRPr="00014F4C">
              <w:rPr>
                <w:rFonts w:eastAsia="Times New Roman" w:cs="Times New Roman"/>
                <w:bCs/>
                <w:sz w:val="20"/>
                <w:szCs w:val="20"/>
                <w:lang w:eastAsia="en-GB"/>
              </w:rPr>
              <w:t>R</w:t>
            </w:r>
          </w:p>
        </w:tc>
        <w:tc>
          <w:tcPr>
            <w:tcW w:w="935" w:type="dxa"/>
            <w:tcBorders>
              <w:top w:val="nil"/>
              <w:left w:val="nil"/>
              <w:bottom w:val="nil"/>
              <w:right w:val="nil"/>
            </w:tcBorders>
          </w:tcPr>
          <w:p w14:paraId="2576D499" w14:textId="13C9ED47" w:rsidR="00E87792" w:rsidRPr="004B3853" w:rsidRDefault="00E87792" w:rsidP="00E87792">
            <w:pPr>
              <w:spacing w:after="0" w:line="240" w:lineRule="auto"/>
              <w:jc w:val="right"/>
              <w:rPr>
                <w:rFonts w:eastAsia="Times New Roman" w:cs="Times New Roman"/>
                <w:sz w:val="20"/>
                <w:szCs w:val="20"/>
                <w:lang w:eastAsia="en-GB"/>
              </w:rPr>
            </w:pPr>
            <w:r w:rsidRPr="00014F4C">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tcPr>
          <w:p w14:paraId="5AC6C98C" w14:textId="07077E1D" w:rsidR="00E87792" w:rsidRPr="00394CE4" w:rsidRDefault="00E87792" w:rsidP="00E87792">
            <w:pPr>
              <w:spacing w:after="0" w:line="240" w:lineRule="auto"/>
              <w:jc w:val="right"/>
              <w:rPr>
                <w:rFonts w:eastAsia="Times New Roman" w:cs="Times New Roman"/>
                <w:b/>
                <w:bCs/>
                <w:sz w:val="20"/>
                <w:szCs w:val="20"/>
                <w:lang w:eastAsia="en-GB"/>
              </w:rPr>
            </w:pPr>
            <w:r w:rsidRPr="00014F4C">
              <w:rPr>
                <w:rFonts w:eastAsia="Times New Roman" w:cs="Times New Roman"/>
                <w:bCs/>
                <w:sz w:val="20"/>
                <w:szCs w:val="20"/>
                <w:lang w:eastAsia="en-GB"/>
              </w:rPr>
              <w:t>R</w:t>
            </w:r>
          </w:p>
        </w:tc>
        <w:tc>
          <w:tcPr>
            <w:tcW w:w="1344" w:type="dxa"/>
            <w:tcBorders>
              <w:top w:val="nil"/>
              <w:left w:val="nil"/>
              <w:bottom w:val="nil"/>
              <w:right w:val="nil"/>
            </w:tcBorders>
            <w:shd w:val="clear" w:color="auto" w:fill="auto"/>
            <w:noWrap/>
          </w:tcPr>
          <w:p w14:paraId="172EE324" w14:textId="38856528" w:rsidR="00E87792" w:rsidRPr="007C224D" w:rsidRDefault="00E87792" w:rsidP="00E87792">
            <w:pPr>
              <w:spacing w:after="0" w:line="240" w:lineRule="auto"/>
              <w:jc w:val="right"/>
              <w:rPr>
                <w:rFonts w:eastAsia="Times New Roman" w:cs="Times New Roman"/>
                <w:bCs/>
                <w:sz w:val="16"/>
                <w:szCs w:val="20"/>
                <w:lang w:eastAsia="en-GB"/>
              </w:rPr>
            </w:pPr>
            <w:r w:rsidRPr="00360FE3">
              <w:rPr>
                <w:rFonts w:eastAsia="Times New Roman" w:cs="Times New Roman"/>
                <w:bCs/>
                <w:sz w:val="20"/>
                <w:szCs w:val="20"/>
                <w:lang w:eastAsia="en-GB"/>
              </w:rPr>
              <w:t>R</w:t>
            </w:r>
          </w:p>
        </w:tc>
        <w:tc>
          <w:tcPr>
            <w:tcW w:w="1338" w:type="dxa"/>
            <w:tcBorders>
              <w:top w:val="nil"/>
              <w:left w:val="nil"/>
              <w:bottom w:val="nil"/>
              <w:right w:val="nil"/>
            </w:tcBorders>
          </w:tcPr>
          <w:p w14:paraId="7CCCA967" w14:textId="6F44FDFF" w:rsidR="00E87792" w:rsidRPr="004B3853" w:rsidRDefault="00E87792" w:rsidP="00E87792">
            <w:pPr>
              <w:spacing w:after="0" w:line="240" w:lineRule="auto"/>
              <w:jc w:val="right"/>
              <w:rPr>
                <w:rFonts w:eastAsia="Times New Roman" w:cs="Times New Roman"/>
                <w:sz w:val="16"/>
                <w:szCs w:val="16"/>
                <w:lang w:eastAsia="en-GB"/>
              </w:rPr>
            </w:pPr>
            <w:r w:rsidRPr="00360FE3">
              <w:rPr>
                <w:rFonts w:eastAsia="Times New Roman" w:cs="Times New Roman"/>
                <w:bCs/>
                <w:sz w:val="20"/>
                <w:szCs w:val="20"/>
                <w:lang w:eastAsia="en-GB"/>
              </w:rPr>
              <w:t>R</w:t>
            </w:r>
          </w:p>
        </w:tc>
        <w:tc>
          <w:tcPr>
            <w:tcW w:w="1494" w:type="dxa"/>
            <w:tcBorders>
              <w:top w:val="nil"/>
              <w:left w:val="nil"/>
              <w:bottom w:val="nil"/>
              <w:right w:val="single" w:sz="4" w:space="0" w:color="auto"/>
            </w:tcBorders>
            <w:shd w:val="clear" w:color="auto" w:fill="auto"/>
            <w:noWrap/>
          </w:tcPr>
          <w:p w14:paraId="528BBFA4" w14:textId="0799F75A" w:rsidR="00E87792" w:rsidRPr="00394CE4" w:rsidRDefault="00E87792" w:rsidP="00E87792">
            <w:pPr>
              <w:spacing w:after="0" w:line="240" w:lineRule="auto"/>
              <w:jc w:val="right"/>
              <w:rPr>
                <w:rFonts w:eastAsia="Times New Roman" w:cs="Times New Roman"/>
                <w:b/>
                <w:bCs/>
                <w:sz w:val="18"/>
                <w:szCs w:val="18"/>
                <w:lang w:eastAsia="en-GB"/>
              </w:rPr>
            </w:pPr>
            <w:r w:rsidRPr="00360FE3">
              <w:rPr>
                <w:rFonts w:eastAsia="Times New Roman" w:cs="Times New Roman"/>
                <w:bCs/>
                <w:sz w:val="20"/>
                <w:szCs w:val="20"/>
                <w:lang w:eastAsia="en-GB"/>
              </w:rPr>
              <w:t>R</w:t>
            </w:r>
          </w:p>
        </w:tc>
      </w:tr>
      <w:tr w:rsidR="00E87792" w:rsidRPr="007C224D" w14:paraId="56901547" w14:textId="77777777" w:rsidTr="00CC5DE4">
        <w:tc>
          <w:tcPr>
            <w:tcW w:w="3817" w:type="dxa"/>
            <w:tcBorders>
              <w:top w:val="nil"/>
              <w:left w:val="single" w:sz="4" w:space="0" w:color="auto"/>
              <w:bottom w:val="nil"/>
              <w:right w:val="nil"/>
            </w:tcBorders>
            <w:shd w:val="clear" w:color="auto" w:fill="auto"/>
            <w:noWrap/>
            <w:vAlign w:val="center"/>
            <w:hideMark/>
          </w:tcPr>
          <w:p w14:paraId="0237EF34" w14:textId="77777777" w:rsidR="00E87792" w:rsidRPr="007C224D" w:rsidRDefault="00E87792" w:rsidP="00E87792">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5, Medical Consultants</w:t>
            </w:r>
          </w:p>
        </w:tc>
        <w:tc>
          <w:tcPr>
            <w:tcW w:w="935" w:type="dxa"/>
            <w:tcBorders>
              <w:top w:val="nil"/>
              <w:left w:val="single" w:sz="4" w:space="0" w:color="auto"/>
              <w:bottom w:val="nil"/>
              <w:right w:val="nil"/>
            </w:tcBorders>
            <w:shd w:val="clear" w:color="auto" w:fill="auto"/>
            <w:noWrap/>
          </w:tcPr>
          <w:p w14:paraId="36E04BD3" w14:textId="47C1228A" w:rsidR="00E87792" w:rsidRPr="007C224D" w:rsidRDefault="00E87792" w:rsidP="00E87792">
            <w:pPr>
              <w:spacing w:after="0" w:line="240" w:lineRule="auto"/>
              <w:jc w:val="right"/>
              <w:rPr>
                <w:rFonts w:eastAsia="Times New Roman" w:cs="Times New Roman"/>
                <w:sz w:val="20"/>
                <w:szCs w:val="20"/>
                <w:lang w:eastAsia="en-GB"/>
              </w:rPr>
            </w:pPr>
            <w:r w:rsidRPr="00014F4C">
              <w:rPr>
                <w:rFonts w:eastAsia="Times New Roman" w:cs="Times New Roman"/>
                <w:bCs/>
                <w:sz w:val="20"/>
                <w:szCs w:val="20"/>
                <w:lang w:eastAsia="en-GB"/>
              </w:rPr>
              <w:t>R</w:t>
            </w:r>
          </w:p>
        </w:tc>
        <w:tc>
          <w:tcPr>
            <w:tcW w:w="935" w:type="dxa"/>
            <w:tcBorders>
              <w:top w:val="nil"/>
              <w:left w:val="nil"/>
              <w:bottom w:val="nil"/>
              <w:right w:val="nil"/>
            </w:tcBorders>
          </w:tcPr>
          <w:p w14:paraId="55C99E64" w14:textId="58CF2672" w:rsidR="00E87792" w:rsidRPr="004B3853" w:rsidRDefault="00E87792" w:rsidP="00E87792">
            <w:pPr>
              <w:spacing w:after="0" w:line="240" w:lineRule="auto"/>
              <w:jc w:val="right"/>
              <w:rPr>
                <w:rFonts w:eastAsia="Times New Roman" w:cs="Times New Roman"/>
                <w:sz w:val="20"/>
                <w:szCs w:val="20"/>
                <w:lang w:eastAsia="en-GB"/>
              </w:rPr>
            </w:pPr>
            <w:r w:rsidRPr="00014F4C">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tcPr>
          <w:p w14:paraId="32CE50C6" w14:textId="04734B59" w:rsidR="00E87792" w:rsidRPr="00394CE4" w:rsidRDefault="00E87792" w:rsidP="00E87792">
            <w:pPr>
              <w:spacing w:after="0" w:line="240" w:lineRule="auto"/>
              <w:jc w:val="right"/>
              <w:rPr>
                <w:rFonts w:eastAsia="Times New Roman" w:cs="Times New Roman"/>
                <w:b/>
                <w:bCs/>
                <w:sz w:val="20"/>
                <w:szCs w:val="20"/>
                <w:lang w:eastAsia="en-GB"/>
              </w:rPr>
            </w:pPr>
            <w:r w:rsidRPr="00014F4C">
              <w:rPr>
                <w:rFonts w:eastAsia="Times New Roman" w:cs="Times New Roman"/>
                <w:bCs/>
                <w:sz w:val="20"/>
                <w:szCs w:val="20"/>
                <w:lang w:eastAsia="en-GB"/>
              </w:rPr>
              <w:t>R</w:t>
            </w:r>
          </w:p>
        </w:tc>
        <w:tc>
          <w:tcPr>
            <w:tcW w:w="1344" w:type="dxa"/>
            <w:tcBorders>
              <w:top w:val="nil"/>
              <w:left w:val="nil"/>
              <w:bottom w:val="nil"/>
              <w:right w:val="nil"/>
            </w:tcBorders>
            <w:shd w:val="clear" w:color="auto" w:fill="auto"/>
            <w:noWrap/>
          </w:tcPr>
          <w:p w14:paraId="2FFD8BBB" w14:textId="708AFEA2" w:rsidR="00E87792" w:rsidRPr="007C224D" w:rsidRDefault="00E87792" w:rsidP="00E87792">
            <w:pPr>
              <w:spacing w:after="0" w:line="240" w:lineRule="auto"/>
              <w:jc w:val="right"/>
              <w:rPr>
                <w:rFonts w:eastAsia="Times New Roman" w:cs="Times New Roman"/>
                <w:bCs/>
                <w:sz w:val="16"/>
                <w:szCs w:val="20"/>
                <w:lang w:eastAsia="en-GB"/>
              </w:rPr>
            </w:pPr>
            <w:r w:rsidRPr="00360FE3">
              <w:rPr>
                <w:rFonts w:eastAsia="Times New Roman" w:cs="Times New Roman"/>
                <w:bCs/>
                <w:sz w:val="20"/>
                <w:szCs w:val="20"/>
                <w:lang w:eastAsia="en-GB"/>
              </w:rPr>
              <w:t>R</w:t>
            </w:r>
          </w:p>
        </w:tc>
        <w:tc>
          <w:tcPr>
            <w:tcW w:w="1338" w:type="dxa"/>
            <w:tcBorders>
              <w:top w:val="nil"/>
              <w:left w:val="nil"/>
              <w:bottom w:val="nil"/>
              <w:right w:val="nil"/>
            </w:tcBorders>
          </w:tcPr>
          <w:p w14:paraId="2CE64992" w14:textId="24AE3911" w:rsidR="00E87792" w:rsidRPr="004B3853" w:rsidRDefault="00E87792" w:rsidP="00E87792">
            <w:pPr>
              <w:spacing w:after="0" w:line="240" w:lineRule="auto"/>
              <w:jc w:val="right"/>
              <w:rPr>
                <w:rFonts w:eastAsia="Times New Roman" w:cs="Times New Roman"/>
                <w:sz w:val="16"/>
                <w:szCs w:val="16"/>
                <w:lang w:eastAsia="en-GB"/>
              </w:rPr>
            </w:pPr>
            <w:r w:rsidRPr="00360FE3">
              <w:rPr>
                <w:rFonts w:eastAsia="Times New Roman" w:cs="Times New Roman"/>
                <w:bCs/>
                <w:sz w:val="20"/>
                <w:szCs w:val="20"/>
                <w:lang w:eastAsia="en-GB"/>
              </w:rPr>
              <w:t>R</w:t>
            </w:r>
          </w:p>
        </w:tc>
        <w:tc>
          <w:tcPr>
            <w:tcW w:w="1494" w:type="dxa"/>
            <w:tcBorders>
              <w:top w:val="nil"/>
              <w:left w:val="nil"/>
              <w:bottom w:val="nil"/>
              <w:right w:val="single" w:sz="4" w:space="0" w:color="auto"/>
            </w:tcBorders>
            <w:shd w:val="clear" w:color="auto" w:fill="auto"/>
            <w:noWrap/>
          </w:tcPr>
          <w:p w14:paraId="19A12834" w14:textId="430EB5DF" w:rsidR="00E87792" w:rsidRPr="00394CE4" w:rsidRDefault="00E87792" w:rsidP="00E87792">
            <w:pPr>
              <w:spacing w:after="0" w:line="240" w:lineRule="auto"/>
              <w:jc w:val="right"/>
              <w:rPr>
                <w:rFonts w:eastAsia="Times New Roman" w:cs="Times New Roman"/>
                <w:b/>
                <w:bCs/>
                <w:sz w:val="18"/>
                <w:szCs w:val="18"/>
                <w:lang w:eastAsia="en-GB"/>
              </w:rPr>
            </w:pPr>
            <w:r w:rsidRPr="00360FE3">
              <w:rPr>
                <w:rFonts w:eastAsia="Times New Roman" w:cs="Times New Roman"/>
                <w:bCs/>
                <w:sz w:val="20"/>
                <w:szCs w:val="20"/>
                <w:lang w:eastAsia="en-GB"/>
              </w:rPr>
              <w:t>R</w:t>
            </w:r>
          </w:p>
        </w:tc>
      </w:tr>
      <w:tr w:rsidR="00E87792" w:rsidRPr="007C224D" w14:paraId="73838EAD" w14:textId="77777777" w:rsidTr="00CC5DE4">
        <w:tc>
          <w:tcPr>
            <w:tcW w:w="3817" w:type="dxa"/>
            <w:tcBorders>
              <w:top w:val="nil"/>
              <w:left w:val="single" w:sz="4" w:space="0" w:color="auto"/>
              <w:bottom w:val="nil"/>
              <w:right w:val="nil"/>
            </w:tcBorders>
            <w:shd w:val="clear" w:color="auto" w:fill="auto"/>
            <w:noWrap/>
            <w:vAlign w:val="center"/>
            <w:hideMark/>
          </w:tcPr>
          <w:p w14:paraId="708D1C15" w14:textId="07A695D8" w:rsidR="00E87792" w:rsidRPr="007C224D" w:rsidRDefault="00E87792" w:rsidP="00E87792">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 xml:space="preserve">Clinical Cluster 6, Medical </w:t>
            </w:r>
            <w:r>
              <w:rPr>
                <w:rFonts w:eastAsia="Times New Roman" w:cs="Times New Roman"/>
                <w:sz w:val="20"/>
                <w:szCs w:val="20"/>
                <w:lang w:eastAsia="en-GB"/>
              </w:rPr>
              <w:t>Career Grades</w:t>
            </w:r>
          </w:p>
        </w:tc>
        <w:tc>
          <w:tcPr>
            <w:tcW w:w="935" w:type="dxa"/>
            <w:tcBorders>
              <w:top w:val="nil"/>
              <w:left w:val="single" w:sz="4" w:space="0" w:color="auto"/>
              <w:bottom w:val="nil"/>
              <w:right w:val="nil"/>
            </w:tcBorders>
            <w:shd w:val="clear" w:color="auto" w:fill="auto"/>
            <w:noWrap/>
          </w:tcPr>
          <w:p w14:paraId="707B42EB" w14:textId="3B10E02A" w:rsidR="00E87792" w:rsidRPr="007C224D" w:rsidRDefault="00E87792" w:rsidP="00E87792">
            <w:pPr>
              <w:spacing w:after="0" w:line="240" w:lineRule="auto"/>
              <w:jc w:val="right"/>
              <w:rPr>
                <w:rFonts w:eastAsia="Times New Roman" w:cs="Times New Roman"/>
                <w:sz w:val="20"/>
                <w:szCs w:val="20"/>
                <w:lang w:eastAsia="en-GB"/>
              </w:rPr>
            </w:pPr>
            <w:r w:rsidRPr="00014F4C">
              <w:rPr>
                <w:rFonts w:eastAsia="Times New Roman" w:cs="Times New Roman"/>
                <w:bCs/>
                <w:sz w:val="20"/>
                <w:szCs w:val="20"/>
                <w:lang w:eastAsia="en-GB"/>
              </w:rPr>
              <w:t>R</w:t>
            </w:r>
          </w:p>
        </w:tc>
        <w:tc>
          <w:tcPr>
            <w:tcW w:w="935" w:type="dxa"/>
            <w:tcBorders>
              <w:top w:val="nil"/>
              <w:left w:val="nil"/>
              <w:bottom w:val="nil"/>
              <w:right w:val="nil"/>
            </w:tcBorders>
          </w:tcPr>
          <w:p w14:paraId="43C323C9" w14:textId="6C4B1F74" w:rsidR="00E87792" w:rsidRPr="004B3853" w:rsidRDefault="00E87792" w:rsidP="00E87792">
            <w:pPr>
              <w:spacing w:after="0" w:line="240" w:lineRule="auto"/>
              <w:jc w:val="right"/>
              <w:rPr>
                <w:rFonts w:eastAsia="Times New Roman" w:cs="Times New Roman"/>
                <w:sz w:val="20"/>
                <w:szCs w:val="20"/>
                <w:lang w:eastAsia="en-GB"/>
              </w:rPr>
            </w:pPr>
            <w:r w:rsidRPr="00014F4C">
              <w:rPr>
                <w:rFonts w:eastAsia="Times New Roman" w:cs="Times New Roman"/>
                <w:bCs/>
                <w:sz w:val="20"/>
                <w:szCs w:val="20"/>
                <w:lang w:eastAsia="en-GB"/>
              </w:rPr>
              <w:t>R</w:t>
            </w:r>
          </w:p>
        </w:tc>
        <w:tc>
          <w:tcPr>
            <w:tcW w:w="935" w:type="dxa"/>
            <w:tcBorders>
              <w:top w:val="nil"/>
              <w:left w:val="nil"/>
              <w:bottom w:val="nil"/>
              <w:right w:val="dotted" w:sz="4" w:space="0" w:color="auto"/>
            </w:tcBorders>
            <w:shd w:val="clear" w:color="auto" w:fill="auto"/>
            <w:noWrap/>
          </w:tcPr>
          <w:p w14:paraId="3040BDF2" w14:textId="614C70D8" w:rsidR="00E87792" w:rsidRPr="00394CE4" w:rsidRDefault="00E87792" w:rsidP="00E87792">
            <w:pPr>
              <w:spacing w:after="0" w:line="240" w:lineRule="auto"/>
              <w:jc w:val="right"/>
              <w:rPr>
                <w:rFonts w:eastAsia="Times New Roman" w:cs="Times New Roman"/>
                <w:b/>
                <w:bCs/>
                <w:sz w:val="20"/>
                <w:szCs w:val="20"/>
                <w:lang w:eastAsia="en-GB"/>
              </w:rPr>
            </w:pPr>
            <w:r w:rsidRPr="00014F4C">
              <w:rPr>
                <w:rFonts w:eastAsia="Times New Roman" w:cs="Times New Roman"/>
                <w:bCs/>
                <w:sz w:val="20"/>
                <w:szCs w:val="20"/>
                <w:lang w:eastAsia="en-GB"/>
              </w:rPr>
              <w:t>R</w:t>
            </w:r>
          </w:p>
        </w:tc>
        <w:tc>
          <w:tcPr>
            <w:tcW w:w="1344" w:type="dxa"/>
            <w:tcBorders>
              <w:top w:val="nil"/>
              <w:left w:val="nil"/>
              <w:bottom w:val="nil"/>
              <w:right w:val="nil"/>
            </w:tcBorders>
            <w:shd w:val="clear" w:color="auto" w:fill="auto"/>
            <w:noWrap/>
          </w:tcPr>
          <w:p w14:paraId="3EC3C448" w14:textId="7D499E24" w:rsidR="00E87792" w:rsidRPr="007C224D" w:rsidRDefault="00E87792" w:rsidP="00E87792">
            <w:pPr>
              <w:spacing w:after="0" w:line="240" w:lineRule="auto"/>
              <w:jc w:val="right"/>
              <w:rPr>
                <w:rFonts w:eastAsia="Times New Roman" w:cs="Times New Roman"/>
                <w:bCs/>
                <w:sz w:val="16"/>
                <w:szCs w:val="20"/>
                <w:lang w:eastAsia="en-GB"/>
              </w:rPr>
            </w:pPr>
            <w:r w:rsidRPr="00360FE3">
              <w:rPr>
                <w:rFonts w:eastAsia="Times New Roman" w:cs="Times New Roman"/>
                <w:bCs/>
                <w:sz w:val="20"/>
                <w:szCs w:val="20"/>
                <w:lang w:eastAsia="en-GB"/>
              </w:rPr>
              <w:t>R</w:t>
            </w:r>
          </w:p>
        </w:tc>
        <w:tc>
          <w:tcPr>
            <w:tcW w:w="1338" w:type="dxa"/>
            <w:tcBorders>
              <w:top w:val="nil"/>
              <w:left w:val="nil"/>
              <w:bottom w:val="nil"/>
              <w:right w:val="nil"/>
            </w:tcBorders>
          </w:tcPr>
          <w:p w14:paraId="774DD00D" w14:textId="28060F8A" w:rsidR="00E87792" w:rsidRPr="004B3853" w:rsidRDefault="00E87792" w:rsidP="00E87792">
            <w:pPr>
              <w:spacing w:after="0" w:line="240" w:lineRule="auto"/>
              <w:jc w:val="right"/>
              <w:rPr>
                <w:rFonts w:eastAsia="Times New Roman" w:cs="Times New Roman"/>
                <w:sz w:val="16"/>
                <w:szCs w:val="16"/>
                <w:lang w:eastAsia="en-GB"/>
              </w:rPr>
            </w:pPr>
            <w:r w:rsidRPr="00360FE3">
              <w:rPr>
                <w:rFonts w:eastAsia="Times New Roman" w:cs="Times New Roman"/>
                <w:bCs/>
                <w:sz w:val="20"/>
                <w:szCs w:val="20"/>
                <w:lang w:eastAsia="en-GB"/>
              </w:rPr>
              <w:t>R</w:t>
            </w:r>
          </w:p>
        </w:tc>
        <w:tc>
          <w:tcPr>
            <w:tcW w:w="1494" w:type="dxa"/>
            <w:tcBorders>
              <w:top w:val="nil"/>
              <w:left w:val="nil"/>
              <w:bottom w:val="nil"/>
              <w:right w:val="single" w:sz="4" w:space="0" w:color="auto"/>
            </w:tcBorders>
            <w:shd w:val="clear" w:color="auto" w:fill="auto"/>
            <w:noWrap/>
          </w:tcPr>
          <w:p w14:paraId="7F337103" w14:textId="635E8F1A" w:rsidR="00E87792" w:rsidRPr="00394CE4" w:rsidRDefault="00E87792" w:rsidP="00E87792">
            <w:pPr>
              <w:spacing w:after="0" w:line="240" w:lineRule="auto"/>
              <w:jc w:val="right"/>
              <w:rPr>
                <w:rFonts w:eastAsia="Times New Roman" w:cs="Times New Roman"/>
                <w:b/>
                <w:bCs/>
                <w:sz w:val="18"/>
                <w:szCs w:val="18"/>
                <w:lang w:eastAsia="en-GB"/>
              </w:rPr>
            </w:pPr>
            <w:r w:rsidRPr="00360FE3">
              <w:rPr>
                <w:rFonts w:eastAsia="Times New Roman" w:cs="Times New Roman"/>
                <w:bCs/>
                <w:sz w:val="20"/>
                <w:szCs w:val="20"/>
                <w:lang w:eastAsia="en-GB"/>
              </w:rPr>
              <w:t>R</w:t>
            </w:r>
          </w:p>
        </w:tc>
      </w:tr>
      <w:tr w:rsidR="00E87792" w:rsidRPr="007C224D" w14:paraId="305F5B0B" w14:textId="77777777" w:rsidTr="00CC5DE4">
        <w:tc>
          <w:tcPr>
            <w:tcW w:w="3817" w:type="dxa"/>
            <w:tcBorders>
              <w:top w:val="nil"/>
              <w:left w:val="single" w:sz="4" w:space="0" w:color="auto"/>
              <w:bottom w:val="single" w:sz="4" w:space="0" w:color="auto"/>
              <w:right w:val="nil"/>
            </w:tcBorders>
            <w:shd w:val="clear" w:color="auto" w:fill="auto"/>
            <w:noWrap/>
            <w:vAlign w:val="center"/>
            <w:hideMark/>
          </w:tcPr>
          <w:p w14:paraId="1905762A" w14:textId="77777777" w:rsidR="00E87792" w:rsidRPr="007C224D" w:rsidRDefault="00E87792" w:rsidP="00E87792">
            <w:pPr>
              <w:spacing w:after="0" w:line="240" w:lineRule="auto"/>
              <w:rPr>
                <w:rFonts w:eastAsia="Times New Roman" w:cs="Times New Roman"/>
                <w:sz w:val="20"/>
                <w:szCs w:val="20"/>
                <w:lang w:eastAsia="en-GB"/>
              </w:rPr>
            </w:pPr>
            <w:r w:rsidRPr="007C224D">
              <w:rPr>
                <w:rFonts w:eastAsia="Times New Roman" w:cs="Times New Roman"/>
                <w:sz w:val="20"/>
                <w:szCs w:val="20"/>
                <w:lang w:eastAsia="en-GB"/>
              </w:rPr>
              <w:t>Clinical Cluster 7, Medical Trainee Grades</w:t>
            </w:r>
          </w:p>
        </w:tc>
        <w:tc>
          <w:tcPr>
            <w:tcW w:w="935" w:type="dxa"/>
            <w:tcBorders>
              <w:top w:val="nil"/>
              <w:left w:val="single" w:sz="4" w:space="0" w:color="auto"/>
              <w:bottom w:val="single" w:sz="4" w:space="0" w:color="auto"/>
              <w:right w:val="nil"/>
            </w:tcBorders>
            <w:shd w:val="clear" w:color="auto" w:fill="auto"/>
            <w:noWrap/>
          </w:tcPr>
          <w:p w14:paraId="0192F1B8" w14:textId="3D42ABD7" w:rsidR="00E87792" w:rsidRPr="007C224D" w:rsidRDefault="00E87792" w:rsidP="00E87792">
            <w:pPr>
              <w:spacing w:after="0" w:line="240" w:lineRule="auto"/>
              <w:jc w:val="right"/>
              <w:rPr>
                <w:rFonts w:eastAsia="Times New Roman" w:cs="Times New Roman"/>
                <w:sz w:val="20"/>
                <w:szCs w:val="20"/>
                <w:lang w:eastAsia="en-GB"/>
              </w:rPr>
            </w:pPr>
            <w:r w:rsidRPr="00014F4C">
              <w:rPr>
                <w:rFonts w:eastAsia="Times New Roman" w:cs="Times New Roman"/>
                <w:bCs/>
                <w:sz w:val="20"/>
                <w:szCs w:val="20"/>
                <w:lang w:eastAsia="en-GB"/>
              </w:rPr>
              <w:t>R</w:t>
            </w:r>
          </w:p>
        </w:tc>
        <w:tc>
          <w:tcPr>
            <w:tcW w:w="935" w:type="dxa"/>
            <w:tcBorders>
              <w:top w:val="nil"/>
              <w:left w:val="nil"/>
              <w:bottom w:val="single" w:sz="4" w:space="0" w:color="auto"/>
              <w:right w:val="nil"/>
            </w:tcBorders>
          </w:tcPr>
          <w:p w14:paraId="7D4FC5C1" w14:textId="11E4DCE1" w:rsidR="00E87792" w:rsidRPr="004B3853" w:rsidRDefault="00E87792" w:rsidP="00E87792">
            <w:pPr>
              <w:spacing w:after="0" w:line="240" w:lineRule="auto"/>
              <w:jc w:val="right"/>
              <w:rPr>
                <w:rFonts w:eastAsia="Times New Roman" w:cs="Times New Roman"/>
                <w:sz w:val="20"/>
                <w:szCs w:val="20"/>
                <w:lang w:eastAsia="en-GB"/>
              </w:rPr>
            </w:pPr>
            <w:r w:rsidRPr="00014F4C">
              <w:rPr>
                <w:rFonts w:eastAsia="Times New Roman" w:cs="Times New Roman"/>
                <w:bCs/>
                <w:sz w:val="20"/>
                <w:szCs w:val="20"/>
                <w:lang w:eastAsia="en-GB"/>
              </w:rPr>
              <w:t>R</w:t>
            </w:r>
          </w:p>
        </w:tc>
        <w:tc>
          <w:tcPr>
            <w:tcW w:w="935" w:type="dxa"/>
            <w:tcBorders>
              <w:top w:val="nil"/>
              <w:left w:val="nil"/>
              <w:bottom w:val="single" w:sz="4" w:space="0" w:color="auto"/>
              <w:right w:val="dotted" w:sz="4" w:space="0" w:color="auto"/>
            </w:tcBorders>
            <w:shd w:val="clear" w:color="auto" w:fill="auto"/>
            <w:noWrap/>
          </w:tcPr>
          <w:p w14:paraId="786279DE" w14:textId="19D3D376" w:rsidR="00E87792" w:rsidRPr="00394CE4" w:rsidRDefault="00E87792" w:rsidP="00E87792">
            <w:pPr>
              <w:spacing w:after="0" w:line="240" w:lineRule="auto"/>
              <w:jc w:val="right"/>
              <w:rPr>
                <w:rFonts w:eastAsia="Times New Roman" w:cs="Times New Roman"/>
                <w:b/>
                <w:bCs/>
                <w:sz w:val="20"/>
                <w:szCs w:val="20"/>
                <w:lang w:eastAsia="en-GB"/>
              </w:rPr>
            </w:pPr>
            <w:r w:rsidRPr="00014F4C">
              <w:rPr>
                <w:rFonts w:eastAsia="Times New Roman" w:cs="Times New Roman"/>
                <w:bCs/>
                <w:sz w:val="20"/>
                <w:szCs w:val="20"/>
                <w:lang w:eastAsia="en-GB"/>
              </w:rPr>
              <w:t>R</w:t>
            </w:r>
          </w:p>
        </w:tc>
        <w:tc>
          <w:tcPr>
            <w:tcW w:w="1344" w:type="dxa"/>
            <w:tcBorders>
              <w:top w:val="nil"/>
              <w:left w:val="nil"/>
              <w:bottom w:val="single" w:sz="4" w:space="0" w:color="auto"/>
              <w:right w:val="nil"/>
            </w:tcBorders>
            <w:shd w:val="clear" w:color="auto" w:fill="auto"/>
            <w:noWrap/>
          </w:tcPr>
          <w:p w14:paraId="74EA2FA8" w14:textId="43041FD6" w:rsidR="00E87792" w:rsidRPr="007C224D" w:rsidRDefault="00E87792" w:rsidP="00E87792">
            <w:pPr>
              <w:spacing w:after="0" w:line="240" w:lineRule="auto"/>
              <w:jc w:val="right"/>
              <w:rPr>
                <w:rFonts w:eastAsia="Times New Roman" w:cs="Times New Roman"/>
                <w:bCs/>
                <w:sz w:val="16"/>
                <w:szCs w:val="20"/>
                <w:lang w:eastAsia="en-GB"/>
              </w:rPr>
            </w:pPr>
            <w:r w:rsidRPr="00360FE3">
              <w:rPr>
                <w:rFonts w:eastAsia="Times New Roman" w:cs="Times New Roman"/>
                <w:bCs/>
                <w:sz w:val="20"/>
                <w:szCs w:val="20"/>
                <w:lang w:eastAsia="en-GB"/>
              </w:rPr>
              <w:t>R</w:t>
            </w:r>
          </w:p>
        </w:tc>
        <w:tc>
          <w:tcPr>
            <w:tcW w:w="1338" w:type="dxa"/>
            <w:tcBorders>
              <w:top w:val="nil"/>
              <w:left w:val="nil"/>
              <w:bottom w:val="single" w:sz="4" w:space="0" w:color="auto"/>
              <w:right w:val="nil"/>
            </w:tcBorders>
          </w:tcPr>
          <w:p w14:paraId="57334388" w14:textId="03877EF1" w:rsidR="00E87792" w:rsidRPr="004B3853" w:rsidRDefault="00E87792" w:rsidP="00E87792">
            <w:pPr>
              <w:spacing w:after="0" w:line="240" w:lineRule="auto"/>
              <w:jc w:val="right"/>
              <w:rPr>
                <w:rFonts w:eastAsia="Times New Roman" w:cs="Times New Roman"/>
                <w:sz w:val="16"/>
                <w:szCs w:val="16"/>
                <w:lang w:eastAsia="en-GB"/>
              </w:rPr>
            </w:pPr>
            <w:r w:rsidRPr="00360FE3">
              <w:rPr>
                <w:rFonts w:eastAsia="Times New Roman" w:cs="Times New Roman"/>
                <w:bCs/>
                <w:sz w:val="20"/>
                <w:szCs w:val="20"/>
                <w:lang w:eastAsia="en-GB"/>
              </w:rPr>
              <w:t>R</w:t>
            </w:r>
          </w:p>
        </w:tc>
        <w:tc>
          <w:tcPr>
            <w:tcW w:w="1494" w:type="dxa"/>
            <w:tcBorders>
              <w:top w:val="nil"/>
              <w:left w:val="nil"/>
              <w:bottom w:val="single" w:sz="4" w:space="0" w:color="auto"/>
              <w:right w:val="single" w:sz="4" w:space="0" w:color="auto"/>
            </w:tcBorders>
            <w:shd w:val="clear" w:color="auto" w:fill="auto"/>
            <w:noWrap/>
          </w:tcPr>
          <w:p w14:paraId="64B289DA" w14:textId="75C524BE" w:rsidR="00E87792" w:rsidRPr="00394CE4" w:rsidRDefault="00E87792" w:rsidP="00E87792">
            <w:pPr>
              <w:spacing w:after="0" w:line="240" w:lineRule="auto"/>
              <w:jc w:val="right"/>
              <w:rPr>
                <w:rFonts w:eastAsia="Times New Roman" w:cs="Times New Roman"/>
                <w:b/>
                <w:bCs/>
                <w:sz w:val="18"/>
                <w:szCs w:val="18"/>
                <w:lang w:eastAsia="en-GB"/>
              </w:rPr>
            </w:pPr>
            <w:r w:rsidRPr="00360FE3">
              <w:rPr>
                <w:rFonts w:eastAsia="Times New Roman" w:cs="Times New Roman"/>
                <w:bCs/>
                <w:sz w:val="20"/>
                <w:szCs w:val="20"/>
                <w:lang w:eastAsia="en-GB"/>
              </w:rPr>
              <w:t>R</w:t>
            </w:r>
          </w:p>
        </w:tc>
      </w:tr>
    </w:tbl>
    <w:p w14:paraId="5B9BBC82" w14:textId="77777777" w:rsidR="00394CE4" w:rsidRPr="007C224D" w:rsidRDefault="00394CE4" w:rsidP="00980FE7">
      <w:pPr>
        <w:spacing w:after="0" w:line="240" w:lineRule="auto"/>
        <w:rPr>
          <w:sz w:val="18"/>
          <w:szCs w:val="18"/>
        </w:rPr>
      </w:pPr>
    </w:p>
    <w:p w14:paraId="732857CE" w14:textId="77777777" w:rsidR="00BA02FA" w:rsidRPr="007C224D" w:rsidRDefault="00BA02FA" w:rsidP="00980FE7">
      <w:pPr>
        <w:spacing w:after="0" w:line="240" w:lineRule="auto"/>
        <w:rPr>
          <w:sz w:val="18"/>
          <w:szCs w:val="18"/>
        </w:rPr>
      </w:pPr>
    </w:p>
    <w:p w14:paraId="57F255AB" w14:textId="228C869C" w:rsidR="00237B48" w:rsidRDefault="00237B48" w:rsidP="00980FE7">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A</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Pr>
          <w:color w:val="000000" w:themeColor="text1"/>
        </w:rPr>
        <w:t xml:space="preserve">Disabled </w:t>
      </w:r>
      <w:r w:rsidR="00B74E2F">
        <w:rPr>
          <w:color w:val="000000" w:themeColor="text1"/>
        </w:rPr>
        <w:t>colleagues</w:t>
      </w:r>
      <w:r>
        <w:rPr>
          <w:color w:val="000000" w:themeColor="text1"/>
        </w:rPr>
        <w:t xml:space="preserve"> </w:t>
      </w:r>
      <w:proofErr w:type="gramStart"/>
      <w:r>
        <w:rPr>
          <w:color w:val="000000" w:themeColor="text1"/>
        </w:rPr>
        <w:t>varies</w:t>
      </w:r>
      <w:proofErr w:type="gramEnd"/>
      <w:r>
        <w:rPr>
          <w:color w:val="000000" w:themeColor="text1"/>
        </w:rPr>
        <w:t xml:space="preserve"> across pay bands</w:t>
      </w:r>
      <w:r w:rsidR="00B27D8E">
        <w:rPr>
          <w:color w:val="000000" w:themeColor="text1"/>
        </w:rPr>
        <w:t xml:space="preserve"> for substantive </w:t>
      </w:r>
      <w:r w:rsidR="00B74E2F">
        <w:rPr>
          <w:color w:val="000000" w:themeColor="text1"/>
        </w:rPr>
        <w:t>colleagues</w:t>
      </w:r>
      <w:r>
        <w:rPr>
          <w:color w:val="000000" w:themeColor="text1"/>
        </w:rPr>
        <w:t>, compared to the overall figure</w:t>
      </w:r>
    </w:p>
    <w:p w14:paraId="6A6FBD5D" w14:textId="5BC09BD5" w:rsidR="00980FE7" w:rsidRDefault="00980FE7" w:rsidP="00980FE7">
      <w:pPr>
        <w:spacing w:after="0"/>
      </w:pPr>
    </w:p>
    <w:p w14:paraId="3C435F40" w14:textId="21D13D5E" w:rsidR="00CC3861" w:rsidRDefault="003D2ED0" w:rsidP="00497279">
      <w:pPr>
        <w:spacing w:after="0"/>
        <w:jc w:val="center"/>
      </w:pPr>
      <w:r>
        <w:rPr>
          <w:noProof/>
        </w:rPr>
        <w:drawing>
          <wp:inline distT="0" distB="0" distL="0" distR="0" wp14:anchorId="3DD2E5A0" wp14:editId="732BF22C">
            <wp:extent cx="5029835" cy="2261870"/>
            <wp:effectExtent l="0" t="0" r="0" b="5080"/>
            <wp:docPr id="497622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835" cy="2261870"/>
                    </a:xfrm>
                    <a:prstGeom prst="rect">
                      <a:avLst/>
                    </a:prstGeom>
                    <a:noFill/>
                  </pic:spPr>
                </pic:pic>
              </a:graphicData>
            </a:graphic>
          </wp:inline>
        </w:drawing>
      </w:r>
    </w:p>
    <w:p w14:paraId="42A81C9A" w14:textId="4921899B" w:rsidR="00461D30" w:rsidRPr="005C148C" w:rsidRDefault="003D2ED0" w:rsidP="005C148C">
      <w:pPr>
        <w:spacing w:after="0"/>
        <w:jc w:val="center"/>
      </w:pPr>
      <w:r>
        <w:rPr>
          <w:noProof/>
        </w:rPr>
        <w:drawing>
          <wp:inline distT="0" distB="0" distL="0" distR="0" wp14:anchorId="15E06E23" wp14:editId="5CB2D709">
            <wp:extent cx="4391247" cy="2804520"/>
            <wp:effectExtent l="0" t="0" r="0" b="0"/>
            <wp:docPr id="3585487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4749" cy="2806756"/>
                    </a:xfrm>
                    <a:prstGeom prst="rect">
                      <a:avLst/>
                    </a:prstGeom>
                    <a:noFill/>
                  </pic:spPr>
                </pic:pic>
              </a:graphicData>
            </a:graphic>
          </wp:inline>
        </w:drawing>
      </w:r>
    </w:p>
    <w:p w14:paraId="7FA9EC85" w14:textId="376BEE77" w:rsidR="00F04BF9" w:rsidRDefault="00F04BF9" w:rsidP="00980FE7">
      <w:pPr>
        <w:pStyle w:val="Heading2"/>
      </w:pPr>
      <w:r>
        <w:lastRenderedPageBreak/>
        <w:t>Metric 2. Recruitment</w:t>
      </w:r>
    </w:p>
    <w:p w14:paraId="34E39517" w14:textId="77777777" w:rsidR="00F04BF9" w:rsidRDefault="00F04BF9" w:rsidP="0052691E">
      <w:pPr>
        <w:spacing w:after="0" w:line="240" w:lineRule="auto"/>
      </w:pPr>
    </w:p>
    <w:p w14:paraId="19DB670E" w14:textId="77777777" w:rsidR="001842E4" w:rsidRDefault="001842E4" w:rsidP="0052691E">
      <w:pPr>
        <w:spacing w:after="0" w:line="240" w:lineRule="auto"/>
      </w:pPr>
    </w:p>
    <w:p w14:paraId="55229642" w14:textId="7FE03BC6" w:rsidR="00F04BF9" w:rsidRPr="00DA0A8D" w:rsidRDefault="00F04BF9" w:rsidP="00DA0A8D">
      <w:pPr>
        <w:spacing w:after="0" w:line="240" w:lineRule="auto"/>
        <w:rPr>
          <w:b/>
        </w:rPr>
      </w:pPr>
      <w:r w:rsidRPr="000858BA">
        <w:t xml:space="preserve">Relative likelihood of </w:t>
      </w:r>
      <w:r w:rsidR="000F007F" w:rsidRPr="000858BA">
        <w:t>non-d</w:t>
      </w:r>
      <w:r w:rsidRPr="000858BA">
        <w:t xml:space="preserve">isabled </w:t>
      </w:r>
      <w:r w:rsidR="00B74E2F">
        <w:t>colleagues</w:t>
      </w:r>
      <w:r w:rsidRPr="000858BA">
        <w:t xml:space="preserve"> compared to </w:t>
      </w:r>
      <w:r w:rsidR="000F007F" w:rsidRPr="000858BA">
        <w:t>D</w:t>
      </w:r>
      <w:r w:rsidRPr="000858BA">
        <w:t xml:space="preserve">isabled </w:t>
      </w:r>
      <w:r w:rsidR="00B74E2F">
        <w:t>colleagues</w:t>
      </w:r>
      <w:r w:rsidRPr="000858BA">
        <w:t xml:space="preserve"> being </w:t>
      </w:r>
      <w:r w:rsidR="00DA0A8D">
        <w:t>offered a role</w:t>
      </w:r>
      <w:r w:rsidRPr="000858BA">
        <w:t xml:space="preserve"> from shortlisting across all posts.</w:t>
      </w:r>
      <w:r w:rsidR="00AB3099" w:rsidRPr="000858BA">
        <w:t xml:space="preserve">  </w:t>
      </w:r>
    </w:p>
    <w:p w14:paraId="2AEB55F8" w14:textId="77777777" w:rsidR="00504049" w:rsidRDefault="00504049" w:rsidP="0052691E">
      <w:pPr>
        <w:spacing w:after="0" w:line="240" w:lineRule="auto"/>
      </w:pPr>
    </w:p>
    <w:p w14:paraId="214DC577" w14:textId="77777777" w:rsidR="00504049" w:rsidRPr="008F153B" w:rsidRDefault="00504049" w:rsidP="0052691E">
      <w:pPr>
        <w:spacing w:after="0" w:line="240" w:lineRule="auto"/>
        <w:rPr>
          <w:b/>
        </w:rPr>
      </w:pPr>
      <w:r w:rsidRPr="008F153B">
        <w:rPr>
          <w:b/>
        </w:rPr>
        <w:t>Narrative for metric 2:</w:t>
      </w:r>
    </w:p>
    <w:p w14:paraId="3F9D2CD0" w14:textId="77777777" w:rsidR="00504049" w:rsidRDefault="00504049" w:rsidP="0052691E">
      <w:pPr>
        <w:spacing w:after="0" w:line="240" w:lineRule="auto"/>
      </w:pPr>
    </w:p>
    <w:p w14:paraId="0BCD0573" w14:textId="5886900B" w:rsidR="00AB3099" w:rsidRPr="00DA0A8D" w:rsidRDefault="00AB3099" w:rsidP="00AB3099">
      <w:pPr>
        <w:pStyle w:val="ListParagraph"/>
        <w:numPr>
          <w:ilvl w:val="0"/>
          <w:numId w:val="8"/>
        </w:numPr>
        <w:spacing w:after="0" w:line="240" w:lineRule="auto"/>
      </w:pPr>
      <w:r w:rsidRPr="00DA0A8D">
        <w:t>In 20</w:t>
      </w:r>
      <w:r w:rsidR="00274E25" w:rsidRPr="00DA0A8D">
        <w:t>2</w:t>
      </w:r>
      <w:r w:rsidR="00DA0A8D" w:rsidRPr="00DA0A8D">
        <w:t>2</w:t>
      </w:r>
      <w:r w:rsidRPr="00DA0A8D">
        <w:t>/2</w:t>
      </w:r>
      <w:r w:rsidR="00DA0A8D" w:rsidRPr="00DA0A8D">
        <w:t>3</w:t>
      </w:r>
      <w:r w:rsidRPr="00DA0A8D">
        <w:t xml:space="preserve"> non-disabled people and Disabled people were </w:t>
      </w:r>
      <w:r w:rsidR="00DA0A8D" w:rsidRPr="00DA0A8D">
        <w:t>equally</w:t>
      </w:r>
      <w:r w:rsidRPr="00DA0A8D">
        <w:t xml:space="preserve"> likely to be </w:t>
      </w:r>
      <w:r w:rsidR="00DA0A8D" w:rsidRPr="00DA0A8D">
        <w:t>offered roles</w:t>
      </w:r>
      <w:r w:rsidRPr="00DA0A8D">
        <w:t xml:space="preserve"> from amongst those shortlisted (non-disabled people were </w:t>
      </w:r>
      <w:r w:rsidR="00DA0A8D" w:rsidRPr="00DA0A8D">
        <w:t>0.97</w:t>
      </w:r>
      <w:r w:rsidRPr="00DA0A8D">
        <w:t xml:space="preserve"> times as likely as Disabled people to be </w:t>
      </w:r>
      <w:r w:rsidR="00DA0A8D" w:rsidRPr="00DA0A8D">
        <w:t>offered roles</w:t>
      </w:r>
      <w:r w:rsidRPr="00DA0A8D">
        <w:t xml:space="preserve"> from short</w:t>
      </w:r>
      <w:r w:rsidR="00D00652" w:rsidRPr="00DA0A8D">
        <w:t xml:space="preserve">listing). </w:t>
      </w:r>
    </w:p>
    <w:p w14:paraId="34ECDE69" w14:textId="77777777" w:rsidR="00F81582" w:rsidRPr="00F81582" w:rsidRDefault="00F81582" w:rsidP="00F81582">
      <w:pPr>
        <w:pStyle w:val="ListParagraph"/>
        <w:rPr>
          <w:color w:val="FF0000"/>
        </w:rPr>
      </w:pPr>
    </w:p>
    <w:p w14:paraId="76FA933A" w14:textId="77777777" w:rsidR="00F81582" w:rsidRPr="000B5A29" w:rsidRDefault="00F81582" w:rsidP="00F81582">
      <w:pPr>
        <w:pStyle w:val="ListParagraph"/>
        <w:numPr>
          <w:ilvl w:val="0"/>
          <w:numId w:val="8"/>
        </w:numPr>
        <w:spacing w:after="0" w:line="240" w:lineRule="auto"/>
        <w:rPr>
          <w:color w:val="FF0000"/>
        </w:rPr>
      </w:pPr>
      <w:bookmarkStart w:id="9" w:name="_Hlk134022406"/>
      <w:r w:rsidRPr="002F5395">
        <w:t xml:space="preserve">In 2022/23, </w:t>
      </w:r>
      <w:r>
        <w:t>some adjustments have been made to the calculations due to the functionality of our new recruitment system, NHS Jobs 3:</w:t>
      </w:r>
    </w:p>
    <w:p w14:paraId="05EF1D5F" w14:textId="77777777" w:rsidR="00F81582" w:rsidRDefault="00F81582" w:rsidP="00F81582">
      <w:pPr>
        <w:pStyle w:val="ListParagraph"/>
      </w:pPr>
    </w:p>
    <w:p w14:paraId="6B84F8B3" w14:textId="77777777" w:rsidR="000B4A5E" w:rsidRPr="00966CC5" w:rsidRDefault="000B4A5E" w:rsidP="000B4A5E">
      <w:pPr>
        <w:pStyle w:val="ListParagraph"/>
        <w:numPr>
          <w:ilvl w:val="1"/>
          <w:numId w:val="8"/>
        </w:numPr>
        <w:spacing w:after="0" w:line="240" w:lineRule="auto"/>
        <w:rPr>
          <w:color w:val="FF0000"/>
        </w:rPr>
      </w:pPr>
      <w:r>
        <w:t xml:space="preserve">Data for the number of people </w:t>
      </w:r>
      <w:r w:rsidRPr="00C23E58">
        <w:rPr>
          <w:b/>
          <w:bCs/>
        </w:rPr>
        <w:t>recruited</w:t>
      </w:r>
      <w:r>
        <w:t xml:space="preserve"> is not available for 2022/23 in NHS Jobs 3. Therefore, the number of people </w:t>
      </w:r>
      <w:r w:rsidRPr="00C23E58">
        <w:rPr>
          <w:b/>
          <w:bCs/>
        </w:rPr>
        <w:t>made offers</w:t>
      </w:r>
      <w:r>
        <w:t xml:space="preserve"> is used here, in contrast with previous years. Internal candidates will appear in the number of shortlisted candidates, but as their offers are not currently recorded on NHS Jobs 3, they will not appear in the number of candidates offered roles. Therefore, the number of people offered roles is underestimated.</w:t>
      </w:r>
    </w:p>
    <w:p w14:paraId="6745D4AD" w14:textId="4B52CAD6" w:rsidR="000B4A5E" w:rsidRPr="00966CC5" w:rsidRDefault="000B4A5E" w:rsidP="000B4A5E">
      <w:pPr>
        <w:pStyle w:val="ListParagraph"/>
        <w:numPr>
          <w:ilvl w:val="1"/>
          <w:numId w:val="8"/>
        </w:numPr>
        <w:spacing w:after="0" w:line="240" w:lineRule="auto"/>
        <w:rPr>
          <w:color w:val="FF0000"/>
        </w:rPr>
      </w:pPr>
      <w:r w:rsidRPr="00966CC5">
        <w:t xml:space="preserve">Only </w:t>
      </w:r>
      <w:r>
        <w:t>vacancies</w:t>
      </w:r>
      <w:r w:rsidRPr="00966CC5">
        <w:t xml:space="preserve"> which had reached the point of offer are included in the figures. Vacancies are earlier stages </w:t>
      </w:r>
      <w:r>
        <w:t>are</w:t>
      </w:r>
      <w:r w:rsidRPr="00966CC5">
        <w:t xml:space="preserve"> excluded because outcomes were unknown for these applicants. Applicants who withdrew from the process</w:t>
      </w:r>
      <w:r>
        <w:t xml:space="preserve"> prior to offers being made</w:t>
      </w:r>
      <w:r w:rsidRPr="00966CC5">
        <w:t xml:space="preserve"> have also been excluded. </w:t>
      </w:r>
      <w:bookmarkStart w:id="10" w:name="_Hlk145688824"/>
      <w:r w:rsidR="002750C1">
        <w:t xml:space="preserve">This improves our data quality. </w:t>
      </w:r>
      <w:bookmarkEnd w:id="10"/>
    </w:p>
    <w:p w14:paraId="486B4A45" w14:textId="6F7C582D" w:rsidR="00F81582" w:rsidRPr="006C2559" w:rsidRDefault="00F81582" w:rsidP="00F81582">
      <w:pPr>
        <w:pStyle w:val="ListParagraph"/>
        <w:numPr>
          <w:ilvl w:val="1"/>
          <w:numId w:val="8"/>
        </w:numPr>
        <w:spacing w:after="0" w:line="240" w:lineRule="auto"/>
      </w:pPr>
      <w:r w:rsidRPr="006C2559">
        <w:t xml:space="preserve">Had 2021/22 data </w:t>
      </w:r>
      <w:r w:rsidR="006C2559">
        <w:t xml:space="preserve">been calculated in the same way, this </w:t>
      </w:r>
      <w:r w:rsidRPr="006C2559">
        <w:t xml:space="preserve">shows non-disabled candidates were </w:t>
      </w:r>
      <w:r w:rsidR="00F956DA">
        <w:t xml:space="preserve">still </w:t>
      </w:r>
      <w:r w:rsidR="006C2559" w:rsidRPr="006C2559">
        <w:t xml:space="preserve">similarly likely to </w:t>
      </w:r>
      <w:r w:rsidR="006C2559">
        <w:t>Disabled</w:t>
      </w:r>
      <w:r w:rsidR="006C2559" w:rsidRPr="006C2559">
        <w:t xml:space="preserve"> candidates to be made an offer, with non-disabled candidates 1.</w:t>
      </w:r>
      <w:r w:rsidR="009345E3">
        <w:t>04</w:t>
      </w:r>
      <w:r w:rsidRPr="006C2559">
        <w:t xml:space="preserve"> times more likely to be made offers.</w:t>
      </w:r>
    </w:p>
    <w:bookmarkEnd w:id="9"/>
    <w:p w14:paraId="6844A58F" w14:textId="77777777" w:rsidR="00CC3861" w:rsidRPr="00E04D4D" w:rsidRDefault="00CC3861" w:rsidP="0052691E">
      <w:pPr>
        <w:spacing w:after="0" w:line="240" w:lineRule="auto"/>
        <w:rPr>
          <w:color w:val="C0504D" w:themeColor="accent2"/>
        </w:rPr>
      </w:pPr>
    </w:p>
    <w:p w14:paraId="2C9052B7" w14:textId="77777777" w:rsidR="00CC3861" w:rsidRPr="00E04D4D" w:rsidRDefault="00CC3861" w:rsidP="0052691E">
      <w:pPr>
        <w:spacing w:after="0" w:line="240" w:lineRule="auto"/>
        <w:rPr>
          <w:color w:val="C0504D" w:themeColor="accent2"/>
        </w:rPr>
      </w:pPr>
    </w:p>
    <w:p w14:paraId="37C2024F" w14:textId="2491345D" w:rsidR="00CC3861" w:rsidRPr="00B5532A" w:rsidRDefault="006F6D8A" w:rsidP="0052691E">
      <w:pPr>
        <w:pStyle w:val="Caption"/>
      </w:pPr>
      <w:bookmarkStart w:id="11" w:name="_Ref10618623"/>
      <w:r w:rsidRPr="00B5532A">
        <w:t>Table</w:t>
      </w:r>
      <w:bookmarkEnd w:id="11"/>
      <w:r w:rsidR="000858BA" w:rsidRPr="00B5532A">
        <w:t xml:space="preserve"> </w:t>
      </w:r>
      <w:r w:rsidR="00A45FB8">
        <w:t>2</w:t>
      </w:r>
      <w:r w:rsidRPr="00B5532A">
        <w:t xml:space="preserve">: </w:t>
      </w:r>
      <w:r w:rsidR="009D3C1A" w:rsidRPr="00B5532A">
        <w:t xml:space="preserve">Metric 2: </w:t>
      </w:r>
      <w:r w:rsidRPr="00B5532A">
        <w:t xml:space="preserve">The </w:t>
      </w:r>
      <w:r w:rsidR="00E40632" w:rsidRPr="00B5532A">
        <w:t xml:space="preserve">relative likelihood </w:t>
      </w:r>
      <w:r w:rsidRPr="00B5532A">
        <w:t xml:space="preserve">of </w:t>
      </w:r>
      <w:r w:rsidR="00E40632" w:rsidRPr="00B5532A">
        <w:t>no</w:t>
      </w:r>
      <w:r w:rsidR="0076625F" w:rsidRPr="00B5532A">
        <w:t>n-</w:t>
      </w:r>
      <w:r w:rsidR="00E40632" w:rsidRPr="00B5532A">
        <w:t>d</w:t>
      </w:r>
      <w:r w:rsidRPr="00B5532A">
        <w:t>isabled</w:t>
      </w:r>
      <w:r w:rsidR="0076625F" w:rsidRPr="00B5532A">
        <w:t xml:space="preserve"> people</w:t>
      </w:r>
      <w:r w:rsidRPr="00B5532A">
        <w:t xml:space="preserve"> and </w:t>
      </w:r>
      <w:r w:rsidR="00E40632" w:rsidRPr="00B5532A">
        <w:t>D</w:t>
      </w:r>
      <w:r w:rsidRPr="00B5532A">
        <w:t>isabled people</w:t>
      </w:r>
      <w:r w:rsidR="00E40632" w:rsidRPr="00B5532A">
        <w:t xml:space="preserve"> being</w:t>
      </w:r>
      <w:r w:rsidRPr="00B5532A">
        <w:t xml:space="preserve"> appointed from amongst those </w:t>
      </w:r>
      <w:proofErr w:type="gramStart"/>
      <w:r w:rsidRPr="00B5532A">
        <w:t>shortlisted</w:t>
      </w:r>
      <w:proofErr w:type="gramEnd"/>
    </w:p>
    <w:p w14:paraId="1CFE8DB5" w14:textId="13511B89" w:rsidR="00AB3099" w:rsidRPr="00B5532A" w:rsidRDefault="00AB3099" w:rsidP="00D0515B">
      <w:pPr>
        <w:spacing w:after="0" w:line="240" w:lineRule="auto"/>
        <w:rPr>
          <w:sz w:val="18"/>
          <w:szCs w:val="18"/>
        </w:rPr>
      </w:pPr>
    </w:p>
    <w:tbl>
      <w:tblPr>
        <w:tblW w:w="10235" w:type="dxa"/>
        <w:tblInd w:w="-601" w:type="dxa"/>
        <w:tblLook w:val="04A0" w:firstRow="1" w:lastRow="0" w:firstColumn="1" w:lastColumn="0" w:noHBand="0" w:noVBand="1"/>
      </w:tblPr>
      <w:tblGrid>
        <w:gridCol w:w="3573"/>
        <w:gridCol w:w="1559"/>
        <w:gridCol w:w="1701"/>
        <w:gridCol w:w="1560"/>
        <w:gridCol w:w="1842"/>
      </w:tblGrid>
      <w:tr w:rsidR="00461D30" w:rsidRPr="00B5532A" w14:paraId="0B825BCE" w14:textId="77777777" w:rsidTr="002A31B3">
        <w:tc>
          <w:tcPr>
            <w:tcW w:w="3573" w:type="dxa"/>
            <w:tcBorders>
              <w:top w:val="single" w:sz="4" w:space="0" w:color="auto"/>
              <w:left w:val="single" w:sz="4" w:space="0" w:color="auto"/>
              <w:bottom w:val="single" w:sz="4" w:space="0" w:color="auto"/>
              <w:right w:val="nil"/>
            </w:tcBorders>
            <w:shd w:val="clear" w:color="auto" w:fill="auto"/>
            <w:noWrap/>
            <w:hideMark/>
          </w:tcPr>
          <w:p w14:paraId="6C8F0748" w14:textId="77777777" w:rsidR="00461D30" w:rsidRPr="00B5532A" w:rsidRDefault="00461D30" w:rsidP="00461D30">
            <w:pPr>
              <w:spacing w:after="0" w:line="240" w:lineRule="auto"/>
              <w:rPr>
                <w:b/>
                <w:sz w:val="20"/>
              </w:rPr>
            </w:pPr>
            <w:r w:rsidRPr="00B5532A">
              <w:rPr>
                <w:b/>
                <w:sz w:val="20"/>
              </w:rPr>
              <w:t>Recruitment</w:t>
            </w:r>
          </w:p>
          <w:p w14:paraId="46174DA4" w14:textId="77777777" w:rsidR="00461D30" w:rsidRPr="00B5532A" w:rsidRDefault="00461D30" w:rsidP="00461D30">
            <w:pPr>
              <w:spacing w:after="0" w:line="240" w:lineRule="auto"/>
              <w:rPr>
                <w:rFonts w:ascii="Calibri" w:eastAsia="Times New Roman" w:hAnsi="Calibri" w:cs="Times New Roman"/>
                <w:b/>
                <w:bCs/>
                <w:sz w:val="20"/>
                <w:lang w:eastAsia="en-GB"/>
              </w:rPr>
            </w:pPr>
          </w:p>
        </w:tc>
        <w:tc>
          <w:tcPr>
            <w:tcW w:w="1559" w:type="dxa"/>
            <w:tcBorders>
              <w:top w:val="single" w:sz="4" w:space="0" w:color="auto"/>
              <w:left w:val="single" w:sz="4" w:space="0" w:color="auto"/>
              <w:bottom w:val="single" w:sz="4" w:space="0" w:color="auto"/>
              <w:right w:val="nil"/>
            </w:tcBorders>
            <w:shd w:val="clear" w:color="auto" w:fill="auto"/>
            <w:noWrap/>
          </w:tcPr>
          <w:p w14:paraId="070A696B" w14:textId="29F82510" w:rsidR="00461D30" w:rsidRPr="00B5532A" w:rsidRDefault="00461D30" w:rsidP="00461D30">
            <w:pPr>
              <w:spacing w:after="0" w:line="240" w:lineRule="auto"/>
              <w:jc w:val="center"/>
              <w:rPr>
                <w:rFonts w:ascii="Calibri" w:eastAsia="Times New Roman" w:hAnsi="Calibri" w:cs="Times New Roman"/>
                <w:b/>
                <w:bCs/>
                <w:sz w:val="20"/>
                <w:lang w:eastAsia="en-GB"/>
              </w:rPr>
            </w:pPr>
            <w:r w:rsidRPr="00B5532A">
              <w:rPr>
                <w:rFonts w:ascii="Calibri" w:eastAsia="Times New Roman" w:hAnsi="Calibri" w:cs="Times New Roman"/>
                <w:b/>
                <w:bCs/>
                <w:sz w:val="20"/>
                <w:lang w:eastAsia="en-GB"/>
              </w:rPr>
              <w:t>2019/20</w:t>
            </w:r>
          </w:p>
        </w:tc>
        <w:tc>
          <w:tcPr>
            <w:tcW w:w="1701" w:type="dxa"/>
            <w:tcBorders>
              <w:top w:val="single" w:sz="4" w:space="0" w:color="auto"/>
              <w:left w:val="nil"/>
              <w:bottom w:val="single" w:sz="4" w:space="0" w:color="auto"/>
              <w:right w:val="nil"/>
            </w:tcBorders>
          </w:tcPr>
          <w:p w14:paraId="357AE35F" w14:textId="2FB2959B" w:rsidR="00461D30" w:rsidRPr="00B5532A" w:rsidRDefault="00461D30" w:rsidP="00461D30">
            <w:pPr>
              <w:spacing w:after="0" w:line="240" w:lineRule="auto"/>
              <w:jc w:val="center"/>
              <w:rPr>
                <w:rFonts w:ascii="Calibri" w:eastAsia="Times New Roman" w:hAnsi="Calibri" w:cs="Times New Roman"/>
                <w:b/>
                <w:bCs/>
                <w:sz w:val="20"/>
                <w:lang w:eastAsia="en-GB"/>
              </w:rPr>
            </w:pPr>
            <w:r w:rsidRPr="00B5532A">
              <w:rPr>
                <w:rFonts w:ascii="Calibri" w:eastAsia="Times New Roman" w:hAnsi="Calibri" w:cs="Times New Roman"/>
                <w:b/>
                <w:bCs/>
                <w:sz w:val="20"/>
                <w:lang w:eastAsia="en-GB"/>
              </w:rPr>
              <w:t>2020/21</w:t>
            </w:r>
          </w:p>
        </w:tc>
        <w:tc>
          <w:tcPr>
            <w:tcW w:w="1560" w:type="dxa"/>
            <w:tcBorders>
              <w:top w:val="single" w:sz="4" w:space="0" w:color="auto"/>
              <w:left w:val="nil"/>
              <w:bottom w:val="single" w:sz="4" w:space="0" w:color="auto"/>
              <w:right w:val="wave" w:sz="6" w:space="0" w:color="auto"/>
            </w:tcBorders>
          </w:tcPr>
          <w:p w14:paraId="2499656E" w14:textId="71221706" w:rsidR="00461D30" w:rsidRPr="00B5532A" w:rsidRDefault="00461D30" w:rsidP="00461D30">
            <w:pPr>
              <w:spacing w:after="0" w:line="240" w:lineRule="auto"/>
              <w:jc w:val="center"/>
              <w:rPr>
                <w:rFonts w:ascii="Calibri" w:eastAsia="Times New Roman" w:hAnsi="Calibri" w:cs="Times New Roman"/>
                <w:b/>
                <w:bCs/>
                <w:sz w:val="20"/>
                <w:lang w:eastAsia="en-GB"/>
              </w:rPr>
            </w:pPr>
            <w:r w:rsidRPr="00B5532A">
              <w:rPr>
                <w:rFonts w:ascii="Calibri" w:eastAsia="Times New Roman" w:hAnsi="Calibri" w:cs="Times New Roman"/>
                <w:b/>
                <w:bCs/>
                <w:sz w:val="20"/>
                <w:lang w:eastAsia="en-GB"/>
              </w:rPr>
              <w:t>2021/22</w:t>
            </w:r>
          </w:p>
        </w:tc>
        <w:tc>
          <w:tcPr>
            <w:tcW w:w="1842" w:type="dxa"/>
            <w:tcBorders>
              <w:top w:val="single" w:sz="4" w:space="0" w:color="auto"/>
              <w:left w:val="wave" w:sz="6" w:space="0" w:color="auto"/>
              <w:bottom w:val="single" w:sz="4" w:space="0" w:color="auto"/>
              <w:right w:val="single" w:sz="4" w:space="0" w:color="auto"/>
            </w:tcBorders>
            <w:shd w:val="clear" w:color="auto" w:fill="auto"/>
            <w:noWrap/>
          </w:tcPr>
          <w:p w14:paraId="46718183" w14:textId="1F9E7D94" w:rsidR="00461D30" w:rsidRPr="00B5532A" w:rsidRDefault="00461D30" w:rsidP="00461D30">
            <w:pPr>
              <w:spacing w:after="0" w:line="240" w:lineRule="auto"/>
              <w:jc w:val="center"/>
              <w:rPr>
                <w:rFonts w:ascii="Calibri" w:eastAsia="Times New Roman" w:hAnsi="Calibri" w:cs="Times New Roman"/>
                <w:b/>
                <w:bCs/>
                <w:sz w:val="20"/>
                <w:lang w:eastAsia="en-GB"/>
              </w:rPr>
            </w:pPr>
            <w:r w:rsidRPr="00DA0A8D">
              <w:rPr>
                <w:rFonts w:ascii="Calibri" w:eastAsia="Times New Roman" w:hAnsi="Calibri" w:cs="Times New Roman"/>
                <w:b/>
                <w:bCs/>
                <w:sz w:val="20"/>
                <w:lang w:eastAsia="en-GB"/>
              </w:rPr>
              <w:t>2022/23</w:t>
            </w:r>
            <w:r w:rsidR="00DA0A8D" w:rsidRPr="00DA0A8D">
              <w:rPr>
                <w:rFonts w:ascii="Calibri" w:eastAsia="Times New Roman" w:hAnsi="Calibri" w:cs="Times New Roman"/>
                <w:b/>
                <w:bCs/>
                <w:sz w:val="20"/>
                <w:lang w:eastAsia="en-GB"/>
              </w:rPr>
              <w:t>*</w:t>
            </w:r>
          </w:p>
        </w:tc>
      </w:tr>
      <w:tr w:rsidR="00DA0A8D" w:rsidRPr="00B5532A" w14:paraId="06C374DB" w14:textId="77777777" w:rsidTr="002A31B3">
        <w:tc>
          <w:tcPr>
            <w:tcW w:w="3573" w:type="dxa"/>
            <w:tcBorders>
              <w:top w:val="single" w:sz="4" w:space="0" w:color="auto"/>
              <w:left w:val="single" w:sz="4" w:space="0" w:color="auto"/>
              <w:bottom w:val="single" w:sz="4" w:space="0" w:color="auto"/>
              <w:right w:val="nil"/>
            </w:tcBorders>
            <w:shd w:val="clear" w:color="auto" w:fill="auto"/>
            <w:noWrap/>
          </w:tcPr>
          <w:p w14:paraId="478FF32B" w14:textId="77777777" w:rsidR="00DA0A8D" w:rsidRPr="00B5532A" w:rsidRDefault="00DA0A8D" w:rsidP="00DA0A8D">
            <w:pPr>
              <w:spacing w:after="0" w:line="240" w:lineRule="auto"/>
              <w:rPr>
                <w:b/>
                <w:sz w:val="20"/>
              </w:rPr>
            </w:pPr>
          </w:p>
        </w:tc>
        <w:tc>
          <w:tcPr>
            <w:tcW w:w="4820" w:type="dxa"/>
            <w:gridSpan w:val="3"/>
            <w:tcBorders>
              <w:top w:val="single" w:sz="4" w:space="0" w:color="auto"/>
              <w:left w:val="single" w:sz="4" w:space="0" w:color="auto"/>
              <w:bottom w:val="single" w:sz="4" w:space="0" w:color="auto"/>
              <w:right w:val="wave" w:sz="6" w:space="0" w:color="auto"/>
            </w:tcBorders>
            <w:shd w:val="clear" w:color="auto" w:fill="auto"/>
            <w:noWrap/>
          </w:tcPr>
          <w:p w14:paraId="317F96FF" w14:textId="54788645" w:rsidR="00DA0A8D" w:rsidRPr="00B5532A" w:rsidRDefault="00DA0A8D" w:rsidP="00DA0A8D">
            <w:pPr>
              <w:spacing w:after="0" w:line="240" w:lineRule="auto"/>
              <w:jc w:val="center"/>
              <w:rPr>
                <w:rFonts w:ascii="Calibri" w:eastAsia="Times New Roman" w:hAnsi="Calibri" w:cs="Times New Roman"/>
                <w:b/>
                <w:bCs/>
                <w:sz w:val="20"/>
                <w:lang w:eastAsia="en-GB"/>
              </w:rPr>
            </w:pPr>
            <w:r w:rsidRPr="00966CC5">
              <w:rPr>
                <w:rFonts w:ascii="Calibri" w:eastAsia="Times New Roman" w:hAnsi="Calibri" w:cs="Times New Roman"/>
                <w:b/>
                <w:bCs/>
                <w:color w:val="A6A6A6" w:themeColor="background1" w:themeShade="A6"/>
                <w:sz w:val="24"/>
                <w:szCs w:val="24"/>
                <w:lang w:eastAsia="en-GB"/>
              </w:rPr>
              <w:t>RECRUITED</w:t>
            </w:r>
          </w:p>
        </w:tc>
        <w:tc>
          <w:tcPr>
            <w:tcW w:w="1842" w:type="dxa"/>
            <w:tcBorders>
              <w:top w:val="single" w:sz="4" w:space="0" w:color="auto"/>
              <w:left w:val="wave" w:sz="6" w:space="0" w:color="auto"/>
              <w:bottom w:val="single" w:sz="4" w:space="0" w:color="auto"/>
              <w:right w:val="single" w:sz="4" w:space="0" w:color="auto"/>
            </w:tcBorders>
            <w:shd w:val="clear" w:color="auto" w:fill="auto"/>
            <w:noWrap/>
          </w:tcPr>
          <w:p w14:paraId="06D07920" w14:textId="2EC3D5EA" w:rsidR="00DA0A8D" w:rsidRPr="00DA0A8D" w:rsidRDefault="00DA0A8D" w:rsidP="00DA0A8D">
            <w:pPr>
              <w:spacing w:after="0" w:line="240" w:lineRule="auto"/>
              <w:jc w:val="center"/>
              <w:rPr>
                <w:rFonts w:ascii="Calibri" w:eastAsia="Times New Roman" w:hAnsi="Calibri" w:cs="Times New Roman"/>
                <w:b/>
                <w:bCs/>
                <w:sz w:val="20"/>
                <w:lang w:eastAsia="en-GB"/>
              </w:rPr>
            </w:pPr>
            <w:r w:rsidRPr="00966CC5">
              <w:rPr>
                <w:rFonts w:ascii="Calibri" w:eastAsia="Times New Roman" w:hAnsi="Calibri" w:cs="Times New Roman"/>
                <w:b/>
                <w:bCs/>
                <w:color w:val="A6A6A6" w:themeColor="background1" w:themeShade="A6"/>
                <w:sz w:val="24"/>
                <w:szCs w:val="24"/>
                <w:lang w:eastAsia="en-GB"/>
              </w:rPr>
              <w:t>MADE OFFERS</w:t>
            </w:r>
          </w:p>
        </w:tc>
      </w:tr>
      <w:tr w:rsidR="00461D30" w:rsidRPr="00B5532A" w14:paraId="00B65DA2" w14:textId="77777777" w:rsidTr="002A31B3">
        <w:tc>
          <w:tcPr>
            <w:tcW w:w="3573" w:type="dxa"/>
            <w:tcBorders>
              <w:top w:val="nil"/>
              <w:left w:val="single" w:sz="4" w:space="0" w:color="auto"/>
              <w:bottom w:val="nil"/>
              <w:right w:val="nil"/>
            </w:tcBorders>
            <w:shd w:val="clear" w:color="auto" w:fill="auto"/>
            <w:noWrap/>
            <w:vAlign w:val="center"/>
            <w:hideMark/>
          </w:tcPr>
          <w:p w14:paraId="23089FD1" w14:textId="77777777" w:rsidR="00461D30" w:rsidRPr="00B5532A" w:rsidRDefault="00461D30" w:rsidP="00461D30">
            <w:pPr>
              <w:spacing w:after="0" w:line="240" w:lineRule="auto"/>
              <w:rPr>
                <w:rFonts w:ascii="Calibri" w:eastAsia="Times New Roman" w:hAnsi="Calibri" w:cs="Times New Roman"/>
                <w:sz w:val="18"/>
                <w:lang w:eastAsia="en-GB"/>
              </w:rPr>
            </w:pPr>
            <w:r w:rsidRPr="00B5532A">
              <w:rPr>
                <w:rFonts w:ascii="Calibri" w:eastAsia="Times New Roman" w:hAnsi="Calibri" w:cs="Times New Roman"/>
                <w:sz w:val="18"/>
                <w:lang w:eastAsia="en-GB"/>
              </w:rPr>
              <w:t>Relative likelihood of appointment from shortlisting (non-disabled/Disabled)</w:t>
            </w:r>
          </w:p>
        </w:tc>
        <w:tc>
          <w:tcPr>
            <w:tcW w:w="1559" w:type="dxa"/>
            <w:tcBorders>
              <w:top w:val="nil"/>
              <w:left w:val="single" w:sz="4" w:space="0" w:color="auto"/>
              <w:bottom w:val="nil"/>
              <w:right w:val="nil"/>
            </w:tcBorders>
            <w:shd w:val="clear" w:color="auto" w:fill="auto"/>
            <w:noWrap/>
            <w:vAlign w:val="center"/>
          </w:tcPr>
          <w:p w14:paraId="1CE7CE53" w14:textId="4AFBA32A" w:rsidR="00461D30" w:rsidRPr="00B5532A" w:rsidRDefault="00461D30" w:rsidP="00461D30">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bCs/>
                <w:sz w:val="20"/>
                <w:lang w:eastAsia="en-GB"/>
              </w:rPr>
              <w:t>1.39</w:t>
            </w:r>
          </w:p>
        </w:tc>
        <w:tc>
          <w:tcPr>
            <w:tcW w:w="1701" w:type="dxa"/>
            <w:tcBorders>
              <w:top w:val="nil"/>
              <w:left w:val="nil"/>
              <w:bottom w:val="nil"/>
              <w:right w:val="nil"/>
            </w:tcBorders>
            <w:vAlign w:val="center"/>
          </w:tcPr>
          <w:p w14:paraId="03E2FEE1" w14:textId="32AF7187" w:rsidR="00461D30" w:rsidRPr="00B5532A" w:rsidRDefault="00461D30" w:rsidP="00461D30">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1.13</w:t>
            </w:r>
          </w:p>
        </w:tc>
        <w:tc>
          <w:tcPr>
            <w:tcW w:w="1560" w:type="dxa"/>
            <w:tcBorders>
              <w:top w:val="nil"/>
              <w:left w:val="nil"/>
              <w:bottom w:val="nil"/>
              <w:right w:val="wave" w:sz="6" w:space="0" w:color="auto"/>
            </w:tcBorders>
            <w:vAlign w:val="center"/>
          </w:tcPr>
          <w:p w14:paraId="20DB388D" w14:textId="0FA317C5" w:rsidR="00461D30" w:rsidRPr="00461D30" w:rsidRDefault="00461D30" w:rsidP="00461D30">
            <w:pPr>
              <w:spacing w:after="0" w:line="240" w:lineRule="auto"/>
              <w:jc w:val="right"/>
              <w:rPr>
                <w:rFonts w:ascii="Calibri" w:eastAsia="Times New Roman" w:hAnsi="Calibri" w:cs="Times New Roman"/>
                <w:bCs/>
                <w:sz w:val="20"/>
                <w:lang w:eastAsia="en-GB"/>
              </w:rPr>
            </w:pPr>
            <w:r w:rsidRPr="00461D30">
              <w:rPr>
                <w:rFonts w:ascii="Calibri" w:eastAsia="Times New Roman" w:hAnsi="Calibri" w:cs="Times New Roman"/>
                <w:bCs/>
                <w:sz w:val="20"/>
                <w:lang w:eastAsia="en-GB"/>
              </w:rPr>
              <w:t>1.17</w:t>
            </w:r>
          </w:p>
        </w:tc>
        <w:tc>
          <w:tcPr>
            <w:tcW w:w="1842" w:type="dxa"/>
            <w:tcBorders>
              <w:top w:val="nil"/>
              <w:left w:val="wave" w:sz="6" w:space="0" w:color="auto"/>
              <w:bottom w:val="nil"/>
              <w:right w:val="single" w:sz="4" w:space="0" w:color="auto"/>
            </w:tcBorders>
            <w:shd w:val="clear" w:color="auto" w:fill="auto"/>
            <w:noWrap/>
            <w:vAlign w:val="center"/>
          </w:tcPr>
          <w:p w14:paraId="36589E1C" w14:textId="4502732E" w:rsidR="00461D30" w:rsidRPr="00695A2E" w:rsidRDefault="002A31B3" w:rsidP="00461D30">
            <w:pPr>
              <w:spacing w:after="0" w:line="240" w:lineRule="auto"/>
              <w:jc w:val="right"/>
              <w:rPr>
                <w:rFonts w:ascii="Calibri" w:eastAsia="Times New Roman" w:hAnsi="Calibri" w:cs="Times New Roman"/>
                <w:b/>
                <w:sz w:val="20"/>
                <w:lang w:eastAsia="en-GB"/>
              </w:rPr>
            </w:pPr>
            <w:r>
              <w:rPr>
                <w:rFonts w:ascii="Calibri" w:eastAsia="Times New Roman" w:hAnsi="Calibri" w:cs="Times New Roman"/>
                <w:b/>
                <w:sz w:val="20"/>
                <w:lang w:eastAsia="en-GB"/>
              </w:rPr>
              <w:t>0.97</w:t>
            </w:r>
          </w:p>
        </w:tc>
      </w:tr>
      <w:tr w:rsidR="00461D30" w:rsidRPr="00B5532A" w14:paraId="1B02BC6F" w14:textId="77777777" w:rsidTr="002A31B3">
        <w:tc>
          <w:tcPr>
            <w:tcW w:w="3573" w:type="dxa"/>
            <w:tcBorders>
              <w:top w:val="dotted" w:sz="4" w:space="0" w:color="auto"/>
              <w:left w:val="single" w:sz="4" w:space="0" w:color="auto"/>
              <w:bottom w:val="nil"/>
              <w:right w:val="nil"/>
            </w:tcBorders>
            <w:shd w:val="clear" w:color="auto" w:fill="auto"/>
            <w:noWrap/>
            <w:vAlign w:val="center"/>
            <w:hideMark/>
          </w:tcPr>
          <w:p w14:paraId="6F32D1F0" w14:textId="4C9DF99A" w:rsidR="00461D30" w:rsidRPr="00B5532A" w:rsidRDefault="00461D30" w:rsidP="00461D30">
            <w:pPr>
              <w:spacing w:after="0" w:line="240" w:lineRule="auto"/>
              <w:rPr>
                <w:rFonts w:ascii="Calibri" w:eastAsia="Times New Roman" w:hAnsi="Calibri" w:cs="Times New Roman"/>
                <w:sz w:val="18"/>
                <w:lang w:eastAsia="en-GB"/>
              </w:rPr>
            </w:pPr>
            <w:r w:rsidRPr="00B5532A">
              <w:rPr>
                <w:rFonts w:ascii="Calibri" w:eastAsia="Times New Roman" w:hAnsi="Calibri" w:cs="Times New Roman"/>
                <w:sz w:val="18"/>
                <w:lang w:eastAsia="en-GB"/>
              </w:rPr>
              <w:t>% non-disabled people appointed from shortlisting</w:t>
            </w:r>
          </w:p>
        </w:tc>
        <w:tc>
          <w:tcPr>
            <w:tcW w:w="1559" w:type="dxa"/>
            <w:tcBorders>
              <w:top w:val="dotted" w:sz="4" w:space="0" w:color="auto"/>
              <w:left w:val="single" w:sz="4" w:space="0" w:color="auto"/>
              <w:bottom w:val="nil"/>
              <w:right w:val="nil"/>
            </w:tcBorders>
            <w:shd w:val="clear" w:color="auto" w:fill="auto"/>
            <w:noWrap/>
            <w:vAlign w:val="center"/>
          </w:tcPr>
          <w:p w14:paraId="0BACC5F9" w14:textId="7ED39E3B" w:rsidR="00461D30" w:rsidRPr="00B5532A" w:rsidRDefault="00461D30" w:rsidP="00461D30">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bCs/>
                <w:sz w:val="20"/>
                <w:lang w:eastAsia="en-GB"/>
              </w:rPr>
              <w:t>11.2%</w:t>
            </w:r>
          </w:p>
        </w:tc>
        <w:tc>
          <w:tcPr>
            <w:tcW w:w="1701" w:type="dxa"/>
            <w:tcBorders>
              <w:top w:val="dotted" w:sz="4" w:space="0" w:color="auto"/>
              <w:left w:val="nil"/>
              <w:bottom w:val="nil"/>
              <w:right w:val="nil"/>
            </w:tcBorders>
            <w:vAlign w:val="center"/>
          </w:tcPr>
          <w:p w14:paraId="7E33A21E" w14:textId="176A2A15" w:rsidR="00461D30" w:rsidRPr="00B5532A" w:rsidRDefault="00461D30" w:rsidP="00461D30">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10.8%</w:t>
            </w:r>
          </w:p>
        </w:tc>
        <w:tc>
          <w:tcPr>
            <w:tcW w:w="1560" w:type="dxa"/>
            <w:tcBorders>
              <w:top w:val="dotted" w:sz="4" w:space="0" w:color="auto"/>
              <w:left w:val="nil"/>
              <w:bottom w:val="nil"/>
              <w:right w:val="wave" w:sz="6" w:space="0" w:color="auto"/>
            </w:tcBorders>
            <w:vAlign w:val="center"/>
          </w:tcPr>
          <w:p w14:paraId="6B2980A0" w14:textId="5EDD29CA" w:rsidR="00461D30" w:rsidRPr="00461D30" w:rsidRDefault="00461D30" w:rsidP="00461D30">
            <w:pPr>
              <w:spacing w:after="0" w:line="240" w:lineRule="auto"/>
              <w:jc w:val="right"/>
              <w:rPr>
                <w:rFonts w:ascii="Calibri" w:eastAsia="Times New Roman" w:hAnsi="Calibri" w:cs="Times New Roman"/>
                <w:bCs/>
                <w:sz w:val="20"/>
                <w:lang w:eastAsia="en-GB"/>
              </w:rPr>
            </w:pPr>
            <w:r w:rsidRPr="00461D30">
              <w:rPr>
                <w:rFonts w:ascii="Calibri" w:eastAsia="Times New Roman" w:hAnsi="Calibri" w:cs="Times New Roman"/>
                <w:bCs/>
                <w:sz w:val="20"/>
                <w:lang w:eastAsia="en-GB"/>
              </w:rPr>
              <w:t>13.2%</w:t>
            </w:r>
          </w:p>
        </w:tc>
        <w:tc>
          <w:tcPr>
            <w:tcW w:w="1842" w:type="dxa"/>
            <w:tcBorders>
              <w:top w:val="dotted" w:sz="4" w:space="0" w:color="auto"/>
              <w:left w:val="wave" w:sz="6" w:space="0" w:color="auto"/>
              <w:bottom w:val="nil"/>
              <w:right w:val="single" w:sz="4" w:space="0" w:color="auto"/>
            </w:tcBorders>
            <w:shd w:val="clear" w:color="auto" w:fill="auto"/>
            <w:noWrap/>
            <w:vAlign w:val="center"/>
          </w:tcPr>
          <w:p w14:paraId="1DDF4FBD" w14:textId="3A62B059" w:rsidR="00461D30" w:rsidRPr="00695A2E" w:rsidRDefault="002A31B3" w:rsidP="00461D30">
            <w:pPr>
              <w:spacing w:after="0" w:line="240" w:lineRule="auto"/>
              <w:jc w:val="right"/>
              <w:rPr>
                <w:rFonts w:ascii="Calibri" w:eastAsia="Times New Roman" w:hAnsi="Calibri" w:cs="Times New Roman"/>
                <w:b/>
                <w:sz w:val="20"/>
                <w:lang w:eastAsia="en-GB"/>
              </w:rPr>
            </w:pPr>
            <w:r>
              <w:rPr>
                <w:rFonts w:ascii="Calibri" w:eastAsia="Times New Roman" w:hAnsi="Calibri" w:cs="Times New Roman"/>
                <w:b/>
                <w:sz w:val="20"/>
                <w:lang w:eastAsia="en-GB"/>
              </w:rPr>
              <w:t>35.9%</w:t>
            </w:r>
          </w:p>
        </w:tc>
      </w:tr>
      <w:tr w:rsidR="00461D30" w:rsidRPr="00B5532A" w14:paraId="09348E4B" w14:textId="77777777" w:rsidTr="002A31B3">
        <w:tc>
          <w:tcPr>
            <w:tcW w:w="3573" w:type="dxa"/>
            <w:tcBorders>
              <w:top w:val="nil"/>
              <w:left w:val="single" w:sz="4" w:space="0" w:color="auto"/>
              <w:bottom w:val="dotted" w:sz="4" w:space="0" w:color="auto"/>
              <w:right w:val="nil"/>
            </w:tcBorders>
            <w:shd w:val="clear" w:color="auto" w:fill="auto"/>
            <w:noWrap/>
            <w:vAlign w:val="center"/>
            <w:hideMark/>
          </w:tcPr>
          <w:p w14:paraId="5303BFB2" w14:textId="5E1535BD" w:rsidR="00461D30" w:rsidRPr="00B5532A" w:rsidRDefault="00461D30" w:rsidP="00461D30">
            <w:pPr>
              <w:spacing w:after="0" w:line="240" w:lineRule="auto"/>
              <w:rPr>
                <w:rFonts w:ascii="Calibri" w:eastAsia="Times New Roman" w:hAnsi="Calibri" w:cs="Times New Roman"/>
                <w:sz w:val="18"/>
                <w:lang w:eastAsia="en-GB"/>
              </w:rPr>
            </w:pPr>
            <w:r w:rsidRPr="00B5532A">
              <w:rPr>
                <w:rFonts w:ascii="Calibri" w:eastAsia="Times New Roman" w:hAnsi="Calibri" w:cs="Times New Roman"/>
                <w:sz w:val="18"/>
                <w:lang w:eastAsia="en-GB"/>
              </w:rPr>
              <w:t>% Disabled people appointed from shortlisting</w:t>
            </w:r>
          </w:p>
        </w:tc>
        <w:tc>
          <w:tcPr>
            <w:tcW w:w="1559" w:type="dxa"/>
            <w:tcBorders>
              <w:top w:val="nil"/>
              <w:left w:val="single" w:sz="4" w:space="0" w:color="auto"/>
              <w:bottom w:val="dotted" w:sz="4" w:space="0" w:color="auto"/>
              <w:right w:val="nil"/>
            </w:tcBorders>
            <w:shd w:val="clear" w:color="auto" w:fill="auto"/>
            <w:noWrap/>
            <w:vAlign w:val="center"/>
          </w:tcPr>
          <w:p w14:paraId="51DDF38B" w14:textId="65991321" w:rsidR="00461D30" w:rsidRPr="00B5532A" w:rsidRDefault="00461D30" w:rsidP="00461D30">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bCs/>
                <w:sz w:val="20"/>
                <w:lang w:eastAsia="en-GB"/>
              </w:rPr>
              <w:t>8.1%</w:t>
            </w:r>
          </w:p>
        </w:tc>
        <w:tc>
          <w:tcPr>
            <w:tcW w:w="1701" w:type="dxa"/>
            <w:tcBorders>
              <w:top w:val="nil"/>
              <w:left w:val="nil"/>
              <w:bottom w:val="dotted" w:sz="4" w:space="0" w:color="auto"/>
              <w:right w:val="nil"/>
            </w:tcBorders>
            <w:vAlign w:val="center"/>
          </w:tcPr>
          <w:p w14:paraId="4AD4FA35" w14:textId="3C7FD6A5" w:rsidR="00461D30" w:rsidRPr="00B5532A" w:rsidRDefault="00461D30" w:rsidP="00461D30">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9.6%</w:t>
            </w:r>
          </w:p>
        </w:tc>
        <w:tc>
          <w:tcPr>
            <w:tcW w:w="1560" w:type="dxa"/>
            <w:tcBorders>
              <w:top w:val="nil"/>
              <w:left w:val="nil"/>
              <w:bottom w:val="dotted" w:sz="4" w:space="0" w:color="auto"/>
              <w:right w:val="wave" w:sz="6" w:space="0" w:color="auto"/>
            </w:tcBorders>
            <w:vAlign w:val="center"/>
          </w:tcPr>
          <w:p w14:paraId="37F9A575" w14:textId="0F5A42DF" w:rsidR="00461D30" w:rsidRPr="00461D30" w:rsidRDefault="00461D30" w:rsidP="00461D30">
            <w:pPr>
              <w:spacing w:after="0" w:line="240" w:lineRule="auto"/>
              <w:jc w:val="right"/>
              <w:rPr>
                <w:rFonts w:ascii="Calibri" w:eastAsia="Times New Roman" w:hAnsi="Calibri" w:cs="Times New Roman"/>
                <w:bCs/>
                <w:sz w:val="20"/>
                <w:lang w:eastAsia="en-GB"/>
              </w:rPr>
            </w:pPr>
            <w:r w:rsidRPr="00461D30">
              <w:rPr>
                <w:rFonts w:ascii="Calibri" w:eastAsia="Times New Roman" w:hAnsi="Calibri" w:cs="Times New Roman"/>
                <w:bCs/>
                <w:sz w:val="20"/>
                <w:lang w:eastAsia="en-GB"/>
              </w:rPr>
              <w:t>11.3%</w:t>
            </w:r>
          </w:p>
        </w:tc>
        <w:tc>
          <w:tcPr>
            <w:tcW w:w="1842" w:type="dxa"/>
            <w:tcBorders>
              <w:top w:val="nil"/>
              <w:left w:val="wave" w:sz="6" w:space="0" w:color="auto"/>
              <w:bottom w:val="dotted" w:sz="4" w:space="0" w:color="auto"/>
              <w:right w:val="single" w:sz="4" w:space="0" w:color="auto"/>
            </w:tcBorders>
            <w:shd w:val="clear" w:color="auto" w:fill="auto"/>
            <w:noWrap/>
            <w:vAlign w:val="center"/>
          </w:tcPr>
          <w:p w14:paraId="678F8D81" w14:textId="21C03DA8" w:rsidR="00461D30" w:rsidRPr="00695A2E" w:rsidRDefault="002A31B3" w:rsidP="00461D30">
            <w:pPr>
              <w:spacing w:after="0" w:line="240" w:lineRule="auto"/>
              <w:jc w:val="right"/>
              <w:rPr>
                <w:rFonts w:ascii="Calibri" w:eastAsia="Times New Roman" w:hAnsi="Calibri" w:cs="Times New Roman"/>
                <w:b/>
                <w:sz w:val="20"/>
                <w:lang w:eastAsia="en-GB"/>
              </w:rPr>
            </w:pPr>
            <w:r>
              <w:rPr>
                <w:rFonts w:ascii="Calibri" w:eastAsia="Times New Roman" w:hAnsi="Calibri" w:cs="Times New Roman"/>
                <w:b/>
                <w:sz w:val="20"/>
                <w:lang w:eastAsia="en-GB"/>
              </w:rPr>
              <w:t>36.9%</w:t>
            </w:r>
          </w:p>
        </w:tc>
      </w:tr>
      <w:tr w:rsidR="00461D30" w:rsidRPr="00B5532A" w14:paraId="351B9F56" w14:textId="77777777" w:rsidTr="002A31B3">
        <w:tc>
          <w:tcPr>
            <w:tcW w:w="3573" w:type="dxa"/>
            <w:tcBorders>
              <w:top w:val="nil"/>
              <w:left w:val="single" w:sz="4" w:space="0" w:color="auto"/>
              <w:bottom w:val="nil"/>
              <w:right w:val="nil"/>
            </w:tcBorders>
            <w:shd w:val="clear" w:color="auto" w:fill="auto"/>
            <w:noWrap/>
            <w:vAlign w:val="center"/>
            <w:hideMark/>
          </w:tcPr>
          <w:p w14:paraId="40439376" w14:textId="029136CC" w:rsidR="00461D30" w:rsidRPr="00B5532A" w:rsidRDefault="00461D30" w:rsidP="00461D30">
            <w:pPr>
              <w:spacing w:after="0" w:line="240" w:lineRule="auto"/>
              <w:rPr>
                <w:rFonts w:ascii="Calibri" w:eastAsia="Times New Roman" w:hAnsi="Calibri" w:cs="Times New Roman"/>
                <w:sz w:val="18"/>
                <w:lang w:eastAsia="en-GB"/>
              </w:rPr>
            </w:pPr>
            <w:r>
              <w:rPr>
                <w:rFonts w:ascii="Calibri" w:eastAsia="Times New Roman" w:hAnsi="Calibri" w:cs="Times New Roman"/>
                <w:sz w:val="18"/>
                <w:lang w:eastAsia="en-GB"/>
              </w:rPr>
              <w:t>n.</w:t>
            </w:r>
            <w:r w:rsidRPr="00B5532A">
              <w:rPr>
                <w:rFonts w:ascii="Calibri" w:eastAsia="Times New Roman" w:hAnsi="Calibri" w:cs="Times New Roman"/>
                <w:sz w:val="18"/>
                <w:lang w:eastAsia="en-GB"/>
              </w:rPr>
              <w:t xml:space="preserve"> non-disabled people appointed from shortlisting</w:t>
            </w:r>
          </w:p>
        </w:tc>
        <w:tc>
          <w:tcPr>
            <w:tcW w:w="1559" w:type="dxa"/>
            <w:tcBorders>
              <w:top w:val="nil"/>
              <w:left w:val="single" w:sz="4" w:space="0" w:color="auto"/>
              <w:bottom w:val="nil"/>
              <w:right w:val="nil"/>
            </w:tcBorders>
            <w:shd w:val="clear" w:color="auto" w:fill="auto"/>
            <w:noWrap/>
            <w:vAlign w:val="center"/>
          </w:tcPr>
          <w:p w14:paraId="7B7CE2E4" w14:textId="14C43111" w:rsidR="00461D30" w:rsidRPr="00B5532A" w:rsidRDefault="00461D30" w:rsidP="00461D30">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bCs/>
                <w:sz w:val="20"/>
                <w:lang w:eastAsia="en-GB"/>
              </w:rPr>
              <w:t>504 out of 4493</w:t>
            </w:r>
          </w:p>
        </w:tc>
        <w:tc>
          <w:tcPr>
            <w:tcW w:w="1701" w:type="dxa"/>
            <w:tcBorders>
              <w:top w:val="nil"/>
              <w:left w:val="nil"/>
              <w:bottom w:val="nil"/>
              <w:right w:val="nil"/>
            </w:tcBorders>
            <w:vAlign w:val="center"/>
          </w:tcPr>
          <w:p w14:paraId="01193A8B" w14:textId="459B1AAA" w:rsidR="00461D30" w:rsidRPr="00B5532A" w:rsidRDefault="00461D30" w:rsidP="00461D30">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550 out of 5079</w:t>
            </w:r>
          </w:p>
        </w:tc>
        <w:tc>
          <w:tcPr>
            <w:tcW w:w="1560" w:type="dxa"/>
            <w:tcBorders>
              <w:top w:val="nil"/>
              <w:left w:val="nil"/>
              <w:bottom w:val="nil"/>
              <w:right w:val="wave" w:sz="6" w:space="0" w:color="auto"/>
            </w:tcBorders>
            <w:vAlign w:val="center"/>
          </w:tcPr>
          <w:p w14:paraId="54CB0568" w14:textId="6A5ABC27" w:rsidR="00461D30" w:rsidRPr="00461D30" w:rsidRDefault="00461D30" w:rsidP="00461D30">
            <w:pPr>
              <w:spacing w:after="0" w:line="240" w:lineRule="auto"/>
              <w:jc w:val="right"/>
              <w:rPr>
                <w:rFonts w:ascii="Calibri" w:eastAsia="Times New Roman" w:hAnsi="Calibri" w:cs="Times New Roman"/>
                <w:bCs/>
                <w:sz w:val="20"/>
                <w:lang w:eastAsia="en-GB"/>
              </w:rPr>
            </w:pPr>
            <w:r w:rsidRPr="00461D30">
              <w:rPr>
                <w:rFonts w:ascii="Calibri" w:eastAsia="Times New Roman" w:hAnsi="Calibri" w:cs="Times New Roman"/>
                <w:bCs/>
                <w:sz w:val="20"/>
                <w:lang w:eastAsia="en-GB"/>
              </w:rPr>
              <w:t>766 out of 5786</w:t>
            </w:r>
          </w:p>
        </w:tc>
        <w:tc>
          <w:tcPr>
            <w:tcW w:w="1842" w:type="dxa"/>
            <w:tcBorders>
              <w:top w:val="nil"/>
              <w:left w:val="wave" w:sz="6" w:space="0" w:color="auto"/>
              <w:bottom w:val="nil"/>
              <w:right w:val="single" w:sz="4" w:space="0" w:color="auto"/>
            </w:tcBorders>
            <w:shd w:val="clear" w:color="auto" w:fill="auto"/>
            <w:noWrap/>
            <w:vAlign w:val="center"/>
          </w:tcPr>
          <w:p w14:paraId="3FE7A7C2" w14:textId="4DC8115F" w:rsidR="00461D30" w:rsidRPr="00695A2E" w:rsidRDefault="002A31B3" w:rsidP="00461D30">
            <w:pPr>
              <w:spacing w:after="0" w:line="240" w:lineRule="auto"/>
              <w:jc w:val="right"/>
              <w:rPr>
                <w:rFonts w:ascii="Calibri" w:eastAsia="Times New Roman" w:hAnsi="Calibri" w:cs="Times New Roman"/>
                <w:b/>
                <w:sz w:val="20"/>
                <w:lang w:eastAsia="en-GB"/>
              </w:rPr>
            </w:pPr>
            <w:r w:rsidRPr="002A31B3">
              <w:rPr>
                <w:rFonts w:ascii="Calibri" w:eastAsia="Times New Roman" w:hAnsi="Calibri" w:cs="Times New Roman"/>
                <w:b/>
                <w:sz w:val="20"/>
                <w:lang w:eastAsia="en-GB"/>
              </w:rPr>
              <w:t>1108 out of 3081</w:t>
            </w:r>
          </w:p>
        </w:tc>
      </w:tr>
      <w:tr w:rsidR="00461D30" w:rsidRPr="00B5532A" w14:paraId="5C3C7F33" w14:textId="77777777" w:rsidTr="002A31B3">
        <w:tc>
          <w:tcPr>
            <w:tcW w:w="3573" w:type="dxa"/>
            <w:tcBorders>
              <w:top w:val="nil"/>
              <w:left w:val="single" w:sz="4" w:space="0" w:color="auto"/>
              <w:bottom w:val="single" w:sz="4" w:space="0" w:color="auto"/>
              <w:right w:val="nil"/>
            </w:tcBorders>
            <w:shd w:val="clear" w:color="auto" w:fill="auto"/>
            <w:noWrap/>
            <w:vAlign w:val="center"/>
            <w:hideMark/>
          </w:tcPr>
          <w:p w14:paraId="7FBC6DB8" w14:textId="1D418BB7" w:rsidR="00461D30" w:rsidRPr="00B5532A" w:rsidRDefault="00461D30" w:rsidP="00461D30">
            <w:pPr>
              <w:spacing w:after="0" w:line="240" w:lineRule="auto"/>
              <w:rPr>
                <w:rFonts w:ascii="Calibri" w:eastAsia="Times New Roman" w:hAnsi="Calibri" w:cs="Times New Roman"/>
                <w:sz w:val="18"/>
                <w:lang w:eastAsia="en-GB"/>
              </w:rPr>
            </w:pPr>
            <w:r>
              <w:rPr>
                <w:rFonts w:ascii="Calibri" w:eastAsia="Times New Roman" w:hAnsi="Calibri" w:cs="Times New Roman"/>
                <w:sz w:val="18"/>
                <w:lang w:eastAsia="en-GB"/>
              </w:rPr>
              <w:t>n.</w:t>
            </w:r>
            <w:r w:rsidRPr="00B5532A">
              <w:rPr>
                <w:rFonts w:ascii="Calibri" w:eastAsia="Times New Roman" w:hAnsi="Calibri" w:cs="Times New Roman"/>
                <w:sz w:val="18"/>
                <w:lang w:eastAsia="en-GB"/>
              </w:rPr>
              <w:t xml:space="preserve"> Disabled people appointed from shortlisting</w:t>
            </w:r>
          </w:p>
        </w:tc>
        <w:tc>
          <w:tcPr>
            <w:tcW w:w="1559" w:type="dxa"/>
            <w:tcBorders>
              <w:top w:val="nil"/>
              <w:left w:val="single" w:sz="4" w:space="0" w:color="auto"/>
              <w:bottom w:val="single" w:sz="4" w:space="0" w:color="auto"/>
              <w:right w:val="nil"/>
            </w:tcBorders>
            <w:shd w:val="clear" w:color="auto" w:fill="auto"/>
            <w:noWrap/>
            <w:vAlign w:val="center"/>
          </w:tcPr>
          <w:p w14:paraId="7ACA36FB" w14:textId="35F1208D" w:rsidR="00461D30" w:rsidRPr="00B5532A" w:rsidRDefault="00461D30" w:rsidP="00461D30">
            <w:pPr>
              <w:spacing w:after="0" w:line="240" w:lineRule="auto"/>
              <w:jc w:val="right"/>
              <w:rPr>
                <w:rFonts w:ascii="Calibri" w:eastAsia="Times New Roman" w:hAnsi="Calibri" w:cs="Times New Roman"/>
                <w:sz w:val="20"/>
                <w:lang w:eastAsia="en-GB"/>
              </w:rPr>
            </w:pPr>
            <w:r w:rsidRPr="00B5532A">
              <w:rPr>
                <w:rFonts w:ascii="Calibri" w:eastAsia="Times New Roman" w:hAnsi="Calibri" w:cs="Times New Roman"/>
                <w:bCs/>
                <w:sz w:val="20"/>
                <w:lang w:eastAsia="en-GB"/>
              </w:rPr>
              <w:t>30 out of 371</w:t>
            </w:r>
          </w:p>
        </w:tc>
        <w:tc>
          <w:tcPr>
            <w:tcW w:w="1701" w:type="dxa"/>
            <w:tcBorders>
              <w:top w:val="nil"/>
              <w:left w:val="nil"/>
              <w:bottom w:val="single" w:sz="4" w:space="0" w:color="auto"/>
              <w:right w:val="nil"/>
            </w:tcBorders>
            <w:vAlign w:val="center"/>
          </w:tcPr>
          <w:p w14:paraId="3AAC473A" w14:textId="7E7A88C7" w:rsidR="00461D30" w:rsidRPr="00B5532A" w:rsidRDefault="00461D30" w:rsidP="00461D30">
            <w:pPr>
              <w:spacing w:after="0" w:line="240" w:lineRule="auto"/>
              <w:jc w:val="right"/>
              <w:rPr>
                <w:rFonts w:ascii="Calibri" w:eastAsia="Times New Roman" w:hAnsi="Calibri" w:cs="Times New Roman"/>
                <w:bCs/>
                <w:sz w:val="20"/>
                <w:lang w:eastAsia="en-GB"/>
              </w:rPr>
            </w:pPr>
            <w:r w:rsidRPr="00B5532A">
              <w:rPr>
                <w:rFonts w:ascii="Calibri" w:eastAsia="Times New Roman" w:hAnsi="Calibri" w:cs="Times New Roman"/>
                <w:bCs/>
                <w:sz w:val="20"/>
                <w:lang w:eastAsia="en-GB"/>
              </w:rPr>
              <w:t>35 out of 364</w:t>
            </w:r>
          </w:p>
        </w:tc>
        <w:tc>
          <w:tcPr>
            <w:tcW w:w="1560" w:type="dxa"/>
            <w:tcBorders>
              <w:top w:val="nil"/>
              <w:left w:val="nil"/>
              <w:bottom w:val="single" w:sz="4" w:space="0" w:color="auto"/>
              <w:right w:val="wave" w:sz="6" w:space="0" w:color="auto"/>
            </w:tcBorders>
            <w:vAlign w:val="center"/>
          </w:tcPr>
          <w:p w14:paraId="5FCB5142" w14:textId="3DDE260A" w:rsidR="00461D30" w:rsidRPr="00461D30" w:rsidRDefault="00461D30" w:rsidP="00461D30">
            <w:pPr>
              <w:spacing w:after="0" w:line="240" w:lineRule="auto"/>
              <w:jc w:val="right"/>
              <w:rPr>
                <w:rFonts w:ascii="Calibri" w:eastAsia="Times New Roman" w:hAnsi="Calibri" w:cs="Times New Roman"/>
                <w:bCs/>
                <w:sz w:val="20"/>
                <w:lang w:eastAsia="en-GB"/>
              </w:rPr>
            </w:pPr>
            <w:r w:rsidRPr="00461D30">
              <w:rPr>
                <w:rFonts w:ascii="Calibri" w:eastAsia="Times New Roman" w:hAnsi="Calibri" w:cs="Times New Roman"/>
                <w:bCs/>
                <w:sz w:val="20"/>
                <w:lang w:eastAsia="en-GB"/>
              </w:rPr>
              <w:t>55 out of 485</w:t>
            </w:r>
          </w:p>
        </w:tc>
        <w:tc>
          <w:tcPr>
            <w:tcW w:w="1842" w:type="dxa"/>
            <w:tcBorders>
              <w:top w:val="nil"/>
              <w:left w:val="wave" w:sz="6" w:space="0" w:color="auto"/>
              <w:bottom w:val="single" w:sz="4" w:space="0" w:color="auto"/>
              <w:right w:val="single" w:sz="4" w:space="0" w:color="auto"/>
            </w:tcBorders>
            <w:shd w:val="clear" w:color="auto" w:fill="auto"/>
            <w:noWrap/>
            <w:vAlign w:val="center"/>
          </w:tcPr>
          <w:p w14:paraId="7E354246" w14:textId="36A6FC4A" w:rsidR="00461D30" w:rsidRPr="00695A2E" w:rsidRDefault="00DA0A8D" w:rsidP="00461D30">
            <w:pPr>
              <w:spacing w:after="0" w:line="240" w:lineRule="auto"/>
              <w:jc w:val="right"/>
              <w:rPr>
                <w:rFonts w:ascii="Calibri" w:eastAsia="Times New Roman" w:hAnsi="Calibri" w:cs="Times New Roman"/>
                <w:b/>
                <w:sz w:val="20"/>
                <w:lang w:eastAsia="en-GB"/>
              </w:rPr>
            </w:pPr>
            <w:r w:rsidRPr="00DA0A8D">
              <w:rPr>
                <w:rFonts w:ascii="Calibri" w:eastAsia="Times New Roman" w:hAnsi="Calibri" w:cs="Times New Roman"/>
                <w:b/>
                <w:sz w:val="20"/>
                <w:lang w:eastAsia="en-GB"/>
              </w:rPr>
              <w:t>109 out of 295</w:t>
            </w:r>
          </w:p>
        </w:tc>
      </w:tr>
    </w:tbl>
    <w:p w14:paraId="17E8A677" w14:textId="299A0753" w:rsidR="002C7F62" w:rsidRPr="00B5532A" w:rsidRDefault="002C7F62" w:rsidP="002C7F62">
      <w:pPr>
        <w:spacing w:after="0" w:line="240" w:lineRule="auto"/>
        <w:rPr>
          <w:sz w:val="18"/>
          <w:szCs w:val="18"/>
        </w:rPr>
      </w:pPr>
    </w:p>
    <w:p w14:paraId="41E30484" w14:textId="77777777" w:rsidR="00DA0A8D" w:rsidRPr="00966CC5" w:rsidRDefault="00DA0A8D" w:rsidP="00DA0A8D">
      <w:pPr>
        <w:spacing w:after="0" w:line="240" w:lineRule="auto"/>
      </w:pPr>
      <w:r w:rsidRPr="00966CC5">
        <w:t xml:space="preserve">*It is not possible to make comparisons with previous years, as 2022/23 data has been calculated differently. </w:t>
      </w:r>
    </w:p>
    <w:p w14:paraId="5346DC06" w14:textId="77777777" w:rsidR="00AB3099" w:rsidRPr="00E04D4D" w:rsidRDefault="00AB3099" w:rsidP="00D0515B">
      <w:pPr>
        <w:spacing w:after="0" w:line="240" w:lineRule="auto"/>
        <w:rPr>
          <w:color w:val="C0504D" w:themeColor="accent2"/>
          <w:sz w:val="18"/>
          <w:szCs w:val="18"/>
        </w:rPr>
      </w:pPr>
    </w:p>
    <w:p w14:paraId="6073C63E" w14:textId="77777777" w:rsidR="00535C75" w:rsidRPr="00E04D4D" w:rsidRDefault="00535C75" w:rsidP="0052691E">
      <w:pPr>
        <w:spacing w:after="0" w:line="240" w:lineRule="auto"/>
        <w:rPr>
          <w:color w:val="C0504D" w:themeColor="accent2"/>
        </w:rPr>
      </w:pPr>
    </w:p>
    <w:p w14:paraId="54892039" w14:textId="77777777" w:rsidR="00535C75" w:rsidRPr="00E04D4D" w:rsidRDefault="00535C75" w:rsidP="0052691E">
      <w:pPr>
        <w:spacing w:after="0" w:line="240" w:lineRule="auto"/>
        <w:rPr>
          <w:color w:val="C0504D" w:themeColor="accent2"/>
        </w:rPr>
      </w:pPr>
    </w:p>
    <w:p w14:paraId="2BA61389" w14:textId="77777777" w:rsidR="00535C75" w:rsidRPr="00E04D4D" w:rsidRDefault="00535C75" w:rsidP="0052691E">
      <w:pPr>
        <w:spacing w:after="0" w:line="240" w:lineRule="auto"/>
        <w:rPr>
          <w:color w:val="C0504D" w:themeColor="accent2"/>
        </w:rPr>
      </w:pPr>
    </w:p>
    <w:p w14:paraId="1D4826AB" w14:textId="77777777" w:rsidR="00D50B72" w:rsidRPr="00E04D4D" w:rsidRDefault="00D50B72" w:rsidP="0052691E">
      <w:pPr>
        <w:spacing w:after="0" w:line="240" w:lineRule="auto"/>
        <w:rPr>
          <w:color w:val="C0504D" w:themeColor="accent2"/>
        </w:rPr>
      </w:pPr>
      <w:r w:rsidRPr="00E04D4D">
        <w:rPr>
          <w:color w:val="C0504D" w:themeColor="accent2"/>
        </w:rPr>
        <w:br w:type="page"/>
      </w:r>
    </w:p>
    <w:p w14:paraId="740034ED" w14:textId="0D97770E" w:rsidR="00F04BF9" w:rsidRDefault="00F04BF9" w:rsidP="0052691E">
      <w:pPr>
        <w:pStyle w:val="Heading2"/>
      </w:pPr>
      <w:r>
        <w:lastRenderedPageBreak/>
        <w:t>Metric 3. Formal capability process</w:t>
      </w:r>
    </w:p>
    <w:p w14:paraId="46FB5AE3" w14:textId="77777777" w:rsidR="00F04BF9" w:rsidRDefault="00F04BF9" w:rsidP="0052691E">
      <w:pPr>
        <w:spacing w:after="0" w:line="240" w:lineRule="auto"/>
      </w:pPr>
    </w:p>
    <w:p w14:paraId="33DA9ACB" w14:textId="77777777" w:rsidR="00504049" w:rsidRDefault="00504049" w:rsidP="0052691E">
      <w:pPr>
        <w:spacing w:after="0" w:line="240" w:lineRule="auto"/>
      </w:pPr>
    </w:p>
    <w:p w14:paraId="64713FE6" w14:textId="77777777" w:rsidR="00504049" w:rsidRPr="000D0A26" w:rsidRDefault="00D50B72" w:rsidP="0052691E">
      <w:pPr>
        <w:spacing w:after="0" w:line="240" w:lineRule="auto"/>
        <w:rPr>
          <w:b/>
        </w:rPr>
      </w:pPr>
      <w:r w:rsidRPr="000D0A26">
        <w:rPr>
          <w:b/>
        </w:rPr>
        <w:t>Description of metric</w:t>
      </w:r>
      <w:r w:rsidR="00504049" w:rsidRPr="000D0A26">
        <w:rPr>
          <w:b/>
        </w:rPr>
        <w:t xml:space="preserve"> 3:</w:t>
      </w:r>
    </w:p>
    <w:p w14:paraId="67AD58CF" w14:textId="77777777" w:rsidR="00504049" w:rsidRDefault="00504049" w:rsidP="0052691E">
      <w:pPr>
        <w:spacing w:after="0" w:line="240" w:lineRule="auto"/>
      </w:pPr>
    </w:p>
    <w:p w14:paraId="0034D984" w14:textId="235F4BC4" w:rsidR="00F04BF9" w:rsidRPr="003045FE" w:rsidRDefault="00F04BF9" w:rsidP="000D0A26">
      <w:pPr>
        <w:pStyle w:val="ListParagraph"/>
        <w:numPr>
          <w:ilvl w:val="0"/>
          <w:numId w:val="8"/>
        </w:numPr>
        <w:spacing w:after="0" w:line="240" w:lineRule="auto"/>
      </w:pPr>
      <w:r w:rsidRPr="003045FE">
        <w:t xml:space="preserve">Relative likelihood of Disabled </w:t>
      </w:r>
      <w:r w:rsidR="00B74E2F">
        <w:t>colleagues</w:t>
      </w:r>
      <w:r w:rsidRPr="003045FE">
        <w:t xml:space="preserve"> compared to non-disabled </w:t>
      </w:r>
      <w:r w:rsidR="00B74E2F">
        <w:t>colleagues</w:t>
      </w:r>
      <w:r w:rsidRPr="003045FE">
        <w:t xml:space="preserve"> entering the formal capability process.</w:t>
      </w:r>
      <w:r w:rsidR="000D0A26" w:rsidRPr="003045FE">
        <w:t xml:space="preserve">  </w:t>
      </w:r>
      <w:r w:rsidR="00197728">
        <w:t xml:space="preserve">This does not include ill-health processes. </w:t>
      </w:r>
    </w:p>
    <w:p w14:paraId="0689480A" w14:textId="77777777" w:rsidR="00F04BF9" w:rsidRDefault="00F04BF9" w:rsidP="0052691E">
      <w:pPr>
        <w:spacing w:after="0" w:line="240" w:lineRule="auto"/>
      </w:pPr>
    </w:p>
    <w:p w14:paraId="5B9D6C1E" w14:textId="77777777" w:rsidR="00504049" w:rsidRDefault="00504049" w:rsidP="0052691E">
      <w:pPr>
        <w:spacing w:after="0" w:line="240" w:lineRule="auto"/>
      </w:pPr>
    </w:p>
    <w:p w14:paraId="4149A3DC" w14:textId="77777777" w:rsidR="00504049" w:rsidRPr="00BD42C2" w:rsidRDefault="00504049" w:rsidP="0052691E">
      <w:pPr>
        <w:spacing w:after="0" w:line="240" w:lineRule="auto"/>
        <w:rPr>
          <w:b/>
        </w:rPr>
      </w:pPr>
      <w:r w:rsidRPr="00BD42C2">
        <w:rPr>
          <w:b/>
        </w:rPr>
        <w:t>Narrative for metric 3:</w:t>
      </w:r>
    </w:p>
    <w:p w14:paraId="41200444" w14:textId="77777777" w:rsidR="00504049" w:rsidRPr="00870B19" w:rsidRDefault="00504049" w:rsidP="0052691E">
      <w:pPr>
        <w:spacing w:after="0" w:line="240" w:lineRule="auto"/>
      </w:pPr>
    </w:p>
    <w:p w14:paraId="03259AA5" w14:textId="23E9A04E" w:rsidR="00FB128F" w:rsidRPr="00CE2F22" w:rsidRDefault="00CE2F22" w:rsidP="00CE2F22">
      <w:pPr>
        <w:pStyle w:val="ListParagraph"/>
        <w:numPr>
          <w:ilvl w:val="0"/>
          <w:numId w:val="24"/>
        </w:numPr>
        <w:spacing w:after="0" w:line="240" w:lineRule="auto"/>
      </w:pPr>
      <w:r>
        <w:t>Results for Metric 3 have not been published, as there were fewer than 10 performance</w:t>
      </w:r>
      <w:r>
        <w:t xml:space="preserve"> </w:t>
      </w:r>
      <w:r>
        <w:t>management cases involving staff with a disability in 2021/22. This is in line with guidance</w:t>
      </w:r>
      <w:r>
        <w:t xml:space="preserve"> </w:t>
      </w:r>
      <w:r>
        <w:t>from the National WDES team.</w:t>
      </w:r>
    </w:p>
    <w:p w14:paraId="54AA54DA" w14:textId="77777777" w:rsidR="00FB128F" w:rsidRPr="00E04D4D" w:rsidRDefault="00FB128F" w:rsidP="00D0515B">
      <w:pPr>
        <w:spacing w:after="0" w:line="240" w:lineRule="auto"/>
        <w:rPr>
          <w:color w:val="C0504D" w:themeColor="accent2"/>
        </w:rPr>
      </w:pPr>
    </w:p>
    <w:p w14:paraId="25860FC8" w14:textId="77777777" w:rsidR="00B64108" w:rsidRPr="00E04D4D" w:rsidRDefault="00B64108" w:rsidP="0052691E">
      <w:pPr>
        <w:spacing w:after="0" w:line="240" w:lineRule="auto"/>
        <w:rPr>
          <w:color w:val="C0504D" w:themeColor="accent2"/>
        </w:rPr>
      </w:pPr>
    </w:p>
    <w:p w14:paraId="23183B4F" w14:textId="77777777" w:rsidR="00B64108" w:rsidRPr="00E04D4D" w:rsidRDefault="00B64108" w:rsidP="0052691E">
      <w:pPr>
        <w:spacing w:after="0" w:line="240" w:lineRule="auto"/>
        <w:rPr>
          <w:color w:val="C0504D" w:themeColor="accent2"/>
        </w:rPr>
      </w:pPr>
    </w:p>
    <w:p w14:paraId="73A7FC65" w14:textId="77777777" w:rsidR="00544C6F" w:rsidRPr="00E04D4D" w:rsidRDefault="00544C6F" w:rsidP="0052691E">
      <w:pPr>
        <w:spacing w:after="0" w:line="240" w:lineRule="auto"/>
        <w:rPr>
          <w:color w:val="C0504D" w:themeColor="accent2"/>
        </w:rPr>
      </w:pPr>
    </w:p>
    <w:p w14:paraId="0E8A9F76" w14:textId="77777777" w:rsidR="00544C6F" w:rsidRPr="00E04D4D" w:rsidRDefault="00544C6F" w:rsidP="0052691E">
      <w:pPr>
        <w:spacing w:after="0" w:line="240" w:lineRule="auto"/>
        <w:rPr>
          <w:color w:val="C0504D" w:themeColor="accent2"/>
        </w:rPr>
      </w:pPr>
    </w:p>
    <w:p w14:paraId="77143394" w14:textId="77777777" w:rsidR="00517795" w:rsidRPr="00E04D4D" w:rsidRDefault="00517795" w:rsidP="0052691E">
      <w:pPr>
        <w:spacing w:after="0" w:line="240" w:lineRule="auto"/>
        <w:rPr>
          <w:color w:val="C0504D" w:themeColor="accent2"/>
        </w:rPr>
      </w:pPr>
      <w:r w:rsidRPr="00E04D4D">
        <w:rPr>
          <w:color w:val="C0504D" w:themeColor="accent2"/>
        </w:rPr>
        <w:br w:type="page"/>
      </w:r>
    </w:p>
    <w:p w14:paraId="5D0B9A11" w14:textId="77777777" w:rsidR="00F04BF9" w:rsidRDefault="00F04BF9" w:rsidP="0052691E">
      <w:pPr>
        <w:pStyle w:val="Heading2"/>
      </w:pPr>
      <w:r>
        <w:lastRenderedPageBreak/>
        <w:t xml:space="preserve">Metric 4. Harassment, bullying or </w:t>
      </w:r>
      <w:proofErr w:type="gramStart"/>
      <w:r>
        <w:t>abuse</w:t>
      </w:r>
      <w:proofErr w:type="gramEnd"/>
    </w:p>
    <w:p w14:paraId="21226E32" w14:textId="77777777" w:rsidR="00F04BF9" w:rsidRDefault="00F04BF9" w:rsidP="0052691E">
      <w:pPr>
        <w:spacing w:after="0" w:line="240" w:lineRule="auto"/>
      </w:pPr>
    </w:p>
    <w:p w14:paraId="40EA3CD8" w14:textId="77777777" w:rsidR="00504049" w:rsidRDefault="00504049" w:rsidP="0052691E">
      <w:pPr>
        <w:spacing w:after="0" w:line="240" w:lineRule="auto"/>
      </w:pPr>
    </w:p>
    <w:p w14:paraId="752D0BA6" w14:textId="77777777" w:rsidR="00504049" w:rsidRPr="0076625F" w:rsidRDefault="00B56C90" w:rsidP="0052691E">
      <w:pPr>
        <w:spacing w:after="0" w:line="240" w:lineRule="auto"/>
        <w:rPr>
          <w:b/>
        </w:rPr>
      </w:pPr>
      <w:r w:rsidRPr="0076625F">
        <w:rPr>
          <w:b/>
        </w:rPr>
        <w:t>Description of metric</w:t>
      </w:r>
      <w:r w:rsidR="00504049" w:rsidRPr="0076625F">
        <w:rPr>
          <w:b/>
        </w:rPr>
        <w:t xml:space="preserve"> 4</w:t>
      </w:r>
      <w:r w:rsidRPr="0076625F">
        <w:rPr>
          <w:b/>
        </w:rPr>
        <w:t>:</w:t>
      </w:r>
    </w:p>
    <w:p w14:paraId="5C24CFB2" w14:textId="77777777" w:rsidR="00504049" w:rsidRDefault="00B56C90" w:rsidP="0052691E">
      <w:pPr>
        <w:spacing w:after="0" w:line="240" w:lineRule="auto"/>
      </w:pPr>
      <w:r>
        <w:t xml:space="preserve"> </w:t>
      </w:r>
    </w:p>
    <w:p w14:paraId="0B40CB31" w14:textId="2A69E5AB" w:rsidR="00545A2D" w:rsidRPr="00A2304C" w:rsidRDefault="00504049" w:rsidP="005157DC">
      <w:pPr>
        <w:pStyle w:val="ListParagraph"/>
        <w:numPr>
          <w:ilvl w:val="0"/>
          <w:numId w:val="8"/>
        </w:numPr>
        <w:spacing w:after="0" w:line="240" w:lineRule="auto"/>
      </w:pPr>
      <w:r w:rsidRPr="00A2304C">
        <w:t xml:space="preserve">4 </w:t>
      </w:r>
      <w:r w:rsidR="00F53DAA" w:rsidRPr="00A2304C">
        <w:t xml:space="preserve">a) Percentage of Disabled </w:t>
      </w:r>
      <w:r w:rsidR="00B74E2F">
        <w:t>colleagues</w:t>
      </w:r>
      <w:r w:rsidR="00F53DAA" w:rsidRPr="00A2304C">
        <w:t xml:space="preserve"> compared to non-disabled </w:t>
      </w:r>
      <w:r w:rsidR="00B74E2F">
        <w:t>colleagues</w:t>
      </w:r>
      <w:r w:rsidR="00F53DAA" w:rsidRPr="00A2304C">
        <w:t xml:space="preserve"> experiencing harassment, bullying or abuse from:</w:t>
      </w:r>
    </w:p>
    <w:p w14:paraId="4FBFBD03" w14:textId="77777777" w:rsidR="00545A2D" w:rsidRPr="00A2304C" w:rsidRDefault="00F53DAA" w:rsidP="00545A2D">
      <w:pPr>
        <w:pStyle w:val="ListParagraph"/>
        <w:numPr>
          <w:ilvl w:val="1"/>
          <w:numId w:val="8"/>
        </w:numPr>
        <w:spacing w:after="0" w:line="240" w:lineRule="auto"/>
      </w:pPr>
      <w:proofErr w:type="spellStart"/>
      <w:r w:rsidRPr="00A2304C">
        <w:t>i</w:t>
      </w:r>
      <w:proofErr w:type="spellEnd"/>
      <w:r w:rsidRPr="00A2304C">
        <w:t xml:space="preserve">) Patients/Service users, their </w:t>
      </w:r>
      <w:proofErr w:type="gramStart"/>
      <w:r w:rsidRPr="00A2304C">
        <w:t>relatives</w:t>
      </w:r>
      <w:proofErr w:type="gramEnd"/>
      <w:r w:rsidRPr="00A2304C">
        <w:t xml:space="preserve"> or other members of the public</w:t>
      </w:r>
      <w:r w:rsidR="00545A2D" w:rsidRPr="00A2304C">
        <w:t>,</w:t>
      </w:r>
    </w:p>
    <w:p w14:paraId="09C30E5C" w14:textId="77777777" w:rsidR="00545A2D" w:rsidRPr="00A2304C" w:rsidRDefault="00F53DAA" w:rsidP="00545A2D">
      <w:pPr>
        <w:pStyle w:val="ListParagraph"/>
        <w:numPr>
          <w:ilvl w:val="1"/>
          <w:numId w:val="8"/>
        </w:numPr>
        <w:spacing w:after="0" w:line="240" w:lineRule="auto"/>
      </w:pPr>
      <w:r w:rsidRPr="00A2304C">
        <w:t>ii) Managers</w:t>
      </w:r>
      <w:r w:rsidR="00545A2D" w:rsidRPr="00A2304C">
        <w:t>,</w:t>
      </w:r>
    </w:p>
    <w:p w14:paraId="1B0A92FA" w14:textId="77777777" w:rsidR="00545A2D" w:rsidRPr="00A2304C" w:rsidRDefault="00F53DAA" w:rsidP="00545A2D">
      <w:pPr>
        <w:pStyle w:val="ListParagraph"/>
        <w:numPr>
          <w:ilvl w:val="1"/>
          <w:numId w:val="8"/>
        </w:numPr>
        <w:spacing w:after="0" w:line="240" w:lineRule="auto"/>
      </w:pPr>
      <w:r w:rsidRPr="00A2304C">
        <w:t xml:space="preserve">iii) </w:t>
      </w:r>
      <w:proofErr w:type="gramStart"/>
      <w:r w:rsidRPr="00A2304C">
        <w:t>Other</w:t>
      </w:r>
      <w:proofErr w:type="gramEnd"/>
      <w:r w:rsidRPr="00A2304C">
        <w:t xml:space="preserve"> colleagues</w:t>
      </w:r>
    </w:p>
    <w:p w14:paraId="7FB53318" w14:textId="00599DE5" w:rsidR="00517795" w:rsidRPr="00A2304C" w:rsidRDefault="00504049" w:rsidP="00545A2D">
      <w:pPr>
        <w:pStyle w:val="ListParagraph"/>
        <w:numPr>
          <w:ilvl w:val="0"/>
          <w:numId w:val="8"/>
        </w:numPr>
        <w:spacing w:after="0" w:line="240" w:lineRule="auto"/>
      </w:pPr>
      <w:r w:rsidRPr="00A2304C">
        <w:t xml:space="preserve">4 </w:t>
      </w:r>
      <w:r w:rsidR="00F53DAA" w:rsidRPr="00A2304C">
        <w:t xml:space="preserve">b) Percentage of Disabled </w:t>
      </w:r>
      <w:r w:rsidR="00B74E2F">
        <w:t>colleagues</w:t>
      </w:r>
      <w:r w:rsidR="00F53DAA" w:rsidRPr="00A2304C">
        <w:t xml:space="preserve"> compared to non-disabled </w:t>
      </w:r>
      <w:r w:rsidR="00B74E2F">
        <w:t>colleagues</w:t>
      </w:r>
      <w:r w:rsidR="00F53DAA" w:rsidRPr="00A2304C">
        <w:t xml:space="preserve"> saying that the last time they experienced harassment, bullying or abuse at work, they or a colleague reported it.</w:t>
      </w:r>
    </w:p>
    <w:p w14:paraId="65761B59" w14:textId="77777777" w:rsidR="00F53DAA" w:rsidRDefault="00F53DAA" w:rsidP="0052691E">
      <w:pPr>
        <w:spacing w:after="0" w:line="240" w:lineRule="auto"/>
      </w:pPr>
    </w:p>
    <w:p w14:paraId="7F041A71" w14:textId="77777777" w:rsidR="00B56C90" w:rsidRDefault="00B56C90" w:rsidP="0052691E">
      <w:pPr>
        <w:spacing w:after="0" w:line="240" w:lineRule="auto"/>
      </w:pPr>
    </w:p>
    <w:p w14:paraId="5B775D95" w14:textId="77777777" w:rsidR="00504049" w:rsidRPr="0076625F" w:rsidRDefault="00504049" w:rsidP="0052691E">
      <w:pPr>
        <w:spacing w:after="0" w:line="240" w:lineRule="auto"/>
        <w:rPr>
          <w:b/>
        </w:rPr>
      </w:pPr>
      <w:r w:rsidRPr="0076625F">
        <w:rPr>
          <w:b/>
        </w:rPr>
        <w:t xml:space="preserve">Narrative for metric 4a, parts </w:t>
      </w:r>
      <w:proofErr w:type="spellStart"/>
      <w:r w:rsidRPr="0076625F">
        <w:rPr>
          <w:b/>
        </w:rPr>
        <w:t>i</w:t>
      </w:r>
      <w:proofErr w:type="spellEnd"/>
      <w:r w:rsidRPr="0076625F">
        <w:rPr>
          <w:b/>
        </w:rPr>
        <w:t>, ii, and iii:</w:t>
      </w:r>
    </w:p>
    <w:p w14:paraId="0D4DF2C6" w14:textId="77777777" w:rsidR="00504049" w:rsidRDefault="00504049" w:rsidP="0052691E">
      <w:pPr>
        <w:spacing w:after="0" w:line="240" w:lineRule="auto"/>
      </w:pPr>
    </w:p>
    <w:p w14:paraId="02676103" w14:textId="350C35DE" w:rsidR="00FB0CF3" w:rsidRPr="00B85414" w:rsidRDefault="00B85414" w:rsidP="00C007C7">
      <w:pPr>
        <w:pStyle w:val="ListParagraph"/>
        <w:numPr>
          <w:ilvl w:val="0"/>
          <w:numId w:val="13"/>
        </w:numPr>
        <w:spacing w:after="0" w:line="240" w:lineRule="auto"/>
      </w:pPr>
      <w:r w:rsidRPr="00B85414">
        <w:rPr>
          <w:b/>
          <w:bCs/>
        </w:rPr>
        <w:t>The public:</w:t>
      </w:r>
      <w:r w:rsidRPr="00B85414">
        <w:t xml:space="preserve"> </w:t>
      </w:r>
      <w:r w:rsidR="007F6E73" w:rsidRPr="00B85414">
        <w:t xml:space="preserve">Disabled </w:t>
      </w:r>
      <w:r w:rsidR="00B74E2F" w:rsidRPr="00B85414">
        <w:t>colleagues</w:t>
      </w:r>
      <w:r w:rsidR="007F6E73" w:rsidRPr="00B85414">
        <w:t xml:space="preserve"> were more likely than non-disabled </w:t>
      </w:r>
      <w:r w:rsidR="00B74E2F" w:rsidRPr="00B85414">
        <w:t>colleagues</w:t>
      </w:r>
      <w:r w:rsidR="007F6E73" w:rsidRPr="00B85414">
        <w:t xml:space="preserve"> to suffer harassment, bullying or abuse from patients / service users, their </w:t>
      </w:r>
      <w:proofErr w:type="gramStart"/>
      <w:r w:rsidR="007F6E73" w:rsidRPr="00B85414">
        <w:t>relatives</w:t>
      </w:r>
      <w:proofErr w:type="gramEnd"/>
      <w:r w:rsidR="007F6E73" w:rsidRPr="00B85414">
        <w:t xml:space="preserve"> or other members of the public (</w:t>
      </w:r>
      <w:r w:rsidRPr="00B85414">
        <w:t>28.4%, 229/807</w:t>
      </w:r>
      <w:r w:rsidR="007F6E73" w:rsidRPr="00B85414">
        <w:t xml:space="preserve"> Disabled </w:t>
      </w:r>
      <w:r w:rsidR="00B74E2F" w:rsidRPr="00B85414">
        <w:t>colleagues</w:t>
      </w:r>
      <w:r w:rsidR="007F6E73" w:rsidRPr="00B85414">
        <w:t xml:space="preserve"> and </w:t>
      </w:r>
      <w:r w:rsidRPr="00B85414">
        <w:t>18.8</w:t>
      </w:r>
      <w:r w:rsidR="007F6E73" w:rsidRPr="00B85414">
        <w:t xml:space="preserve">%, </w:t>
      </w:r>
      <w:r w:rsidRPr="00B85414">
        <w:t>391</w:t>
      </w:r>
      <w:r w:rsidR="00617210" w:rsidRPr="00B85414">
        <w:t>/20</w:t>
      </w:r>
      <w:r w:rsidRPr="00B85414">
        <w:t>7</w:t>
      </w:r>
      <w:r w:rsidR="00617210" w:rsidRPr="00B85414">
        <w:t>7</w:t>
      </w:r>
      <w:r w:rsidR="007F6E73" w:rsidRPr="00B85414">
        <w:t xml:space="preserve"> non-disabled </w:t>
      </w:r>
      <w:r w:rsidR="00B74E2F" w:rsidRPr="00B85414">
        <w:t>colleagues</w:t>
      </w:r>
      <w:r w:rsidR="007F6E73" w:rsidRPr="00B85414">
        <w:t xml:space="preserve">); </w:t>
      </w:r>
      <w:r w:rsidRPr="00B85414">
        <w:t>the position has worsened since last year but is better than 2019 and 2020.</w:t>
      </w:r>
      <w:r w:rsidR="00617210" w:rsidRPr="00B85414">
        <w:t xml:space="preserve"> </w:t>
      </w:r>
      <w:r w:rsidR="00C007C7" w:rsidRPr="00B85414">
        <w:t>LPT’s results for this metric in 2021 were better than Trusts</w:t>
      </w:r>
      <w:r w:rsidR="00554513" w:rsidRPr="00B85414">
        <w:t xml:space="preserve"> of the same type</w:t>
      </w:r>
      <w:r w:rsidR="00C007C7" w:rsidRPr="00B85414">
        <w:t xml:space="preserve"> in the benchmark group (32.</w:t>
      </w:r>
      <w:r w:rsidR="000A6425" w:rsidRPr="00B85414">
        <w:t>2</w:t>
      </w:r>
      <w:r w:rsidR="00C007C7" w:rsidRPr="00B85414">
        <w:t xml:space="preserve">% Disabled </w:t>
      </w:r>
      <w:r w:rsidR="00B74E2F" w:rsidRPr="00B85414">
        <w:t>colleagues</w:t>
      </w:r>
      <w:r w:rsidR="00C007C7" w:rsidRPr="00B85414">
        <w:t xml:space="preserve"> and 24.7% non-Disabled </w:t>
      </w:r>
      <w:r w:rsidR="00B74E2F" w:rsidRPr="00B85414">
        <w:t>colleagues</w:t>
      </w:r>
      <w:r w:rsidR="00C007C7" w:rsidRPr="00B85414">
        <w:t>).</w:t>
      </w:r>
    </w:p>
    <w:p w14:paraId="530163B7" w14:textId="77777777" w:rsidR="00805E59" w:rsidRPr="00461D30" w:rsidRDefault="00805E59" w:rsidP="00805E59">
      <w:pPr>
        <w:spacing w:after="0" w:line="240" w:lineRule="auto"/>
        <w:rPr>
          <w:color w:val="FF0000"/>
        </w:rPr>
      </w:pPr>
    </w:p>
    <w:p w14:paraId="775B4317" w14:textId="064B70C4" w:rsidR="007F6E73" w:rsidRPr="00050027" w:rsidRDefault="00B85414" w:rsidP="007F6E73">
      <w:pPr>
        <w:pStyle w:val="ListParagraph"/>
        <w:numPr>
          <w:ilvl w:val="0"/>
          <w:numId w:val="8"/>
        </w:numPr>
        <w:spacing w:after="0" w:line="240" w:lineRule="auto"/>
      </w:pPr>
      <w:r w:rsidRPr="00050027">
        <w:rPr>
          <w:b/>
          <w:bCs/>
        </w:rPr>
        <w:t>Managers:</w:t>
      </w:r>
      <w:r w:rsidRPr="00050027">
        <w:t xml:space="preserve"> </w:t>
      </w:r>
      <w:r w:rsidR="007F6E73" w:rsidRPr="00050027">
        <w:t xml:space="preserve">Disabled </w:t>
      </w:r>
      <w:r w:rsidR="00B74E2F" w:rsidRPr="00050027">
        <w:t>colleagues</w:t>
      </w:r>
      <w:r w:rsidR="007F6E73" w:rsidRPr="00050027">
        <w:t xml:space="preserve"> were more likely than non-disabled </w:t>
      </w:r>
      <w:r w:rsidR="00B74E2F" w:rsidRPr="00050027">
        <w:t>colleagues</w:t>
      </w:r>
      <w:r w:rsidR="007F6E73" w:rsidRPr="00050027">
        <w:t xml:space="preserve"> to suffer harassment, bullying or abuse from managers (</w:t>
      </w:r>
      <w:r w:rsidR="00050027">
        <w:t>14.7%, 118/803</w:t>
      </w:r>
      <w:r w:rsidR="007F6E73" w:rsidRPr="00050027">
        <w:t xml:space="preserve"> Disabled </w:t>
      </w:r>
      <w:r w:rsidR="00B74E2F" w:rsidRPr="00050027">
        <w:t>colleagues</w:t>
      </w:r>
      <w:r w:rsidR="007F6E73" w:rsidRPr="00050027">
        <w:t xml:space="preserve"> and </w:t>
      </w:r>
      <w:r w:rsidR="00050027">
        <w:t>6.0%, 124/2066</w:t>
      </w:r>
      <w:r w:rsidR="007F6E73" w:rsidRPr="00050027">
        <w:t xml:space="preserve"> non-disabled </w:t>
      </w:r>
      <w:r w:rsidR="00B74E2F" w:rsidRPr="00050027">
        <w:t>colleagues</w:t>
      </w:r>
      <w:r w:rsidR="007F6E73" w:rsidRPr="00050027">
        <w:t>)</w:t>
      </w:r>
      <w:r w:rsidR="002C7F62" w:rsidRPr="00050027">
        <w:t xml:space="preserve">; </w:t>
      </w:r>
      <w:proofErr w:type="gramStart"/>
      <w:r w:rsidR="004D14D4" w:rsidRPr="00050027">
        <w:t>however</w:t>
      </w:r>
      <w:proofErr w:type="gramEnd"/>
      <w:r w:rsidR="004D14D4" w:rsidRPr="00050027">
        <w:t xml:space="preserve"> </w:t>
      </w:r>
      <w:r w:rsidR="00050027" w:rsidRPr="00050027">
        <w:t>this is an improvement on last year and continues a downward trend</w:t>
      </w:r>
      <w:r w:rsidR="00AA26FB" w:rsidRPr="00050027">
        <w:t xml:space="preserve">.  </w:t>
      </w:r>
      <w:r w:rsidR="00C007C7" w:rsidRPr="00050027">
        <w:t xml:space="preserve">LPT’s results for this metric were worse than Trusts in the benchmark group </w:t>
      </w:r>
      <w:r w:rsidR="00FF5455" w:rsidRPr="00050027">
        <w:t xml:space="preserve">for Disabled </w:t>
      </w:r>
      <w:r w:rsidR="00B74E2F" w:rsidRPr="00050027">
        <w:t>colleagues</w:t>
      </w:r>
      <w:r w:rsidR="00FF5455" w:rsidRPr="00050027">
        <w:t xml:space="preserve"> </w:t>
      </w:r>
      <w:r w:rsidR="00C007C7" w:rsidRPr="00050027">
        <w:t>(</w:t>
      </w:r>
      <w:r w:rsidR="00050027" w:rsidRPr="00050027">
        <w:t>12.3</w:t>
      </w:r>
      <w:r w:rsidR="00C007C7" w:rsidRPr="00050027">
        <w:t xml:space="preserve">% Disabled </w:t>
      </w:r>
      <w:r w:rsidR="00B74E2F" w:rsidRPr="00050027">
        <w:t>colleagues</w:t>
      </w:r>
      <w:r w:rsidR="00C007C7" w:rsidRPr="00050027">
        <w:t xml:space="preserve"> and </w:t>
      </w:r>
      <w:r w:rsidR="00AD66CD" w:rsidRPr="00050027">
        <w:t>7.</w:t>
      </w:r>
      <w:r w:rsidR="00050027" w:rsidRPr="00050027">
        <w:t>0</w:t>
      </w:r>
      <w:r w:rsidR="00C007C7" w:rsidRPr="00050027">
        <w:t xml:space="preserve">% non-Disabled </w:t>
      </w:r>
      <w:r w:rsidR="00B74E2F" w:rsidRPr="00050027">
        <w:t>colleagues</w:t>
      </w:r>
      <w:r w:rsidR="00C007C7" w:rsidRPr="00050027">
        <w:t>).</w:t>
      </w:r>
    </w:p>
    <w:p w14:paraId="0329B183" w14:textId="77777777" w:rsidR="007F6E73" w:rsidRPr="00461D30" w:rsidRDefault="007F6E73" w:rsidP="007F6E73">
      <w:pPr>
        <w:pStyle w:val="ListParagraph"/>
        <w:rPr>
          <w:color w:val="FF0000"/>
        </w:rPr>
      </w:pPr>
    </w:p>
    <w:p w14:paraId="718B8E48" w14:textId="7F39EAA2" w:rsidR="00805E59" w:rsidRPr="00461D30" w:rsidRDefault="00B85414" w:rsidP="007F6E73">
      <w:pPr>
        <w:pStyle w:val="ListParagraph"/>
        <w:numPr>
          <w:ilvl w:val="0"/>
          <w:numId w:val="8"/>
        </w:numPr>
        <w:spacing w:after="0" w:line="240" w:lineRule="auto"/>
        <w:rPr>
          <w:color w:val="FF0000"/>
        </w:rPr>
      </w:pPr>
      <w:r w:rsidRPr="00DC0D15">
        <w:rPr>
          <w:b/>
          <w:bCs/>
        </w:rPr>
        <w:t>Colleagues:</w:t>
      </w:r>
      <w:r w:rsidRPr="00DC0D15">
        <w:t xml:space="preserve"> </w:t>
      </w:r>
      <w:r w:rsidR="007F6E73" w:rsidRPr="00DC0D15">
        <w:t xml:space="preserve">Disabled </w:t>
      </w:r>
      <w:r w:rsidR="00B74E2F" w:rsidRPr="00DC0D15">
        <w:t>colleagues</w:t>
      </w:r>
      <w:r w:rsidR="007F6E73" w:rsidRPr="00DC0D15">
        <w:t xml:space="preserve"> were more likely than non-disabled </w:t>
      </w:r>
      <w:r w:rsidR="00B74E2F" w:rsidRPr="00DC0D15">
        <w:t>colleagues</w:t>
      </w:r>
      <w:r w:rsidR="007F6E73" w:rsidRPr="00DC0D15">
        <w:t xml:space="preserve"> to suffer harassment, bullying or abuse from other colleagues (</w:t>
      </w:r>
      <w:r w:rsidR="00180A6B" w:rsidRPr="00DC0D15">
        <w:t>2</w:t>
      </w:r>
      <w:r w:rsidR="00DC0D15" w:rsidRPr="00DC0D15">
        <w:t>2.5</w:t>
      </w:r>
      <w:r w:rsidR="007F6E73" w:rsidRPr="00DC0D15">
        <w:t xml:space="preserve">%, </w:t>
      </w:r>
      <w:r w:rsidR="00DC0D15" w:rsidRPr="00DC0D15">
        <w:t>180/800</w:t>
      </w:r>
      <w:r w:rsidR="007F6E73" w:rsidRPr="00DC0D15">
        <w:t xml:space="preserve"> Disabled </w:t>
      </w:r>
      <w:r w:rsidR="00B74E2F" w:rsidRPr="00DC0D15">
        <w:t>colleagues</w:t>
      </w:r>
      <w:r w:rsidR="007F6E73" w:rsidRPr="00DC0D15">
        <w:t xml:space="preserve"> and </w:t>
      </w:r>
      <w:r w:rsidR="00DC0D15" w:rsidRPr="00DC0D15">
        <w:t>10.6</w:t>
      </w:r>
      <w:r w:rsidR="00180A6B" w:rsidRPr="00DC0D15">
        <w:t>%</w:t>
      </w:r>
      <w:r w:rsidR="007F6E73" w:rsidRPr="00DC0D15">
        <w:t xml:space="preserve">, </w:t>
      </w:r>
      <w:r w:rsidR="00180A6B" w:rsidRPr="00DC0D15">
        <w:t>2</w:t>
      </w:r>
      <w:r w:rsidR="00DC0D15" w:rsidRPr="00DC0D15">
        <w:t>1</w:t>
      </w:r>
      <w:r w:rsidR="00180A6B" w:rsidRPr="00DC0D15">
        <w:t>8/20</w:t>
      </w:r>
      <w:r w:rsidR="00DC0D15" w:rsidRPr="00DC0D15">
        <w:t xml:space="preserve">63 </w:t>
      </w:r>
      <w:r w:rsidR="007F6E73" w:rsidRPr="00DC0D15">
        <w:t xml:space="preserve">non-disabled </w:t>
      </w:r>
      <w:r w:rsidR="00B74E2F" w:rsidRPr="00DC0D15">
        <w:t>colleagues</w:t>
      </w:r>
      <w:r w:rsidR="007F6E73" w:rsidRPr="00DC0D15">
        <w:t>)</w:t>
      </w:r>
      <w:r w:rsidR="005157DC" w:rsidRPr="00DC0D15">
        <w:t xml:space="preserve">; </w:t>
      </w:r>
      <w:r w:rsidR="00DC0D15" w:rsidRPr="00DC0D15">
        <w:t>this is worse than last year</w:t>
      </w:r>
      <w:r w:rsidR="00180A6B" w:rsidRPr="00DC0D15">
        <w:t>.</w:t>
      </w:r>
      <w:r w:rsidR="005157DC" w:rsidRPr="00DC0D15">
        <w:t xml:space="preserve"> </w:t>
      </w:r>
      <w:r w:rsidR="00AD66CD" w:rsidRPr="00DC0D15">
        <w:t xml:space="preserve">LPT’s results for this metric </w:t>
      </w:r>
      <w:r w:rsidR="00DC0D15" w:rsidRPr="00DC0D15">
        <w:t>were</w:t>
      </w:r>
      <w:r w:rsidR="00AD66CD" w:rsidRPr="00DC0D15">
        <w:t xml:space="preserve"> worse than Trusts in the benchmark group</w:t>
      </w:r>
      <w:r w:rsidR="00FF5455" w:rsidRPr="00DC0D15">
        <w:t xml:space="preserve"> for Disabled </w:t>
      </w:r>
      <w:r w:rsidR="00B74E2F" w:rsidRPr="00DC0D15">
        <w:t>colleagues</w:t>
      </w:r>
      <w:r w:rsidR="00AD66CD" w:rsidRPr="00DC0D15">
        <w:t xml:space="preserve"> (</w:t>
      </w:r>
      <w:r w:rsidR="00DC0D15" w:rsidRPr="00DC0D15">
        <w:t>18.9</w:t>
      </w:r>
      <w:r w:rsidR="00AD66CD" w:rsidRPr="00DC0D15">
        <w:t xml:space="preserve">% Disabled </w:t>
      </w:r>
      <w:r w:rsidR="00B74E2F" w:rsidRPr="00DC0D15">
        <w:t>colleagues</w:t>
      </w:r>
      <w:r w:rsidR="00AD66CD" w:rsidRPr="00DC0D15">
        <w:t xml:space="preserve"> and 12.</w:t>
      </w:r>
      <w:r w:rsidR="00DC0D15" w:rsidRPr="00DC0D15">
        <w:t>1</w:t>
      </w:r>
      <w:r w:rsidR="00AD66CD" w:rsidRPr="00DC0D15">
        <w:t xml:space="preserve">% non-Disabled </w:t>
      </w:r>
      <w:r w:rsidR="00B74E2F" w:rsidRPr="00DC0D15">
        <w:t>colleagues</w:t>
      </w:r>
      <w:r w:rsidR="00AD66CD" w:rsidRPr="00DC0D15">
        <w:t>).</w:t>
      </w:r>
    </w:p>
    <w:p w14:paraId="3970EBD1" w14:textId="77777777" w:rsidR="00B85414" w:rsidRDefault="00B85414" w:rsidP="0052691E">
      <w:pPr>
        <w:pStyle w:val="Caption"/>
      </w:pPr>
      <w:bookmarkStart w:id="12" w:name="_Ref10624205"/>
    </w:p>
    <w:p w14:paraId="546636E2" w14:textId="77777777" w:rsidR="00B85414" w:rsidRDefault="00B85414" w:rsidP="0052691E">
      <w:pPr>
        <w:pStyle w:val="Caption"/>
      </w:pPr>
    </w:p>
    <w:p w14:paraId="214A5092" w14:textId="3C138871" w:rsidR="00B56C90" w:rsidRPr="00A2304C" w:rsidRDefault="00B56C90" w:rsidP="0052691E">
      <w:pPr>
        <w:pStyle w:val="Caption"/>
      </w:pPr>
      <w:r w:rsidRPr="00A2304C">
        <w:t xml:space="preserve">Table </w:t>
      </w:r>
      <w:bookmarkEnd w:id="12"/>
      <w:r w:rsidR="00A45FB8">
        <w:t>4</w:t>
      </w:r>
      <w:r w:rsidRPr="00A2304C">
        <w:t xml:space="preserve">: </w:t>
      </w:r>
      <w:r w:rsidR="009D3C1A" w:rsidRPr="00A2304C">
        <w:t>Metric 4a</w:t>
      </w:r>
      <w:r w:rsidR="0076625F" w:rsidRPr="00A2304C">
        <w:t xml:space="preserve"> i</w:t>
      </w:r>
      <w:r w:rsidR="009D3C1A" w:rsidRPr="00A2304C">
        <w:t xml:space="preserve">: </w:t>
      </w:r>
      <w:r w:rsidRPr="00A2304C">
        <w:t xml:space="preserve">The percentages of Disabled </w:t>
      </w:r>
      <w:r w:rsidR="00B74E2F">
        <w:t>colleagues</w:t>
      </w:r>
      <w:r w:rsidR="0076625F" w:rsidRPr="00A2304C">
        <w:t xml:space="preserve"> </w:t>
      </w:r>
      <w:r w:rsidRPr="00A2304C">
        <w:t>and no</w:t>
      </w:r>
      <w:r w:rsidR="0076625F" w:rsidRPr="00A2304C">
        <w:t>n-</w:t>
      </w:r>
      <w:r w:rsidRPr="00A2304C">
        <w:t xml:space="preserve">disabled </w:t>
      </w:r>
      <w:r w:rsidR="00B74E2F">
        <w:t>colleagues</w:t>
      </w:r>
      <w:r w:rsidRPr="00A2304C">
        <w:t xml:space="preserve"> who experienced harassment, bullying or abuse from patients / service users, their relatives or other members of the </w:t>
      </w:r>
      <w:proofErr w:type="gramStart"/>
      <w:r w:rsidRPr="00A2304C">
        <w:t>public</w:t>
      </w:r>
      <w:proofErr w:type="gramEnd"/>
    </w:p>
    <w:p w14:paraId="4D8EF9E5" w14:textId="55F431DF" w:rsidR="0076625F" w:rsidRPr="00A2304C" w:rsidRDefault="0076625F" w:rsidP="00D0515B">
      <w:pPr>
        <w:spacing w:after="0" w:line="240" w:lineRule="auto"/>
        <w:rPr>
          <w:sz w:val="18"/>
          <w:szCs w:val="18"/>
        </w:rPr>
      </w:pPr>
    </w:p>
    <w:tbl>
      <w:tblPr>
        <w:tblW w:w="9371" w:type="dxa"/>
        <w:tblInd w:w="93" w:type="dxa"/>
        <w:tblLook w:val="04A0" w:firstRow="1" w:lastRow="0" w:firstColumn="1" w:lastColumn="0" w:noHBand="0" w:noVBand="1"/>
      </w:tblPr>
      <w:tblGrid>
        <w:gridCol w:w="3134"/>
        <w:gridCol w:w="1559"/>
        <w:gridCol w:w="1559"/>
        <w:gridCol w:w="1560"/>
        <w:gridCol w:w="1559"/>
      </w:tblGrid>
      <w:tr w:rsidR="007E795A" w:rsidRPr="00A2304C" w14:paraId="3F5F6322" w14:textId="4C44A8DD" w:rsidTr="007E795A">
        <w:tc>
          <w:tcPr>
            <w:tcW w:w="3134" w:type="dxa"/>
            <w:tcBorders>
              <w:top w:val="single" w:sz="4" w:space="0" w:color="auto"/>
              <w:left w:val="single" w:sz="4" w:space="0" w:color="auto"/>
              <w:bottom w:val="single" w:sz="4" w:space="0" w:color="auto"/>
              <w:right w:val="nil"/>
            </w:tcBorders>
            <w:shd w:val="clear" w:color="auto" w:fill="auto"/>
            <w:noWrap/>
            <w:hideMark/>
          </w:tcPr>
          <w:p w14:paraId="0115A0C9" w14:textId="77777777" w:rsidR="007E795A" w:rsidRPr="00A2304C" w:rsidRDefault="007E795A" w:rsidP="007E795A">
            <w:pPr>
              <w:spacing w:after="0" w:line="240" w:lineRule="auto"/>
              <w:rPr>
                <w:rFonts w:ascii="Calibri" w:eastAsia="Times New Roman" w:hAnsi="Calibri" w:cs="Times New Roman"/>
                <w:b/>
                <w:bCs/>
                <w:sz w:val="20"/>
                <w:szCs w:val="20"/>
                <w:lang w:eastAsia="en-GB"/>
              </w:rPr>
            </w:pPr>
            <w:r w:rsidRPr="00A2304C">
              <w:rPr>
                <w:b/>
                <w:sz w:val="20"/>
              </w:rPr>
              <w:t>Harassment, bullying or abuse</w:t>
            </w:r>
            <w:r w:rsidRPr="00A2304C">
              <w:rPr>
                <w:rFonts w:ascii="Calibri" w:eastAsia="Times New Roman" w:hAnsi="Calibri" w:cs="Times New Roman"/>
                <w:b/>
                <w:bCs/>
                <w:sz w:val="20"/>
                <w:szCs w:val="20"/>
                <w:lang w:eastAsia="en-GB"/>
              </w:rPr>
              <w:t> </w:t>
            </w:r>
            <w:r w:rsidRPr="00A2304C">
              <w:rPr>
                <w:b/>
                <w:sz w:val="20"/>
              </w:rPr>
              <w:t xml:space="preserve">from patients / service users, their </w:t>
            </w:r>
            <w:proofErr w:type="gramStart"/>
            <w:r w:rsidRPr="00A2304C">
              <w:rPr>
                <w:b/>
                <w:sz w:val="20"/>
              </w:rPr>
              <w:t>relatives</w:t>
            </w:r>
            <w:proofErr w:type="gramEnd"/>
            <w:r w:rsidRPr="00A2304C">
              <w:rPr>
                <w:b/>
                <w:sz w:val="20"/>
              </w:rPr>
              <w:t xml:space="preserve"> or the public</w:t>
            </w:r>
          </w:p>
        </w:tc>
        <w:tc>
          <w:tcPr>
            <w:tcW w:w="1559" w:type="dxa"/>
            <w:tcBorders>
              <w:top w:val="single" w:sz="4" w:space="0" w:color="auto"/>
              <w:left w:val="single" w:sz="4" w:space="0" w:color="auto"/>
              <w:bottom w:val="single" w:sz="4" w:space="0" w:color="auto"/>
              <w:right w:val="nil"/>
            </w:tcBorders>
            <w:shd w:val="clear" w:color="auto" w:fill="auto"/>
            <w:noWrap/>
          </w:tcPr>
          <w:p w14:paraId="35C5E349" w14:textId="378416B3" w:rsidR="007E795A" w:rsidRPr="00A2304C" w:rsidRDefault="007E795A" w:rsidP="007E795A">
            <w:pPr>
              <w:spacing w:after="0" w:line="240" w:lineRule="auto"/>
              <w:jc w:val="center"/>
              <w:rPr>
                <w:rFonts w:ascii="Calibri" w:eastAsia="Times New Roman" w:hAnsi="Calibri" w:cs="Times New Roman"/>
                <w:b/>
                <w:bCs/>
                <w:sz w:val="20"/>
                <w:szCs w:val="20"/>
                <w:lang w:eastAsia="en-GB"/>
              </w:rPr>
            </w:pPr>
            <w:r w:rsidRPr="00A2304C">
              <w:rPr>
                <w:rFonts w:ascii="Calibri" w:eastAsia="Times New Roman" w:hAnsi="Calibri" w:cs="Times New Roman"/>
                <w:b/>
                <w:bCs/>
                <w:sz w:val="20"/>
                <w:szCs w:val="20"/>
                <w:lang w:eastAsia="en-GB"/>
              </w:rPr>
              <w:t>2019</w:t>
            </w:r>
          </w:p>
        </w:tc>
        <w:tc>
          <w:tcPr>
            <w:tcW w:w="1559" w:type="dxa"/>
            <w:tcBorders>
              <w:top w:val="single" w:sz="4" w:space="0" w:color="auto"/>
              <w:left w:val="nil"/>
              <w:bottom w:val="single" w:sz="4" w:space="0" w:color="auto"/>
              <w:right w:val="nil"/>
            </w:tcBorders>
          </w:tcPr>
          <w:p w14:paraId="03AD3E11" w14:textId="61679CB5" w:rsidR="007E795A" w:rsidRPr="00A2304C" w:rsidRDefault="007E795A" w:rsidP="007E795A">
            <w:pPr>
              <w:spacing w:after="0" w:line="240" w:lineRule="auto"/>
              <w:jc w:val="center"/>
              <w:rPr>
                <w:rFonts w:ascii="Calibri" w:eastAsia="Times New Roman" w:hAnsi="Calibri" w:cs="Times New Roman"/>
                <w:b/>
                <w:bCs/>
                <w:sz w:val="20"/>
                <w:szCs w:val="20"/>
                <w:lang w:eastAsia="en-GB"/>
              </w:rPr>
            </w:pPr>
            <w:r w:rsidRPr="00A2304C">
              <w:rPr>
                <w:rFonts w:ascii="Calibri" w:eastAsia="Times New Roman" w:hAnsi="Calibri" w:cs="Times New Roman"/>
                <w:b/>
                <w:bCs/>
                <w:sz w:val="20"/>
                <w:szCs w:val="20"/>
                <w:lang w:eastAsia="en-GB"/>
              </w:rPr>
              <w:t>2020</w:t>
            </w:r>
          </w:p>
        </w:tc>
        <w:tc>
          <w:tcPr>
            <w:tcW w:w="1560" w:type="dxa"/>
            <w:tcBorders>
              <w:top w:val="single" w:sz="4" w:space="0" w:color="auto"/>
              <w:left w:val="nil"/>
              <w:bottom w:val="single" w:sz="4" w:space="0" w:color="auto"/>
            </w:tcBorders>
            <w:shd w:val="clear" w:color="auto" w:fill="auto"/>
            <w:noWrap/>
          </w:tcPr>
          <w:p w14:paraId="2832C940" w14:textId="5EF3A7C4" w:rsidR="007E795A" w:rsidRPr="00A2304C" w:rsidRDefault="007E795A" w:rsidP="007E795A">
            <w:pPr>
              <w:spacing w:after="0" w:line="240" w:lineRule="auto"/>
              <w:jc w:val="center"/>
              <w:rPr>
                <w:rFonts w:ascii="Calibri" w:eastAsia="Times New Roman" w:hAnsi="Calibri" w:cs="Times New Roman"/>
                <w:b/>
                <w:bCs/>
                <w:sz w:val="20"/>
                <w:szCs w:val="20"/>
                <w:lang w:eastAsia="en-GB"/>
              </w:rPr>
            </w:pPr>
            <w:r w:rsidRPr="00A2304C">
              <w:rPr>
                <w:rFonts w:ascii="Calibri" w:eastAsia="Times New Roman" w:hAnsi="Calibri" w:cs="Times New Roman"/>
                <w:b/>
                <w:bCs/>
                <w:sz w:val="20"/>
                <w:szCs w:val="20"/>
                <w:lang w:eastAsia="en-GB"/>
              </w:rPr>
              <w:t>2021</w:t>
            </w:r>
          </w:p>
        </w:tc>
        <w:tc>
          <w:tcPr>
            <w:tcW w:w="1559" w:type="dxa"/>
            <w:tcBorders>
              <w:top w:val="single" w:sz="4" w:space="0" w:color="auto"/>
              <w:left w:val="nil"/>
              <w:bottom w:val="single" w:sz="4" w:space="0" w:color="auto"/>
              <w:right w:val="single" w:sz="4" w:space="0" w:color="auto"/>
            </w:tcBorders>
          </w:tcPr>
          <w:p w14:paraId="010F0A78" w14:textId="0F24A930" w:rsidR="007E795A" w:rsidRPr="00A2304C" w:rsidRDefault="007E795A" w:rsidP="007E795A">
            <w:pPr>
              <w:spacing w:after="0" w:line="240" w:lineRule="auto"/>
              <w:jc w:val="center"/>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2022</w:t>
            </w:r>
          </w:p>
        </w:tc>
      </w:tr>
      <w:tr w:rsidR="007E795A" w:rsidRPr="00A2304C" w14:paraId="31070CF8" w14:textId="39114B73" w:rsidTr="00CF3462">
        <w:tc>
          <w:tcPr>
            <w:tcW w:w="3134" w:type="dxa"/>
            <w:tcBorders>
              <w:top w:val="nil"/>
              <w:left w:val="single" w:sz="4" w:space="0" w:color="auto"/>
              <w:bottom w:val="nil"/>
              <w:right w:val="nil"/>
            </w:tcBorders>
            <w:shd w:val="clear" w:color="auto" w:fill="auto"/>
            <w:noWrap/>
            <w:vAlign w:val="center"/>
            <w:hideMark/>
          </w:tcPr>
          <w:p w14:paraId="496AE2BF" w14:textId="18665A8D" w:rsidR="007E795A" w:rsidRPr="00A2304C"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A2304C">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tcPr>
          <w:p w14:paraId="24899999" w14:textId="3FE38BD0" w:rsidR="007E795A" w:rsidRPr="00A2304C" w:rsidRDefault="007E795A" w:rsidP="007E795A">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bCs/>
                <w:sz w:val="20"/>
                <w:szCs w:val="20"/>
                <w:lang w:eastAsia="en-GB"/>
              </w:rPr>
              <w:t>30.1%</w:t>
            </w:r>
          </w:p>
        </w:tc>
        <w:tc>
          <w:tcPr>
            <w:tcW w:w="1559" w:type="dxa"/>
            <w:tcBorders>
              <w:top w:val="nil"/>
              <w:left w:val="nil"/>
              <w:bottom w:val="nil"/>
              <w:right w:val="nil"/>
            </w:tcBorders>
            <w:shd w:val="clear" w:color="auto" w:fill="auto"/>
            <w:vAlign w:val="bottom"/>
          </w:tcPr>
          <w:p w14:paraId="4DD63EC0" w14:textId="17779437" w:rsidR="007E795A" w:rsidRPr="00A2304C" w:rsidRDefault="007E795A" w:rsidP="007E795A">
            <w:pPr>
              <w:spacing w:after="0" w:line="240" w:lineRule="auto"/>
              <w:jc w:val="right"/>
              <w:rPr>
                <w:rFonts w:ascii="Calibri" w:eastAsia="Times New Roman" w:hAnsi="Calibri" w:cs="Times New Roman"/>
                <w:bCs/>
                <w:sz w:val="20"/>
                <w:szCs w:val="20"/>
                <w:lang w:eastAsia="en-GB"/>
              </w:rPr>
            </w:pPr>
            <w:r w:rsidRPr="00A2304C">
              <w:rPr>
                <w:rFonts w:ascii="Calibri" w:eastAsia="Times New Roman" w:hAnsi="Calibri" w:cs="Times New Roman"/>
                <w:sz w:val="20"/>
                <w:szCs w:val="20"/>
                <w:lang w:eastAsia="en-GB"/>
              </w:rPr>
              <w:t>30.7%</w:t>
            </w:r>
          </w:p>
        </w:tc>
        <w:tc>
          <w:tcPr>
            <w:tcW w:w="1560" w:type="dxa"/>
            <w:tcBorders>
              <w:top w:val="nil"/>
              <w:left w:val="nil"/>
              <w:bottom w:val="nil"/>
            </w:tcBorders>
            <w:shd w:val="clear" w:color="auto" w:fill="auto"/>
            <w:noWrap/>
          </w:tcPr>
          <w:p w14:paraId="2F32201F" w14:textId="617DB9CD"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26.3%</w:t>
            </w:r>
          </w:p>
        </w:tc>
        <w:tc>
          <w:tcPr>
            <w:tcW w:w="1559" w:type="dxa"/>
            <w:tcBorders>
              <w:top w:val="nil"/>
              <w:left w:val="nil"/>
              <w:bottom w:val="nil"/>
              <w:right w:val="single" w:sz="4" w:space="0" w:color="auto"/>
            </w:tcBorders>
            <w:shd w:val="clear" w:color="auto" w:fill="auto"/>
          </w:tcPr>
          <w:p w14:paraId="67885AE9" w14:textId="600960E4" w:rsidR="007E795A" w:rsidRPr="00617210" w:rsidRDefault="00BC447A" w:rsidP="007E795A">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28.4%</w:t>
            </w:r>
          </w:p>
        </w:tc>
      </w:tr>
      <w:tr w:rsidR="007E795A" w:rsidRPr="00A2304C" w14:paraId="3712029C" w14:textId="751483AB" w:rsidTr="00CF3462">
        <w:tc>
          <w:tcPr>
            <w:tcW w:w="3134" w:type="dxa"/>
            <w:tcBorders>
              <w:top w:val="nil"/>
              <w:left w:val="single" w:sz="4" w:space="0" w:color="auto"/>
              <w:bottom w:val="dotted" w:sz="4" w:space="0" w:color="auto"/>
              <w:right w:val="nil"/>
            </w:tcBorders>
            <w:shd w:val="clear" w:color="auto" w:fill="auto"/>
            <w:noWrap/>
            <w:vAlign w:val="center"/>
            <w:hideMark/>
          </w:tcPr>
          <w:p w14:paraId="76895969" w14:textId="5A8774E5" w:rsidR="007E795A" w:rsidRPr="00A2304C"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A2304C">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dotted" w:sz="4" w:space="0" w:color="auto"/>
              <w:right w:val="nil"/>
            </w:tcBorders>
            <w:shd w:val="clear" w:color="auto" w:fill="auto"/>
            <w:noWrap/>
            <w:vAlign w:val="bottom"/>
          </w:tcPr>
          <w:p w14:paraId="0E3810C0" w14:textId="2F4DD3AD" w:rsidR="007E795A" w:rsidRPr="00A2304C" w:rsidRDefault="007E795A" w:rsidP="007E795A">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bCs/>
                <w:sz w:val="20"/>
                <w:szCs w:val="20"/>
                <w:lang w:eastAsia="en-GB"/>
              </w:rPr>
              <w:t>20.9%</w:t>
            </w:r>
          </w:p>
        </w:tc>
        <w:tc>
          <w:tcPr>
            <w:tcW w:w="1559" w:type="dxa"/>
            <w:tcBorders>
              <w:top w:val="nil"/>
              <w:left w:val="nil"/>
              <w:bottom w:val="dotted" w:sz="4" w:space="0" w:color="auto"/>
              <w:right w:val="nil"/>
            </w:tcBorders>
            <w:vAlign w:val="bottom"/>
          </w:tcPr>
          <w:p w14:paraId="17E7561E" w14:textId="57BE6465" w:rsidR="007E795A" w:rsidRPr="00A2304C" w:rsidRDefault="007E795A" w:rsidP="007E795A">
            <w:pPr>
              <w:spacing w:after="0" w:line="240" w:lineRule="auto"/>
              <w:jc w:val="right"/>
              <w:rPr>
                <w:rFonts w:ascii="Calibri" w:eastAsia="Times New Roman" w:hAnsi="Calibri" w:cs="Times New Roman"/>
                <w:bCs/>
                <w:sz w:val="20"/>
                <w:szCs w:val="20"/>
                <w:lang w:eastAsia="en-GB"/>
              </w:rPr>
            </w:pPr>
            <w:r w:rsidRPr="00A2304C">
              <w:rPr>
                <w:rFonts w:ascii="Calibri" w:eastAsia="Times New Roman" w:hAnsi="Calibri" w:cs="Times New Roman"/>
                <w:sz w:val="20"/>
                <w:szCs w:val="20"/>
                <w:lang w:eastAsia="en-GB"/>
              </w:rPr>
              <w:t>20.2%</w:t>
            </w:r>
          </w:p>
        </w:tc>
        <w:tc>
          <w:tcPr>
            <w:tcW w:w="1560" w:type="dxa"/>
            <w:tcBorders>
              <w:top w:val="nil"/>
              <w:left w:val="nil"/>
              <w:bottom w:val="dotted" w:sz="4" w:space="0" w:color="auto"/>
            </w:tcBorders>
            <w:shd w:val="clear" w:color="auto" w:fill="auto"/>
            <w:noWrap/>
          </w:tcPr>
          <w:p w14:paraId="20DF7180" w14:textId="3E1E5AA5"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21.4%</w:t>
            </w:r>
          </w:p>
        </w:tc>
        <w:tc>
          <w:tcPr>
            <w:tcW w:w="1559" w:type="dxa"/>
            <w:tcBorders>
              <w:top w:val="nil"/>
              <w:left w:val="nil"/>
              <w:bottom w:val="dotted" w:sz="4" w:space="0" w:color="auto"/>
              <w:right w:val="single" w:sz="4" w:space="0" w:color="auto"/>
            </w:tcBorders>
          </w:tcPr>
          <w:p w14:paraId="2F0C2DF5" w14:textId="56EF3642" w:rsidR="007E795A" w:rsidRPr="00617210" w:rsidRDefault="00BC447A" w:rsidP="007E795A">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18.8%</w:t>
            </w:r>
          </w:p>
        </w:tc>
      </w:tr>
      <w:tr w:rsidR="007E795A" w:rsidRPr="00A2304C" w14:paraId="050A4404" w14:textId="014BED25" w:rsidTr="00CF3462">
        <w:tc>
          <w:tcPr>
            <w:tcW w:w="3134" w:type="dxa"/>
            <w:tcBorders>
              <w:top w:val="nil"/>
              <w:left w:val="single" w:sz="4" w:space="0" w:color="auto"/>
              <w:bottom w:val="nil"/>
              <w:right w:val="nil"/>
            </w:tcBorders>
            <w:shd w:val="clear" w:color="auto" w:fill="auto"/>
            <w:noWrap/>
            <w:vAlign w:val="center"/>
            <w:hideMark/>
          </w:tcPr>
          <w:p w14:paraId="48FADC9C" w14:textId="1791FE90" w:rsidR="007E795A" w:rsidRPr="00A2304C"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A2304C">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tcPr>
          <w:p w14:paraId="5AEE2084" w14:textId="2D88519F" w:rsidR="007E795A" w:rsidRPr="00A2304C" w:rsidRDefault="007E795A" w:rsidP="007E795A">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bCs/>
                <w:sz w:val="20"/>
                <w:szCs w:val="20"/>
                <w:lang w:eastAsia="en-GB"/>
              </w:rPr>
              <w:t>165 out of 548</w:t>
            </w:r>
          </w:p>
        </w:tc>
        <w:tc>
          <w:tcPr>
            <w:tcW w:w="1559" w:type="dxa"/>
            <w:tcBorders>
              <w:top w:val="nil"/>
              <w:left w:val="nil"/>
              <w:bottom w:val="nil"/>
              <w:right w:val="nil"/>
            </w:tcBorders>
            <w:vAlign w:val="bottom"/>
          </w:tcPr>
          <w:p w14:paraId="7C624B9B" w14:textId="61B006E5" w:rsidR="007E795A" w:rsidRPr="00A2304C" w:rsidRDefault="007E795A" w:rsidP="007E795A">
            <w:pPr>
              <w:spacing w:after="0" w:line="240" w:lineRule="auto"/>
              <w:jc w:val="right"/>
              <w:rPr>
                <w:rFonts w:ascii="Calibri" w:eastAsia="Times New Roman" w:hAnsi="Calibri" w:cs="Times New Roman"/>
                <w:bCs/>
                <w:sz w:val="20"/>
                <w:szCs w:val="20"/>
                <w:lang w:eastAsia="en-GB"/>
              </w:rPr>
            </w:pPr>
            <w:r w:rsidRPr="00A2304C">
              <w:rPr>
                <w:rFonts w:ascii="Calibri" w:eastAsia="Times New Roman" w:hAnsi="Calibri" w:cs="Times New Roman"/>
                <w:sz w:val="20"/>
                <w:szCs w:val="20"/>
                <w:lang w:eastAsia="en-GB"/>
              </w:rPr>
              <w:t xml:space="preserve">210 out </w:t>
            </w:r>
            <w:r w:rsidRPr="001628E6">
              <w:rPr>
                <w:rFonts w:ascii="Calibri" w:eastAsia="Times New Roman" w:hAnsi="Calibri" w:cs="Times New Roman"/>
                <w:sz w:val="20"/>
                <w:szCs w:val="20"/>
                <w:lang w:eastAsia="en-GB"/>
              </w:rPr>
              <w:t>of 68</w:t>
            </w:r>
            <w:r>
              <w:rPr>
                <w:rFonts w:ascii="Calibri" w:eastAsia="Times New Roman" w:hAnsi="Calibri" w:cs="Times New Roman"/>
                <w:sz w:val="20"/>
                <w:szCs w:val="20"/>
                <w:lang w:eastAsia="en-GB"/>
              </w:rPr>
              <w:t>4</w:t>
            </w:r>
          </w:p>
        </w:tc>
        <w:tc>
          <w:tcPr>
            <w:tcW w:w="1560" w:type="dxa"/>
            <w:tcBorders>
              <w:top w:val="nil"/>
              <w:left w:val="nil"/>
              <w:bottom w:val="nil"/>
            </w:tcBorders>
            <w:shd w:val="clear" w:color="auto" w:fill="auto"/>
            <w:noWrap/>
          </w:tcPr>
          <w:p w14:paraId="61FB6979" w14:textId="390559A1"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206 out of 782</w:t>
            </w:r>
          </w:p>
        </w:tc>
        <w:tc>
          <w:tcPr>
            <w:tcW w:w="1559" w:type="dxa"/>
            <w:tcBorders>
              <w:top w:val="nil"/>
              <w:left w:val="nil"/>
              <w:bottom w:val="nil"/>
              <w:right w:val="single" w:sz="4" w:space="0" w:color="auto"/>
            </w:tcBorders>
          </w:tcPr>
          <w:p w14:paraId="58D54F73" w14:textId="592419C0" w:rsidR="007E795A" w:rsidRPr="00617210" w:rsidRDefault="00BC447A" w:rsidP="007E795A">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229 out of 807</w:t>
            </w:r>
          </w:p>
        </w:tc>
      </w:tr>
      <w:tr w:rsidR="007E795A" w:rsidRPr="00A2304C" w14:paraId="687F61EE" w14:textId="0A55D2A9" w:rsidTr="00CF3462">
        <w:tc>
          <w:tcPr>
            <w:tcW w:w="3134" w:type="dxa"/>
            <w:tcBorders>
              <w:top w:val="nil"/>
              <w:left w:val="single" w:sz="4" w:space="0" w:color="auto"/>
              <w:bottom w:val="single" w:sz="4" w:space="0" w:color="auto"/>
              <w:right w:val="nil"/>
            </w:tcBorders>
            <w:shd w:val="clear" w:color="auto" w:fill="auto"/>
            <w:noWrap/>
            <w:vAlign w:val="center"/>
            <w:hideMark/>
          </w:tcPr>
          <w:p w14:paraId="75E006FF" w14:textId="0B1DFB66" w:rsidR="007E795A" w:rsidRPr="00A2304C"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A2304C">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single" w:sz="4" w:space="0" w:color="auto"/>
              <w:right w:val="nil"/>
            </w:tcBorders>
            <w:shd w:val="clear" w:color="auto" w:fill="auto"/>
            <w:noWrap/>
            <w:vAlign w:val="bottom"/>
          </w:tcPr>
          <w:p w14:paraId="2E7951A9" w14:textId="1D4C588C" w:rsidR="007E795A" w:rsidRPr="00A2304C" w:rsidRDefault="007E795A" w:rsidP="007E795A">
            <w:pPr>
              <w:spacing w:after="0" w:line="240" w:lineRule="auto"/>
              <w:jc w:val="right"/>
              <w:rPr>
                <w:rFonts w:ascii="Calibri" w:eastAsia="Times New Roman" w:hAnsi="Calibri" w:cs="Times New Roman"/>
                <w:sz w:val="20"/>
                <w:szCs w:val="20"/>
                <w:lang w:eastAsia="en-GB"/>
              </w:rPr>
            </w:pPr>
            <w:r w:rsidRPr="00A2304C">
              <w:rPr>
                <w:rFonts w:ascii="Calibri" w:eastAsia="Times New Roman" w:hAnsi="Calibri" w:cs="Times New Roman"/>
                <w:bCs/>
                <w:sz w:val="20"/>
                <w:szCs w:val="20"/>
                <w:lang w:eastAsia="en-GB"/>
              </w:rPr>
              <w:t>376 out of 1803</w:t>
            </w:r>
          </w:p>
        </w:tc>
        <w:tc>
          <w:tcPr>
            <w:tcW w:w="1559" w:type="dxa"/>
            <w:tcBorders>
              <w:top w:val="nil"/>
              <w:left w:val="nil"/>
              <w:bottom w:val="single" w:sz="4" w:space="0" w:color="auto"/>
              <w:right w:val="nil"/>
            </w:tcBorders>
            <w:vAlign w:val="bottom"/>
          </w:tcPr>
          <w:p w14:paraId="7F3E7EF5" w14:textId="14EDAB49" w:rsidR="007E795A" w:rsidRPr="00A2304C" w:rsidRDefault="007E795A" w:rsidP="007E795A">
            <w:pPr>
              <w:spacing w:after="0" w:line="240" w:lineRule="auto"/>
              <w:jc w:val="right"/>
              <w:rPr>
                <w:rFonts w:ascii="Calibri" w:eastAsia="Times New Roman" w:hAnsi="Calibri" w:cs="Times New Roman"/>
                <w:bCs/>
                <w:sz w:val="20"/>
                <w:szCs w:val="20"/>
                <w:lang w:eastAsia="en-GB"/>
              </w:rPr>
            </w:pPr>
            <w:r w:rsidRPr="00A2304C">
              <w:rPr>
                <w:rFonts w:ascii="Calibri" w:eastAsia="Times New Roman" w:hAnsi="Calibri" w:cs="Times New Roman"/>
                <w:sz w:val="20"/>
                <w:szCs w:val="20"/>
                <w:lang w:eastAsia="en-GB"/>
              </w:rPr>
              <w:t>415 out of 2050</w:t>
            </w:r>
          </w:p>
        </w:tc>
        <w:tc>
          <w:tcPr>
            <w:tcW w:w="1560" w:type="dxa"/>
            <w:tcBorders>
              <w:top w:val="nil"/>
              <w:left w:val="nil"/>
              <w:bottom w:val="single" w:sz="4" w:space="0" w:color="auto"/>
            </w:tcBorders>
            <w:shd w:val="clear" w:color="auto" w:fill="auto"/>
            <w:noWrap/>
          </w:tcPr>
          <w:p w14:paraId="1B99708C" w14:textId="7CD0BA60"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435 out of 2037</w:t>
            </w:r>
          </w:p>
        </w:tc>
        <w:tc>
          <w:tcPr>
            <w:tcW w:w="1559" w:type="dxa"/>
            <w:tcBorders>
              <w:top w:val="nil"/>
              <w:left w:val="nil"/>
              <w:bottom w:val="single" w:sz="4" w:space="0" w:color="auto"/>
              <w:right w:val="single" w:sz="4" w:space="0" w:color="auto"/>
            </w:tcBorders>
          </w:tcPr>
          <w:p w14:paraId="197F6135" w14:textId="53D5A1B7" w:rsidR="007E795A" w:rsidRPr="00617210" w:rsidRDefault="00BC447A" w:rsidP="007E795A">
            <w:pPr>
              <w:spacing w:after="0" w:line="240" w:lineRule="auto"/>
              <w:jc w:val="right"/>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391 out of 2077</w:t>
            </w:r>
          </w:p>
        </w:tc>
      </w:tr>
    </w:tbl>
    <w:p w14:paraId="27D8F727" w14:textId="0D77625E" w:rsidR="0076625F" w:rsidRDefault="0076625F" w:rsidP="00D0515B">
      <w:pPr>
        <w:spacing w:after="0" w:line="240" w:lineRule="auto"/>
        <w:rPr>
          <w:color w:val="C0504D" w:themeColor="accent2"/>
          <w:sz w:val="18"/>
          <w:szCs w:val="18"/>
        </w:rPr>
      </w:pPr>
    </w:p>
    <w:p w14:paraId="38056A12" w14:textId="77777777" w:rsidR="005243C2" w:rsidRPr="00E04D4D" w:rsidRDefault="005243C2" w:rsidP="00D0515B">
      <w:pPr>
        <w:spacing w:after="0" w:line="240" w:lineRule="auto"/>
        <w:rPr>
          <w:color w:val="C0504D" w:themeColor="accent2"/>
          <w:sz w:val="18"/>
          <w:szCs w:val="18"/>
        </w:rPr>
      </w:pPr>
    </w:p>
    <w:p w14:paraId="3DAFE7CA" w14:textId="5C3362D4" w:rsidR="00546321" w:rsidRDefault="00546321" w:rsidP="00546321">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B</w:t>
      </w:r>
      <w:r w:rsidRPr="00517CF7">
        <w:rPr>
          <w:color w:val="000000" w:themeColor="text1"/>
        </w:rPr>
        <w:t xml:space="preserve">: Metric </w:t>
      </w:r>
      <w:r>
        <w:rPr>
          <w:color w:val="000000" w:themeColor="text1"/>
        </w:rPr>
        <w:t>4ai</w:t>
      </w:r>
      <w:r w:rsidRPr="00517CF7">
        <w:rPr>
          <w:color w:val="000000" w:themeColor="text1"/>
        </w:rPr>
        <w:t xml:space="preserve">: </w:t>
      </w:r>
      <w:r w:rsidR="007E795A">
        <w:rPr>
          <w:color w:val="000000" w:themeColor="text1"/>
        </w:rPr>
        <w:t>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w:t>
      </w:r>
      <w:r w:rsidRPr="00517CF7">
        <w:rPr>
          <w:color w:val="000000" w:themeColor="text1"/>
        </w:rPr>
        <w:t xml:space="preserve">who experienced harassment, bullying or abuse from patients / service users, their relatives or other members of the </w:t>
      </w:r>
      <w:proofErr w:type="gramStart"/>
      <w:r w:rsidRPr="00517CF7">
        <w:rPr>
          <w:color w:val="000000" w:themeColor="text1"/>
        </w:rPr>
        <w:t>public</w:t>
      </w:r>
      <w:proofErr w:type="gramEnd"/>
    </w:p>
    <w:p w14:paraId="205C0F65" w14:textId="77777777" w:rsidR="00546321" w:rsidRDefault="00546321" w:rsidP="00546321">
      <w:pPr>
        <w:spacing w:after="0"/>
      </w:pPr>
    </w:p>
    <w:p w14:paraId="761CF66C" w14:textId="66DAD008" w:rsidR="007E795A" w:rsidRDefault="00BC447A" w:rsidP="00BC447A">
      <w:pPr>
        <w:spacing w:after="0"/>
        <w:jc w:val="center"/>
        <w:rPr>
          <w:noProof/>
        </w:rPr>
      </w:pPr>
      <w:r>
        <w:rPr>
          <w:noProof/>
        </w:rPr>
        <w:drawing>
          <wp:inline distT="0" distB="0" distL="0" distR="0" wp14:anchorId="736BC042" wp14:editId="0821912F">
            <wp:extent cx="4743450" cy="2933700"/>
            <wp:effectExtent l="0" t="0" r="0" b="0"/>
            <wp:docPr id="359234281"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B6EE55" w14:textId="77777777" w:rsidR="007E795A" w:rsidRPr="00E04D4D" w:rsidRDefault="007E795A" w:rsidP="007E795A">
      <w:pPr>
        <w:spacing w:after="0"/>
        <w:rPr>
          <w:color w:val="C0504D" w:themeColor="accent2"/>
        </w:rPr>
      </w:pPr>
    </w:p>
    <w:p w14:paraId="1A746806" w14:textId="21FC517C" w:rsidR="0076625F" w:rsidRPr="00546321" w:rsidRDefault="0076625F" w:rsidP="0076625F">
      <w:pPr>
        <w:pStyle w:val="Caption"/>
      </w:pPr>
      <w:bookmarkStart w:id="13" w:name="_Ref42078615"/>
      <w:r w:rsidRPr="00546321">
        <w:t>Table</w:t>
      </w:r>
      <w:bookmarkEnd w:id="13"/>
      <w:r w:rsidR="00A45FB8">
        <w:t xml:space="preserve"> 5</w:t>
      </w:r>
      <w:r w:rsidRPr="00546321">
        <w:t xml:space="preserve">: Metric 4a ii: The percentages of Disabled </w:t>
      </w:r>
      <w:r w:rsidR="00B74E2F">
        <w:t>colleagues</w:t>
      </w:r>
      <w:r w:rsidRPr="00546321">
        <w:t xml:space="preserve"> and non-disabled </w:t>
      </w:r>
      <w:r w:rsidR="00B74E2F">
        <w:t>colleagues</w:t>
      </w:r>
      <w:r w:rsidRPr="00546321">
        <w:t xml:space="preserve"> who experienced harassment, bullying or abuse f</w:t>
      </w:r>
      <w:r w:rsidR="007F6E73" w:rsidRPr="00546321">
        <w:t xml:space="preserve">rom </w:t>
      </w:r>
      <w:proofErr w:type="gramStart"/>
      <w:r w:rsidR="007F6E73" w:rsidRPr="00546321">
        <w:t>managers</w:t>
      </w:r>
      <w:proofErr w:type="gramEnd"/>
    </w:p>
    <w:p w14:paraId="45139802" w14:textId="27FB385B" w:rsidR="00B73B65" w:rsidRPr="00E04D4D" w:rsidRDefault="00B73B65" w:rsidP="00D0515B">
      <w:pPr>
        <w:spacing w:after="0" w:line="240" w:lineRule="auto"/>
        <w:rPr>
          <w:color w:val="C0504D" w:themeColor="accent2"/>
          <w:sz w:val="18"/>
          <w:szCs w:val="18"/>
        </w:rPr>
      </w:pPr>
    </w:p>
    <w:tbl>
      <w:tblPr>
        <w:tblW w:w="9371" w:type="dxa"/>
        <w:tblInd w:w="93" w:type="dxa"/>
        <w:tblLook w:val="04A0" w:firstRow="1" w:lastRow="0" w:firstColumn="1" w:lastColumn="0" w:noHBand="0" w:noVBand="1"/>
      </w:tblPr>
      <w:tblGrid>
        <w:gridCol w:w="3134"/>
        <w:gridCol w:w="1559"/>
        <w:gridCol w:w="1559"/>
        <w:gridCol w:w="1560"/>
        <w:gridCol w:w="1559"/>
      </w:tblGrid>
      <w:tr w:rsidR="007E795A" w:rsidRPr="00E04D4D" w14:paraId="0348E3F3" w14:textId="2B6F2194" w:rsidTr="007E795A">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14:paraId="1BBB6BC1" w14:textId="77777777" w:rsidR="007E795A" w:rsidRPr="00546321" w:rsidRDefault="007E795A" w:rsidP="007E795A">
            <w:pPr>
              <w:spacing w:after="0" w:line="240" w:lineRule="auto"/>
              <w:rPr>
                <w:b/>
                <w:sz w:val="20"/>
                <w:szCs w:val="20"/>
              </w:rPr>
            </w:pPr>
            <w:r w:rsidRPr="00546321">
              <w:rPr>
                <w:b/>
                <w:sz w:val="20"/>
                <w:szCs w:val="20"/>
              </w:rPr>
              <w:t>Harassment, bullying or abuse</w:t>
            </w:r>
            <w:r w:rsidRPr="00546321">
              <w:rPr>
                <w:rFonts w:ascii="Calibri" w:eastAsia="Times New Roman" w:hAnsi="Calibri" w:cs="Times New Roman"/>
                <w:b/>
                <w:bCs/>
                <w:sz w:val="20"/>
                <w:szCs w:val="20"/>
                <w:lang w:eastAsia="en-GB"/>
              </w:rPr>
              <w:t> </w:t>
            </w:r>
            <w:r w:rsidRPr="00546321">
              <w:rPr>
                <w:b/>
                <w:sz w:val="20"/>
                <w:szCs w:val="20"/>
              </w:rPr>
              <w:t xml:space="preserve">from </w:t>
            </w:r>
            <w:proofErr w:type="gramStart"/>
            <w:r w:rsidRPr="00546321">
              <w:rPr>
                <w:b/>
                <w:sz w:val="20"/>
                <w:szCs w:val="20"/>
              </w:rPr>
              <w:t>managers</w:t>
            </w:r>
            <w:proofErr w:type="gramEnd"/>
          </w:p>
          <w:p w14:paraId="00219B97" w14:textId="77777777" w:rsidR="007E795A" w:rsidRPr="00546321" w:rsidRDefault="007E795A" w:rsidP="007E795A">
            <w:pPr>
              <w:spacing w:after="0" w:line="240" w:lineRule="auto"/>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 </w:t>
            </w:r>
          </w:p>
        </w:tc>
        <w:tc>
          <w:tcPr>
            <w:tcW w:w="1559" w:type="dxa"/>
            <w:tcBorders>
              <w:top w:val="single" w:sz="4" w:space="0" w:color="auto"/>
              <w:left w:val="single" w:sz="4" w:space="0" w:color="auto"/>
              <w:bottom w:val="single" w:sz="4" w:space="0" w:color="auto"/>
              <w:right w:val="nil"/>
            </w:tcBorders>
            <w:shd w:val="clear" w:color="auto" w:fill="auto"/>
            <w:noWrap/>
          </w:tcPr>
          <w:p w14:paraId="245AA67B" w14:textId="342F87E1" w:rsidR="007E795A" w:rsidRPr="00546321" w:rsidRDefault="007E795A" w:rsidP="007E795A">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2019</w:t>
            </w:r>
          </w:p>
        </w:tc>
        <w:tc>
          <w:tcPr>
            <w:tcW w:w="1559" w:type="dxa"/>
            <w:tcBorders>
              <w:top w:val="single" w:sz="4" w:space="0" w:color="auto"/>
              <w:left w:val="nil"/>
              <w:bottom w:val="single" w:sz="4" w:space="0" w:color="auto"/>
              <w:right w:val="nil"/>
            </w:tcBorders>
          </w:tcPr>
          <w:p w14:paraId="44B1801F" w14:textId="1E7C89C6" w:rsidR="007E795A" w:rsidRPr="00546321" w:rsidRDefault="007E795A" w:rsidP="007E795A">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2020</w:t>
            </w:r>
          </w:p>
        </w:tc>
        <w:tc>
          <w:tcPr>
            <w:tcW w:w="1560" w:type="dxa"/>
            <w:tcBorders>
              <w:top w:val="single" w:sz="4" w:space="0" w:color="auto"/>
              <w:left w:val="nil"/>
              <w:bottom w:val="single" w:sz="4" w:space="0" w:color="auto"/>
            </w:tcBorders>
            <w:shd w:val="clear" w:color="auto" w:fill="auto"/>
            <w:noWrap/>
          </w:tcPr>
          <w:p w14:paraId="688CF967" w14:textId="2ABE2BE6" w:rsidR="007E795A" w:rsidRPr="00546321" w:rsidRDefault="007E795A" w:rsidP="007E795A">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2021</w:t>
            </w:r>
          </w:p>
        </w:tc>
        <w:tc>
          <w:tcPr>
            <w:tcW w:w="1559" w:type="dxa"/>
            <w:tcBorders>
              <w:top w:val="single" w:sz="4" w:space="0" w:color="auto"/>
              <w:left w:val="nil"/>
              <w:bottom w:val="single" w:sz="4" w:space="0" w:color="auto"/>
              <w:right w:val="single" w:sz="4" w:space="0" w:color="auto"/>
            </w:tcBorders>
          </w:tcPr>
          <w:p w14:paraId="616803EE" w14:textId="52C6DCF7" w:rsidR="007E795A" w:rsidRPr="007E795A" w:rsidRDefault="007E795A" w:rsidP="007E795A">
            <w:pPr>
              <w:spacing w:after="0" w:line="240" w:lineRule="auto"/>
              <w:jc w:val="center"/>
              <w:rPr>
                <w:rFonts w:ascii="Calibri" w:eastAsia="Times New Roman" w:hAnsi="Calibri" w:cs="Times New Roman"/>
                <w:color w:val="C0504D" w:themeColor="accent2"/>
                <w:sz w:val="20"/>
                <w:szCs w:val="20"/>
                <w:lang w:eastAsia="en-GB"/>
              </w:rPr>
            </w:pPr>
            <w:r w:rsidRPr="00BC447A">
              <w:rPr>
                <w:rFonts w:ascii="Calibri" w:eastAsia="Times New Roman" w:hAnsi="Calibri" w:cs="Times New Roman"/>
                <w:b/>
                <w:bCs/>
                <w:sz w:val="20"/>
                <w:szCs w:val="20"/>
                <w:lang w:eastAsia="en-GB"/>
              </w:rPr>
              <w:t>2022</w:t>
            </w:r>
          </w:p>
        </w:tc>
      </w:tr>
      <w:tr w:rsidR="007E795A" w:rsidRPr="00E04D4D" w14:paraId="65A7027A" w14:textId="6E6BA124" w:rsidTr="00C37DEA">
        <w:tc>
          <w:tcPr>
            <w:tcW w:w="3134" w:type="dxa"/>
            <w:tcBorders>
              <w:top w:val="nil"/>
              <w:left w:val="single" w:sz="4" w:space="0" w:color="auto"/>
              <w:bottom w:val="nil"/>
              <w:right w:val="single" w:sz="4" w:space="0" w:color="auto"/>
            </w:tcBorders>
            <w:shd w:val="clear" w:color="auto" w:fill="auto"/>
            <w:noWrap/>
            <w:vAlign w:val="center"/>
            <w:hideMark/>
          </w:tcPr>
          <w:p w14:paraId="1E5D9A9A" w14:textId="0F5D8910" w:rsidR="007E795A" w:rsidRPr="00546321"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546321">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tcPr>
          <w:p w14:paraId="0800B7B4" w14:textId="53C42FD4" w:rsidR="007E795A" w:rsidRPr="00546321" w:rsidRDefault="007E795A" w:rsidP="007E795A">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bCs/>
                <w:sz w:val="20"/>
                <w:szCs w:val="20"/>
                <w:lang w:eastAsia="en-GB"/>
              </w:rPr>
              <w:t>20.5%</w:t>
            </w:r>
          </w:p>
        </w:tc>
        <w:tc>
          <w:tcPr>
            <w:tcW w:w="1559" w:type="dxa"/>
            <w:tcBorders>
              <w:top w:val="nil"/>
              <w:left w:val="nil"/>
              <w:bottom w:val="nil"/>
              <w:right w:val="nil"/>
            </w:tcBorders>
            <w:shd w:val="clear" w:color="auto" w:fill="auto"/>
            <w:vAlign w:val="bottom"/>
          </w:tcPr>
          <w:p w14:paraId="1E942FE3" w14:textId="286BC33D" w:rsidR="007E795A" w:rsidRPr="00546321" w:rsidRDefault="007E795A" w:rsidP="007E795A">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sz w:val="20"/>
                <w:szCs w:val="20"/>
                <w:lang w:eastAsia="en-GB"/>
              </w:rPr>
              <w:t>17.7%</w:t>
            </w:r>
          </w:p>
        </w:tc>
        <w:tc>
          <w:tcPr>
            <w:tcW w:w="1560" w:type="dxa"/>
            <w:tcBorders>
              <w:top w:val="nil"/>
              <w:left w:val="nil"/>
              <w:bottom w:val="nil"/>
            </w:tcBorders>
            <w:shd w:val="clear" w:color="auto" w:fill="auto"/>
            <w:noWrap/>
          </w:tcPr>
          <w:p w14:paraId="35FDD37C" w14:textId="492DD23A"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16.2%</w:t>
            </w:r>
          </w:p>
        </w:tc>
        <w:tc>
          <w:tcPr>
            <w:tcW w:w="1559" w:type="dxa"/>
            <w:tcBorders>
              <w:top w:val="nil"/>
              <w:left w:val="nil"/>
              <w:bottom w:val="nil"/>
              <w:right w:val="single" w:sz="4" w:space="0" w:color="auto"/>
            </w:tcBorders>
          </w:tcPr>
          <w:p w14:paraId="3211E08F" w14:textId="75256BC5" w:rsidR="007E795A" w:rsidRPr="00BC447A" w:rsidRDefault="00BC447A" w:rsidP="007E795A">
            <w:pPr>
              <w:spacing w:after="0" w:line="240" w:lineRule="auto"/>
              <w:jc w:val="right"/>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14.7%</w:t>
            </w:r>
          </w:p>
        </w:tc>
      </w:tr>
      <w:tr w:rsidR="007E795A" w:rsidRPr="00E04D4D" w14:paraId="70F23B63" w14:textId="72E098CD" w:rsidTr="00C37DEA">
        <w:tc>
          <w:tcPr>
            <w:tcW w:w="3134" w:type="dxa"/>
            <w:tcBorders>
              <w:top w:val="nil"/>
              <w:left w:val="single" w:sz="4" w:space="0" w:color="auto"/>
              <w:bottom w:val="dotted" w:sz="4" w:space="0" w:color="auto"/>
              <w:right w:val="single" w:sz="4" w:space="0" w:color="auto"/>
            </w:tcBorders>
            <w:shd w:val="clear" w:color="auto" w:fill="auto"/>
            <w:noWrap/>
            <w:vAlign w:val="center"/>
            <w:hideMark/>
          </w:tcPr>
          <w:p w14:paraId="5316F8A2" w14:textId="010B03A4" w:rsidR="007E795A" w:rsidRPr="00546321"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546321">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dotted" w:sz="4" w:space="0" w:color="auto"/>
              <w:right w:val="nil"/>
            </w:tcBorders>
            <w:shd w:val="clear" w:color="auto" w:fill="auto"/>
            <w:noWrap/>
            <w:vAlign w:val="bottom"/>
          </w:tcPr>
          <w:p w14:paraId="334D316C" w14:textId="7DE6D774" w:rsidR="007E795A" w:rsidRPr="00546321" w:rsidRDefault="007E795A" w:rsidP="007E795A">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bCs/>
                <w:sz w:val="20"/>
                <w:szCs w:val="20"/>
                <w:lang w:eastAsia="en-GB"/>
              </w:rPr>
              <w:t>8.1%</w:t>
            </w:r>
          </w:p>
        </w:tc>
        <w:tc>
          <w:tcPr>
            <w:tcW w:w="1559" w:type="dxa"/>
            <w:tcBorders>
              <w:top w:val="nil"/>
              <w:left w:val="nil"/>
              <w:bottom w:val="dotted" w:sz="4" w:space="0" w:color="auto"/>
              <w:right w:val="nil"/>
            </w:tcBorders>
            <w:vAlign w:val="bottom"/>
          </w:tcPr>
          <w:p w14:paraId="336DDC85" w14:textId="1BE47BEC" w:rsidR="007E795A" w:rsidRPr="00546321" w:rsidRDefault="007E795A" w:rsidP="007E795A">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sz w:val="20"/>
                <w:szCs w:val="20"/>
                <w:lang w:eastAsia="en-GB"/>
              </w:rPr>
              <w:t>8.9%</w:t>
            </w:r>
          </w:p>
        </w:tc>
        <w:tc>
          <w:tcPr>
            <w:tcW w:w="1560" w:type="dxa"/>
            <w:tcBorders>
              <w:top w:val="nil"/>
              <w:left w:val="nil"/>
              <w:bottom w:val="dotted" w:sz="4" w:space="0" w:color="auto"/>
            </w:tcBorders>
            <w:shd w:val="clear" w:color="auto" w:fill="auto"/>
            <w:noWrap/>
          </w:tcPr>
          <w:p w14:paraId="18B19D74" w14:textId="2772CD19"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7.2%</w:t>
            </w:r>
          </w:p>
        </w:tc>
        <w:tc>
          <w:tcPr>
            <w:tcW w:w="1559" w:type="dxa"/>
            <w:tcBorders>
              <w:top w:val="nil"/>
              <w:left w:val="nil"/>
              <w:bottom w:val="dotted" w:sz="4" w:space="0" w:color="auto"/>
              <w:right w:val="single" w:sz="4" w:space="0" w:color="auto"/>
            </w:tcBorders>
          </w:tcPr>
          <w:p w14:paraId="2D52DBEC" w14:textId="46023E3B" w:rsidR="007E795A" w:rsidRPr="00BC447A" w:rsidRDefault="00BC447A" w:rsidP="007E795A">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6.0%</w:t>
            </w:r>
          </w:p>
        </w:tc>
      </w:tr>
      <w:tr w:rsidR="007E795A" w:rsidRPr="00E04D4D" w14:paraId="495F51C2" w14:textId="5ECBB27E" w:rsidTr="00C37DEA">
        <w:tc>
          <w:tcPr>
            <w:tcW w:w="3134" w:type="dxa"/>
            <w:tcBorders>
              <w:top w:val="nil"/>
              <w:left w:val="single" w:sz="4" w:space="0" w:color="auto"/>
              <w:bottom w:val="nil"/>
              <w:right w:val="single" w:sz="4" w:space="0" w:color="auto"/>
            </w:tcBorders>
            <w:shd w:val="clear" w:color="auto" w:fill="auto"/>
            <w:noWrap/>
            <w:vAlign w:val="center"/>
            <w:hideMark/>
          </w:tcPr>
          <w:p w14:paraId="17DD3369" w14:textId="58DF7977" w:rsidR="007E795A" w:rsidRPr="00546321"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546321">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tcPr>
          <w:p w14:paraId="1C0A1318" w14:textId="7A33130B" w:rsidR="007E795A" w:rsidRPr="00546321" w:rsidRDefault="007E795A" w:rsidP="007E795A">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bCs/>
                <w:sz w:val="20"/>
                <w:szCs w:val="20"/>
                <w:lang w:eastAsia="en-GB"/>
              </w:rPr>
              <w:t>111 out of 542</w:t>
            </w:r>
          </w:p>
        </w:tc>
        <w:tc>
          <w:tcPr>
            <w:tcW w:w="1559" w:type="dxa"/>
            <w:tcBorders>
              <w:top w:val="nil"/>
              <w:left w:val="nil"/>
              <w:bottom w:val="nil"/>
              <w:right w:val="nil"/>
            </w:tcBorders>
            <w:vAlign w:val="bottom"/>
          </w:tcPr>
          <w:p w14:paraId="498B524A" w14:textId="146E7A78" w:rsidR="007E795A" w:rsidRPr="00546321" w:rsidRDefault="007E795A" w:rsidP="007E795A">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sz w:val="20"/>
                <w:szCs w:val="20"/>
                <w:lang w:eastAsia="en-GB"/>
              </w:rPr>
              <w:t xml:space="preserve">121 out of </w:t>
            </w:r>
            <w:r w:rsidRPr="001628E6">
              <w:rPr>
                <w:rFonts w:ascii="Calibri" w:eastAsia="Times New Roman" w:hAnsi="Calibri" w:cs="Times New Roman"/>
                <w:sz w:val="20"/>
                <w:szCs w:val="20"/>
                <w:lang w:eastAsia="en-GB"/>
              </w:rPr>
              <w:t>68</w:t>
            </w:r>
            <w:r>
              <w:rPr>
                <w:rFonts w:ascii="Calibri" w:eastAsia="Times New Roman" w:hAnsi="Calibri" w:cs="Times New Roman"/>
                <w:sz w:val="20"/>
                <w:szCs w:val="20"/>
                <w:lang w:eastAsia="en-GB"/>
              </w:rPr>
              <w:t>2</w:t>
            </w:r>
          </w:p>
        </w:tc>
        <w:tc>
          <w:tcPr>
            <w:tcW w:w="1560" w:type="dxa"/>
            <w:tcBorders>
              <w:top w:val="nil"/>
              <w:left w:val="nil"/>
              <w:bottom w:val="nil"/>
            </w:tcBorders>
            <w:shd w:val="clear" w:color="auto" w:fill="auto"/>
            <w:noWrap/>
          </w:tcPr>
          <w:p w14:paraId="00E0C12B" w14:textId="6D5D0F9A"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126 out of 776</w:t>
            </w:r>
          </w:p>
        </w:tc>
        <w:tc>
          <w:tcPr>
            <w:tcW w:w="1559" w:type="dxa"/>
            <w:tcBorders>
              <w:top w:val="nil"/>
              <w:left w:val="nil"/>
              <w:bottom w:val="nil"/>
              <w:right w:val="single" w:sz="4" w:space="0" w:color="auto"/>
            </w:tcBorders>
          </w:tcPr>
          <w:p w14:paraId="478B69BC" w14:textId="4C068D0A" w:rsidR="007E795A" w:rsidRPr="00BC447A" w:rsidRDefault="00BC447A" w:rsidP="007E795A">
            <w:pPr>
              <w:spacing w:after="0" w:line="240" w:lineRule="auto"/>
              <w:jc w:val="right"/>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118 out of 803</w:t>
            </w:r>
          </w:p>
        </w:tc>
      </w:tr>
      <w:tr w:rsidR="007E795A" w:rsidRPr="00E04D4D" w14:paraId="192D109F" w14:textId="4A642298" w:rsidTr="00C37DEA">
        <w:tc>
          <w:tcPr>
            <w:tcW w:w="3134" w:type="dxa"/>
            <w:tcBorders>
              <w:top w:val="nil"/>
              <w:left w:val="single" w:sz="4" w:space="0" w:color="auto"/>
              <w:bottom w:val="single" w:sz="4" w:space="0" w:color="auto"/>
              <w:right w:val="single" w:sz="4" w:space="0" w:color="auto"/>
            </w:tcBorders>
            <w:shd w:val="clear" w:color="auto" w:fill="auto"/>
            <w:noWrap/>
            <w:vAlign w:val="center"/>
            <w:hideMark/>
          </w:tcPr>
          <w:p w14:paraId="68D04FB9" w14:textId="5FAEAC12" w:rsidR="007E795A" w:rsidRPr="00546321"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546321">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single" w:sz="4" w:space="0" w:color="auto"/>
              <w:right w:val="nil"/>
            </w:tcBorders>
            <w:shd w:val="clear" w:color="auto" w:fill="auto"/>
            <w:noWrap/>
            <w:vAlign w:val="bottom"/>
          </w:tcPr>
          <w:p w14:paraId="1A8F661E" w14:textId="262C8820" w:rsidR="007E795A" w:rsidRPr="00546321" w:rsidRDefault="007E795A" w:rsidP="007E795A">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bCs/>
                <w:sz w:val="20"/>
                <w:szCs w:val="20"/>
                <w:lang w:eastAsia="en-GB"/>
              </w:rPr>
              <w:t>145 out of 1801</w:t>
            </w:r>
          </w:p>
        </w:tc>
        <w:tc>
          <w:tcPr>
            <w:tcW w:w="1559" w:type="dxa"/>
            <w:tcBorders>
              <w:top w:val="nil"/>
              <w:left w:val="nil"/>
              <w:bottom w:val="single" w:sz="4" w:space="0" w:color="auto"/>
              <w:right w:val="nil"/>
            </w:tcBorders>
            <w:vAlign w:val="bottom"/>
          </w:tcPr>
          <w:p w14:paraId="0A4D54AF" w14:textId="156EECCC" w:rsidR="007E795A" w:rsidRPr="00546321" w:rsidRDefault="007E795A" w:rsidP="007E795A">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sz w:val="20"/>
                <w:szCs w:val="20"/>
                <w:lang w:eastAsia="en-GB"/>
              </w:rPr>
              <w:t>183 out of 2047</w:t>
            </w:r>
          </w:p>
        </w:tc>
        <w:tc>
          <w:tcPr>
            <w:tcW w:w="1560" w:type="dxa"/>
            <w:tcBorders>
              <w:top w:val="nil"/>
              <w:left w:val="nil"/>
              <w:bottom w:val="single" w:sz="4" w:space="0" w:color="auto"/>
            </w:tcBorders>
            <w:shd w:val="clear" w:color="auto" w:fill="auto"/>
            <w:noWrap/>
          </w:tcPr>
          <w:p w14:paraId="53B67180" w14:textId="5B7F1849"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145 out of 2021</w:t>
            </w:r>
          </w:p>
        </w:tc>
        <w:tc>
          <w:tcPr>
            <w:tcW w:w="1559" w:type="dxa"/>
            <w:tcBorders>
              <w:top w:val="nil"/>
              <w:left w:val="nil"/>
              <w:bottom w:val="single" w:sz="4" w:space="0" w:color="auto"/>
              <w:right w:val="single" w:sz="4" w:space="0" w:color="auto"/>
            </w:tcBorders>
          </w:tcPr>
          <w:p w14:paraId="7E8FFE20" w14:textId="7DF862D9" w:rsidR="007E795A" w:rsidRPr="00BC447A" w:rsidRDefault="00BC447A" w:rsidP="007E795A">
            <w:pPr>
              <w:spacing w:after="0" w:line="240" w:lineRule="auto"/>
              <w:jc w:val="right"/>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124 out of 2066</w:t>
            </w:r>
          </w:p>
        </w:tc>
      </w:tr>
    </w:tbl>
    <w:p w14:paraId="5E907A12" w14:textId="38305064" w:rsidR="0076625F" w:rsidRDefault="0076625F" w:rsidP="00D0515B">
      <w:pPr>
        <w:spacing w:after="0" w:line="240" w:lineRule="auto"/>
        <w:rPr>
          <w:color w:val="C0504D" w:themeColor="accent2"/>
          <w:sz w:val="18"/>
          <w:szCs w:val="18"/>
        </w:rPr>
      </w:pPr>
    </w:p>
    <w:p w14:paraId="3088DC47" w14:textId="77777777" w:rsidR="005243C2" w:rsidRPr="00E04D4D" w:rsidRDefault="005243C2" w:rsidP="00D0515B">
      <w:pPr>
        <w:spacing w:after="0" w:line="240" w:lineRule="auto"/>
        <w:rPr>
          <w:color w:val="C0504D" w:themeColor="accent2"/>
          <w:sz w:val="18"/>
          <w:szCs w:val="18"/>
        </w:rPr>
      </w:pPr>
    </w:p>
    <w:p w14:paraId="28263316" w14:textId="5A2B5349" w:rsidR="00546321" w:rsidRDefault="00546321" w:rsidP="00546321">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C</w:t>
      </w:r>
      <w:r w:rsidRPr="00517CF7">
        <w:rPr>
          <w:color w:val="000000" w:themeColor="text1"/>
        </w:rPr>
        <w:t xml:space="preserve">: Metric </w:t>
      </w:r>
      <w:r>
        <w:rPr>
          <w:color w:val="000000" w:themeColor="text1"/>
        </w:rPr>
        <w:t>4aii</w:t>
      </w:r>
      <w:r w:rsidRPr="00517CF7">
        <w:rPr>
          <w:color w:val="000000" w:themeColor="text1"/>
        </w:rPr>
        <w:t xml:space="preserve">: </w:t>
      </w:r>
      <w:r w:rsidR="007E795A">
        <w:rPr>
          <w:color w:val="000000" w:themeColor="text1"/>
        </w:rPr>
        <w:t>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w:t>
      </w:r>
      <w:r w:rsidRPr="00517CF7">
        <w:rPr>
          <w:color w:val="000000" w:themeColor="text1"/>
        </w:rPr>
        <w:t xml:space="preserve">who experienced harassment, bullying or abuse </w:t>
      </w:r>
      <w:r w:rsidR="00041C60">
        <w:rPr>
          <w:color w:val="000000" w:themeColor="text1"/>
        </w:rPr>
        <w:t xml:space="preserve">from </w:t>
      </w:r>
      <w:proofErr w:type="gramStart"/>
      <w:r>
        <w:rPr>
          <w:color w:val="000000" w:themeColor="text1"/>
        </w:rPr>
        <w:t>managers</w:t>
      </w:r>
      <w:proofErr w:type="gramEnd"/>
    </w:p>
    <w:p w14:paraId="5C8294B4" w14:textId="77777777" w:rsidR="00546321" w:rsidRDefault="00546321" w:rsidP="00546321">
      <w:pPr>
        <w:spacing w:after="0"/>
      </w:pPr>
    </w:p>
    <w:p w14:paraId="1C8C9640" w14:textId="740BA811" w:rsidR="00947D87" w:rsidRDefault="00BC447A" w:rsidP="00BC447A">
      <w:pPr>
        <w:pStyle w:val="Caption"/>
        <w:jc w:val="center"/>
      </w:pPr>
      <w:bookmarkStart w:id="14" w:name="_Ref42078811"/>
      <w:r>
        <w:rPr>
          <w:noProof/>
        </w:rPr>
        <w:drawing>
          <wp:inline distT="0" distB="0" distL="0" distR="0" wp14:anchorId="1C4F1BB4" wp14:editId="6DBEC0D6">
            <wp:extent cx="4889500" cy="3022600"/>
            <wp:effectExtent l="0" t="0" r="6350" b="6350"/>
            <wp:docPr id="1652096654" name="Chart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D8F3AE" w14:textId="77777777" w:rsidR="00947D87" w:rsidRDefault="00947D87" w:rsidP="0076625F">
      <w:pPr>
        <w:pStyle w:val="Caption"/>
      </w:pPr>
    </w:p>
    <w:p w14:paraId="25C9F12C" w14:textId="77777777" w:rsidR="00947D87" w:rsidRDefault="00947D87" w:rsidP="0076625F">
      <w:pPr>
        <w:pStyle w:val="Caption"/>
      </w:pPr>
    </w:p>
    <w:p w14:paraId="2E897B39" w14:textId="1DCA76A4" w:rsidR="0076625F" w:rsidRPr="00546321" w:rsidRDefault="0076625F" w:rsidP="0076625F">
      <w:pPr>
        <w:pStyle w:val="Caption"/>
      </w:pPr>
      <w:r w:rsidRPr="00546321">
        <w:t>Table</w:t>
      </w:r>
      <w:bookmarkEnd w:id="14"/>
      <w:r w:rsidR="00A45FB8">
        <w:t xml:space="preserve"> 6</w:t>
      </w:r>
      <w:r w:rsidRPr="00546321">
        <w:t xml:space="preserve">: Metric 4a iii: The percentages of Disabled </w:t>
      </w:r>
      <w:r w:rsidR="00B74E2F">
        <w:t>colleagues</w:t>
      </w:r>
      <w:r w:rsidRPr="00546321">
        <w:t xml:space="preserve"> and non-disabled </w:t>
      </w:r>
      <w:r w:rsidR="00B74E2F">
        <w:t>colleagues</w:t>
      </w:r>
      <w:r w:rsidRPr="00546321">
        <w:t xml:space="preserve"> who experienced harassment, bullying or abuse from othe</w:t>
      </w:r>
      <w:r w:rsidR="0035297D" w:rsidRPr="00546321">
        <w:t xml:space="preserve">r </w:t>
      </w:r>
      <w:proofErr w:type="gramStart"/>
      <w:r w:rsidR="0035297D" w:rsidRPr="00546321">
        <w:t>colleagues</w:t>
      </w:r>
      <w:proofErr w:type="gramEnd"/>
    </w:p>
    <w:p w14:paraId="6941246A" w14:textId="3B97A561" w:rsidR="0076625F" w:rsidRPr="00E04D4D" w:rsidRDefault="0076625F" w:rsidP="00D0515B">
      <w:pPr>
        <w:spacing w:after="0" w:line="240" w:lineRule="auto"/>
        <w:rPr>
          <w:color w:val="C0504D" w:themeColor="accent2"/>
          <w:sz w:val="18"/>
          <w:szCs w:val="18"/>
        </w:rPr>
      </w:pPr>
    </w:p>
    <w:tbl>
      <w:tblPr>
        <w:tblW w:w="9371" w:type="dxa"/>
        <w:tblInd w:w="93" w:type="dxa"/>
        <w:tblLook w:val="04A0" w:firstRow="1" w:lastRow="0" w:firstColumn="1" w:lastColumn="0" w:noHBand="0" w:noVBand="1"/>
      </w:tblPr>
      <w:tblGrid>
        <w:gridCol w:w="3134"/>
        <w:gridCol w:w="1559"/>
        <w:gridCol w:w="1559"/>
        <w:gridCol w:w="1560"/>
        <w:gridCol w:w="1559"/>
      </w:tblGrid>
      <w:tr w:rsidR="007E795A" w:rsidRPr="00E04D4D" w14:paraId="4F42A364" w14:textId="25B410B9" w:rsidTr="007E795A">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14:paraId="031EE721" w14:textId="77777777" w:rsidR="007E795A" w:rsidRPr="00546321" w:rsidRDefault="007E795A" w:rsidP="007E795A">
            <w:pPr>
              <w:spacing w:after="0" w:line="240" w:lineRule="auto"/>
              <w:rPr>
                <w:b/>
                <w:sz w:val="20"/>
                <w:szCs w:val="20"/>
              </w:rPr>
            </w:pPr>
            <w:r w:rsidRPr="00546321">
              <w:rPr>
                <w:b/>
                <w:sz w:val="20"/>
                <w:szCs w:val="20"/>
              </w:rPr>
              <w:t>Harassment, bullying or abuse</w:t>
            </w:r>
            <w:r w:rsidRPr="00546321">
              <w:rPr>
                <w:rFonts w:ascii="Calibri" w:eastAsia="Times New Roman" w:hAnsi="Calibri" w:cs="Times New Roman"/>
                <w:b/>
                <w:bCs/>
                <w:sz w:val="20"/>
                <w:szCs w:val="20"/>
                <w:lang w:eastAsia="en-GB"/>
              </w:rPr>
              <w:t xml:space="preserve"> from </w:t>
            </w:r>
            <w:r w:rsidRPr="00546321">
              <w:rPr>
                <w:b/>
                <w:sz w:val="20"/>
                <w:szCs w:val="20"/>
              </w:rPr>
              <w:t xml:space="preserve">other </w:t>
            </w:r>
            <w:proofErr w:type="gramStart"/>
            <w:r w:rsidRPr="00546321">
              <w:rPr>
                <w:b/>
                <w:sz w:val="20"/>
                <w:szCs w:val="20"/>
              </w:rPr>
              <w:t>colleagues</w:t>
            </w:r>
            <w:proofErr w:type="gramEnd"/>
          </w:p>
          <w:p w14:paraId="539590B0" w14:textId="77777777" w:rsidR="007E795A" w:rsidRPr="00546321" w:rsidRDefault="007E795A" w:rsidP="007E795A">
            <w:pPr>
              <w:spacing w:after="0" w:line="240" w:lineRule="auto"/>
              <w:rPr>
                <w:b/>
                <w:sz w:val="20"/>
                <w:szCs w:val="20"/>
              </w:rPr>
            </w:pPr>
            <w:r w:rsidRPr="00546321">
              <w:rPr>
                <w:rFonts w:ascii="Calibri" w:eastAsia="Times New Roman" w:hAnsi="Calibri" w:cs="Times New Roman"/>
                <w:b/>
                <w:bCs/>
                <w:sz w:val="20"/>
                <w:szCs w:val="20"/>
                <w:lang w:eastAsia="en-GB"/>
              </w:rPr>
              <w:t> </w:t>
            </w:r>
          </w:p>
        </w:tc>
        <w:tc>
          <w:tcPr>
            <w:tcW w:w="1559" w:type="dxa"/>
            <w:tcBorders>
              <w:top w:val="single" w:sz="4" w:space="0" w:color="auto"/>
              <w:left w:val="single" w:sz="4" w:space="0" w:color="auto"/>
              <w:bottom w:val="single" w:sz="4" w:space="0" w:color="auto"/>
              <w:right w:val="nil"/>
            </w:tcBorders>
            <w:shd w:val="clear" w:color="auto" w:fill="auto"/>
            <w:noWrap/>
          </w:tcPr>
          <w:p w14:paraId="2BDC9685" w14:textId="63BACF91" w:rsidR="007E795A" w:rsidRPr="00546321" w:rsidRDefault="007E795A" w:rsidP="007E795A">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2019</w:t>
            </w:r>
          </w:p>
        </w:tc>
        <w:tc>
          <w:tcPr>
            <w:tcW w:w="1559" w:type="dxa"/>
            <w:tcBorders>
              <w:top w:val="single" w:sz="4" w:space="0" w:color="auto"/>
              <w:left w:val="nil"/>
              <w:bottom w:val="single" w:sz="4" w:space="0" w:color="auto"/>
              <w:right w:val="nil"/>
            </w:tcBorders>
          </w:tcPr>
          <w:p w14:paraId="488729FB" w14:textId="10B9E078" w:rsidR="007E795A" w:rsidRPr="00546321" w:rsidRDefault="007E795A" w:rsidP="007E795A">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2020</w:t>
            </w:r>
          </w:p>
        </w:tc>
        <w:tc>
          <w:tcPr>
            <w:tcW w:w="1560" w:type="dxa"/>
            <w:tcBorders>
              <w:top w:val="single" w:sz="4" w:space="0" w:color="auto"/>
              <w:left w:val="nil"/>
              <w:bottom w:val="single" w:sz="4" w:space="0" w:color="auto"/>
            </w:tcBorders>
            <w:shd w:val="clear" w:color="auto" w:fill="auto"/>
            <w:noWrap/>
          </w:tcPr>
          <w:p w14:paraId="04626ED5" w14:textId="45E5198F" w:rsidR="007E795A" w:rsidRPr="00546321" w:rsidRDefault="007E795A" w:rsidP="007E795A">
            <w:pPr>
              <w:spacing w:after="0" w:line="240" w:lineRule="auto"/>
              <w:jc w:val="center"/>
              <w:rPr>
                <w:rFonts w:ascii="Calibri" w:eastAsia="Times New Roman" w:hAnsi="Calibri" w:cs="Times New Roman"/>
                <w:b/>
                <w:bCs/>
                <w:sz w:val="20"/>
                <w:szCs w:val="20"/>
                <w:lang w:eastAsia="en-GB"/>
              </w:rPr>
            </w:pPr>
            <w:r w:rsidRPr="00546321">
              <w:rPr>
                <w:rFonts w:ascii="Calibri" w:eastAsia="Times New Roman" w:hAnsi="Calibri" w:cs="Times New Roman"/>
                <w:b/>
                <w:bCs/>
                <w:sz w:val="20"/>
                <w:szCs w:val="20"/>
                <w:lang w:eastAsia="en-GB"/>
              </w:rPr>
              <w:t>2021</w:t>
            </w:r>
          </w:p>
        </w:tc>
        <w:tc>
          <w:tcPr>
            <w:tcW w:w="1559" w:type="dxa"/>
            <w:tcBorders>
              <w:top w:val="single" w:sz="4" w:space="0" w:color="auto"/>
              <w:left w:val="nil"/>
              <w:bottom w:val="single" w:sz="4" w:space="0" w:color="auto"/>
              <w:right w:val="single" w:sz="4" w:space="0" w:color="auto"/>
            </w:tcBorders>
          </w:tcPr>
          <w:p w14:paraId="0614244E" w14:textId="149BAD85" w:rsidR="007E795A" w:rsidRPr="00E04D4D" w:rsidRDefault="007E795A" w:rsidP="007E795A">
            <w:pPr>
              <w:spacing w:after="0" w:line="240" w:lineRule="auto"/>
              <w:jc w:val="center"/>
              <w:rPr>
                <w:rFonts w:ascii="Calibri" w:eastAsia="Times New Roman" w:hAnsi="Calibri" w:cs="Times New Roman"/>
                <w:b/>
                <w:bCs/>
                <w:color w:val="C0504D" w:themeColor="accent2"/>
                <w:sz w:val="20"/>
                <w:szCs w:val="20"/>
                <w:lang w:eastAsia="en-GB"/>
              </w:rPr>
            </w:pPr>
            <w:r w:rsidRPr="00BC447A">
              <w:rPr>
                <w:rFonts w:ascii="Calibri" w:eastAsia="Times New Roman" w:hAnsi="Calibri" w:cs="Times New Roman"/>
                <w:b/>
                <w:bCs/>
                <w:sz w:val="20"/>
                <w:szCs w:val="20"/>
                <w:lang w:eastAsia="en-GB"/>
              </w:rPr>
              <w:t>2022</w:t>
            </w:r>
          </w:p>
        </w:tc>
      </w:tr>
      <w:tr w:rsidR="007E795A" w:rsidRPr="00E04D4D" w14:paraId="48A94B9A" w14:textId="78AEF673" w:rsidTr="00245B13">
        <w:tc>
          <w:tcPr>
            <w:tcW w:w="3134" w:type="dxa"/>
            <w:tcBorders>
              <w:top w:val="nil"/>
              <w:left w:val="single" w:sz="4" w:space="0" w:color="auto"/>
              <w:bottom w:val="nil"/>
              <w:right w:val="single" w:sz="4" w:space="0" w:color="auto"/>
            </w:tcBorders>
            <w:shd w:val="clear" w:color="auto" w:fill="auto"/>
            <w:noWrap/>
            <w:vAlign w:val="center"/>
            <w:hideMark/>
          </w:tcPr>
          <w:p w14:paraId="4A830E24" w14:textId="638FFFFA" w:rsidR="007E795A" w:rsidRPr="00546321"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546321">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tcPr>
          <w:p w14:paraId="20C25A9D" w14:textId="429D5974" w:rsidR="007E795A" w:rsidRPr="00546321" w:rsidRDefault="007E795A" w:rsidP="007E795A">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bCs/>
                <w:sz w:val="20"/>
                <w:szCs w:val="20"/>
                <w:lang w:eastAsia="en-GB"/>
              </w:rPr>
              <w:t>23.6%</w:t>
            </w:r>
          </w:p>
        </w:tc>
        <w:tc>
          <w:tcPr>
            <w:tcW w:w="1559" w:type="dxa"/>
            <w:tcBorders>
              <w:top w:val="nil"/>
              <w:left w:val="nil"/>
              <w:right w:val="nil"/>
            </w:tcBorders>
            <w:shd w:val="clear" w:color="auto" w:fill="auto"/>
            <w:vAlign w:val="bottom"/>
          </w:tcPr>
          <w:p w14:paraId="5B1B0336" w14:textId="297D96D3" w:rsidR="007E795A" w:rsidRPr="00546321" w:rsidRDefault="007E795A" w:rsidP="007E795A">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sz w:val="20"/>
                <w:szCs w:val="20"/>
                <w:lang w:eastAsia="en-GB"/>
              </w:rPr>
              <w:t>22.3%</w:t>
            </w:r>
          </w:p>
        </w:tc>
        <w:tc>
          <w:tcPr>
            <w:tcW w:w="1560" w:type="dxa"/>
            <w:tcBorders>
              <w:top w:val="nil"/>
              <w:left w:val="nil"/>
              <w:bottom w:val="nil"/>
            </w:tcBorders>
            <w:shd w:val="clear" w:color="auto" w:fill="auto"/>
            <w:noWrap/>
          </w:tcPr>
          <w:p w14:paraId="36572814" w14:textId="520FF4C4"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21.4%</w:t>
            </w:r>
          </w:p>
        </w:tc>
        <w:tc>
          <w:tcPr>
            <w:tcW w:w="1559" w:type="dxa"/>
            <w:tcBorders>
              <w:top w:val="nil"/>
              <w:left w:val="nil"/>
              <w:bottom w:val="nil"/>
              <w:right w:val="single" w:sz="4" w:space="0" w:color="auto"/>
            </w:tcBorders>
          </w:tcPr>
          <w:p w14:paraId="1127035C" w14:textId="0ABAC25D" w:rsidR="007E795A" w:rsidRPr="00BC447A" w:rsidRDefault="00BC447A" w:rsidP="007E795A">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22.5%</w:t>
            </w:r>
          </w:p>
        </w:tc>
      </w:tr>
      <w:tr w:rsidR="007E795A" w:rsidRPr="00E04D4D" w14:paraId="362FACDA" w14:textId="69E718C0" w:rsidTr="00245B13">
        <w:tc>
          <w:tcPr>
            <w:tcW w:w="3134" w:type="dxa"/>
            <w:tcBorders>
              <w:top w:val="nil"/>
              <w:left w:val="single" w:sz="4" w:space="0" w:color="auto"/>
              <w:bottom w:val="dotted" w:sz="4" w:space="0" w:color="auto"/>
              <w:right w:val="single" w:sz="4" w:space="0" w:color="auto"/>
            </w:tcBorders>
            <w:shd w:val="clear" w:color="auto" w:fill="auto"/>
            <w:noWrap/>
            <w:vAlign w:val="center"/>
            <w:hideMark/>
          </w:tcPr>
          <w:p w14:paraId="21C61F99" w14:textId="260B2360" w:rsidR="007E795A" w:rsidRPr="00546321"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546321">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dotted" w:sz="4" w:space="0" w:color="auto"/>
              <w:right w:val="nil"/>
            </w:tcBorders>
            <w:shd w:val="clear" w:color="auto" w:fill="auto"/>
            <w:noWrap/>
            <w:vAlign w:val="bottom"/>
          </w:tcPr>
          <w:p w14:paraId="48B70374" w14:textId="492DF46B" w:rsidR="007E795A" w:rsidRPr="00546321" w:rsidRDefault="007E795A" w:rsidP="007E795A">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bCs/>
                <w:sz w:val="20"/>
                <w:szCs w:val="20"/>
                <w:lang w:eastAsia="en-GB"/>
              </w:rPr>
              <w:t>13.5%</w:t>
            </w:r>
          </w:p>
        </w:tc>
        <w:tc>
          <w:tcPr>
            <w:tcW w:w="1559" w:type="dxa"/>
            <w:tcBorders>
              <w:top w:val="nil"/>
              <w:left w:val="nil"/>
              <w:bottom w:val="dotted" w:sz="4" w:space="0" w:color="auto"/>
              <w:right w:val="nil"/>
            </w:tcBorders>
            <w:vAlign w:val="bottom"/>
          </w:tcPr>
          <w:p w14:paraId="300C4EEF" w14:textId="03069853" w:rsidR="007E795A" w:rsidRPr="00546321" w:rsidRDefault="007E795A" w:rsidP="007E795A">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sz w:val="20"/>
                <w:szCs w:val="20"/>
                <w:lang w:eastAsia="en-GB"/>
              </w:rPr>
              <w:t>13.0%</w:t>
            </w:r>
          </w:p>
        </w:tc>
        <w:tc>
          <w:tcPr>
            <w:tcW w:w="1560" w:type="dxa"/>
            <w:tcBorders>
              <w:top w:val="nil"/>
              <w:left w:val="nil"/>
              <w:bottom w:val="dotted" w:sz="4" w:space="0" w:color="auto"/>
            </w:tcBorders>
            <w:shd w:val="clear" w:color="auto" w:fill="auto"/>
            <w:noWrap/>
          </w:tcPr>
          <w:p w14:paraId="633CFFD6" w14:textId="2F0E4766"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12.3%</w:t>
            </w:r>
          </w:p>
        </w:tc>
        <w:tc>
          <w:tcPr>
            <w:tcW w:w="1559" w:type="dxa"/>
            <w:tcBorders>
              <w:top w:val="nil"/>
              <w:left w:val="nil"/>
              <w:bottom w:val="dotted" w:sz="4" w:space="0" w:color="auto"/>
              <w:right w:val="single" w:sz="4" w:space="0" w:color="auto"/>
            </w:tcBorders>
          </w:tcPr>
          <w:p w14:paraId="655C2139" w14:textId="19B9C99E" w:rsidR="007E795A" w:rsidRPr="00BC447A" w:rsidRDefault="00BC447A" w:rsidP="007E795A">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10.6%</w:t>
            </w:r>
          </w:p>
        </w:tc>
      </w:tr>
      <w:tr w:rsidR="007E795A" w:rsidRPr="00E04D4D" w14:paraId="73BFF725" w14:textId="57D14ACB" w:rsidTr="00245B13">
        <w:tc>
          <w:tcPr>
            <w:tcW w:w="3134" w:type="dxa"/>
            <w:tcBorders>
              <w:top w:val="nil"/>
              <w:left w:val="single" w:sz="4" w:space="0" w:color="auto"/>
              <w:bottom w:val="nil"/>
              <w:right w:val="single" w:sz="4" w:space="0" w:color="auto"/>
            </w:tcBorders>
            <w:shd w:val="clear" w:color="auto" w:fill="auto"/>
            <w:noWrap/>
            <w:vAlign w:val="center"/>
            <w:hideMark/>
          </w:tcPr>
          <w:p w14:paraId="5E07078D" w14:textId="3674BADE" w:rsidR="007E795A" w:rsidRPr="00546321"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546321">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tcPr>
          <w:p w14:paraId="4EB99CB0" w14:textId="51D5E414" w:rsidR="007E795A" w:rsidRPr="00546321" w:rsidRDefault="007E795A" w:rsidP="007E795A">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bCs/>
                <w:sz w:val="20"/>
                <w:szCs w:val="20"/>
                <w:lang w:eastAsia="en-GB"/>
              </w:rPr>
              <w:t>126 out of 534</w:t>
            </w:r>
          </w:p>
        </w:tc>
        <w:tc>
          <w:tcPr>
            <w:tcW w:w="1559" w:type="dxa"/>
            <w:tcBorders>
              <w:top w:val="dotted" w:sz="4" w:space="0" w:color="auto"/>
              <w:left w:val="nil"/>
              <w:bottom w:val="nil"/>
              <w:right w:val="nil"/>
            </w:tcBorders>
            <w:vAlign w:val="bottom"/>
          </w:tcPr>
          <w:p w14:paraId="41BCFE6E" w14:textId="159BC3D0" w:rsidR="007E795A" w:rsidRPr="00546321" w:rsidRDefault="007E795A" w:rsidP="007E795A">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sz w:val="20"/>
                <w:szCs w:val="20"/>
                <w:lang w:eastAsia="en-GB"/>
              </w:rPr>
              <w:t xml:space="preserve">150 out of </w:t>
            </w:r>
            <w:r w:rsidRPr="001628E6">
              <w:rPr>
                <w:rFonts w:ascii="Calibri" w:eastAsia="Times New Roman" w:hAnsi="Calibri" w:cs="Times New Roman"/>
                <w:sz w:val="20"/>
                <w:szCs w:val="20"/>
                <w:lang w:eastAsia="en-GB"/>
              </w:rPr>
              <w:t>67</w:t>
            </w:r>
            <w:r>
              <w:rPr>
                <w:rFonts w:ascii="Calibri" w:eastAsia="Times New Roman" w:hAnsi="Calibri" w:cs="Times New Roman"/>
                <w:sz w:val="20"/>
                <w:szCs w:val="20"/>
                <w:lang w:eastAsia="en-GB"/>
              </w:rPr>
              <w:t>3</w:t>
            </w:r>
          </w:p>
        </w:tc>
        <w:tc>
          <w:tcPr>
            <w:tcW w:w="1560" w:type="dxa"/>
            <w:tcBorders>
              <w:top w:val="nil"/>
              <w:left w:val="nil"/>
              <w:bottom w:val="nil"/>
            </w:tcBorders>
            <w:shd w:val="clear" w:color="auto" w:fill="auto"/>
            <w:noWrap/>
          </w:tcPr>
          <w:p w14:paraId="0A798A6C" w14:textId="13B3AF4C"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165 out of 772</w:t>
            </w:r>
          </w:p>
        </w:tc>
        <w:tc>
          <w:tcPr>
            <w:tcW w:w="1559" w:type="dxa"/>
            <w:tcBorders>
              <w:top w:val="nil"/>
              <w:left w:val="nil"/>
              <w:bottom w:val="nil"/>
              <w:right w:val="single" w:sz="4" w:space="0" w:color="auto"/>
            </w:tcBorders>
          </w:tcPr>
          <w:p w14:paraId="5A7A269D" w14:textId="64F813DD" w:rsidR="007E795A" w:rsidRPr="00BC447A" w:rsidRDefault="00BC447A" w:rsidP="007E795A">
            <w:pPr>
              <w:spacing w:after="0" w:line="240" w:lineRule="auto"/>
              <w:jc w:val="right"/>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180 out of 800</w:t>
            </w:r>
          </w:p>
        </w:tc>
      </w:tr>
      <w:tr w:rsidR="007E795A" w:rsidRPr="00E04D4D" w14:paraId="4648FBA2" w14:textId="1644922E" w:rsidTr="00245B13">
        <w:tc>
          <w:tcPr>
            <w:tcW w:w="3134" w:type="dxa"/>
            <w:tcBorders>
              <w:top w:val="nil"/>
              <w:left w:val="single" w:sz="4" w:space="0" w:color="auto"/>
              <w:bottom w:val="single" w:sz="4" w:space="0" w:color="auto"/>
              <w:right w:val="single" w:sz="4" w:space="0" w:color="auto"/>
            </w:tcBorders>
            <w:shd w:val="clear" w:color="auto" w:fill="auto"/>
            <w:noWrap/>
            <w:vAlign w:val="center"/>
            <w:hideMark/>
          </w:tcPr>
          <w:p w14:paraId="26794333" w14:textId="08FBDFDB" w:rsidR="007E795A" w:rsidRPr="00546321"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546321">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single" w:sz="4" w:space="0" w:color="auto"/>
              <w:right w:val="nil"/>
            </w:tcBorders>
            <w:shd w:val="clear" w:color="auto" w:fill="auto"/>
            <w:noWrap/>
            <w:vAlign w:val="bottom"/>
          </w:tcPr>
          <w:p w14:paraId="1513BFA4" w14:textId="6F58BAF1" w:rsidR="007E795A" w:rsidRPr="00546321" w:rsidRDefault="007E795A" w:rsidP="007E795A">
            <w:pPr>
              <w:spacing w:after="0" w:line="240" w:lineRule="auto"/>
              <w:jc w:val="right"/>
              <w:rPr>
                <w:rFonts w:ascii="Calibri" w:eastAsia="Times New Roman" w:hAnsi="Calibri" w:cs="Times New Roman"/>
                <w:sz w:val="20"/>
                <w:szCs w:val="20"/>
                <w:lang w:eastAsia="en-GB"/>
              </w:rPr>
            </w:pPr>
            <w:r w:rsidRPr="00546321">
              <w:rPr>
                <w:rFonts w:ascii="Calibri" w:eastAsia="Times New Roman" w:hAnsi="Calibri" w:cs="Times New Roman"/>
                <w:bCs/>
                <w:sz w:val="20"/>
                <w:szCs w:val="20"/>
                <w:lang w:eastAsia="en-GB"/>
              </w:rPr>
              <w:t>238 out of 1766</w:t>
            </w:r>
          </w:p>
        </w:tc>
        <w:tc>
          <w:tcPr>
            <w:tcW w:w="1559" w:type="dxa"/>
            <w:tcBorders>
              <w:top w:val="nil"/>
              <w:left w:val="nil"/>
              <w:bottom w:val="single" w:sz="4" w:space="0" w:color="auto"/>
              <w:right w:val="nil"/>
            </w:tcBorders>
            <w:vAlign w:val="bottom"/>
          </w:tcPr>
          <w:p w14:paraId="31ABAE53" w14:textId="3A08A291" w:rsidR="007E795A" w:rsidRPr="00546321" w:rsidRDefault="007E795A" w:rsidP="007E795A">
            <w:pPr>
              <w:spacing w:after="0" w:line="240" w:lineRule="auto"/>
              <w:jc w:val="right"/>
              <w:rPr>
                <w:rFonts w:ascii="Calibri" w:eastAsia="Times New Roman" w:hAnsi="Calibri" w:cs="Times New Roman"/>
                <w:bCs/>
                <w:sz w:val="20"/>
                <w:szCs w:val="20"/>
                <w:lang w:eastAsia="en-GB"/>
              </w:rPr>
            </w:pPr>
            <w:r w:rsidRPr="00546321">
              <w:rPr>
                <w:rFonts w:ascii="Calibri" w:eastAsia="Times New Roman" w:hAnsi="Calibri" w:cs="Times New Roman"/>
                <w:sz w:val="20"/>
                <w:szCs w:val="20"/>
                <w:lang w:eastAsia="en-GB"/>
              </w:rPr>
              <w:t>262 out of 2020</w:t>
            </w:r>
          </w:p>
        </w:tc>
        <w:tc>
          <w:tcPr>
            <w:tcW w:w="1560" w:type="dxa"/>
            <w:tcBorders>
              <w:top w:val="nil"/>
              <w:left w:val="nil"/>
              <w:bottom w:val="single" w:sz="4" w:space="0" w:color="auto"/>
            </w:tcBorders>
            <w:shd w:val="clear" w:color="auto" w:fill="auto"/>
            <w:noWrap/>
          </w:tcPr>
          <w:p w14:paraId="224B8563" w14:textId="7851679E"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248 out of 2012</w:t>
            </w:r>
          </w:p>
        </w:tc>
        <w:tc>
          <w:tcPr>
            <w:tcW w:w="1559" w:type="dxa"/>
            <w:tcBorders>
              <w:top w:val="nil"/>
              <w:left w:val="nil"/>
              <w:bottom w:val="single" w:sz="4" w:space="0" w:color="auto"/>
              <w:right w:val="single" w:sz="4" w:space="0" w:color="auto"/>
            </w:tcBorders>
          </w:tcPr>
          <w:p w14:paraId="6F841A14" w14:textId="66A42C0A" w:rsidR="007E795A" w:rsidRPr="00BC447A" w:rsidRDefault="00BC447A" w:rsidP="007E795A">
            <w:pPr>
              <w:spacing w:after="0" w:line="240" w:lineRule="auto"/>
              <w:jc w:val="right"/>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218 out of 2063</w:t>
            </w:r>
          </w:p>
        </w:tc>
      </w:tr>
    </w:tbl>
    <w:p w14:paraId="5175BA29" w14:textId="3DF6CF03" w:rsidR="0076625F" w:rsidRDefault="0076625F" w:rsidP="00D0515B">
      <w:pPr>
        <w:spacing w:after="0" w:line="240" w:lineRule="auto"/>
        <w:rPr>
          <w:sz w:val="18"/>
          <w:szCs w:val="18"/>
        </w:rPr>
      </w:pPr>
    </w:p>
    <w:p w14:paraId="40708879" w14:textId="77777777" w:rsidR="005243C2" w:rsidRDefault="005243C2" w:rsidP="00D0515B">
      <w:pPr>
        <w:spacing w:after="0" w:line="240" w:lineRule="auto"/>
        <w:rPr>
          <w:sz w:val="18"/>
          <w:szCs w:val="18"/>
        </w:rPr>
      </w:pPr>
    </w:p>
    <w:p w14:paraId="0A4ED27D" w14:textId="3178CA39" w:rsidR="00546321" w:rsidRDefault="00546321" w:rsidP="00546321">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D</w:t>
      </w:r>
      <w:r w:rsidRPr="00517CF7">
        <w:rPr>
          <w:color w:val="000000" w:themeColor="text1"/>
        </w:rPr>
        <w:t xml:space="preserve">: Metric </w:t>
      </w:r>
      <w:r>
        <w:rPr>
          <w:color w:val="000000" w:themeColor="text1"/>
        </w:rPr>
        <w:t>4a</w:t>
      </w:r>
      <w:r w:rsidR="00AD2A37">
        <w:rPr>
          <w:color w:val="000000" w:themeColor="text1"/>
        </w:rPr>
        <w:t>ii</w:t>
      </w:r>
      <w:r>
        <w:rPr>
          <w:color w:val="000000" w:themeColor="text1"/>
        </w:rPr>
        <w:t>i</w:t>
      </w:r>
      <w:r w:rsidRPr="00517CF7">
        <w:rPr>
          <w:color w:val="000000" w:themeColor="text1"/>
        </w:rPr>
        <w:t xml:space="preserve">: </w:t>
      </w:r>
      <w:r w:rsidR="007E795A">
        <w:rPr>
          <w:color w:val="000000" w:themeColor="text1"/>
        </w:rPr>
        <w:t>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w:t>
      </w:r>
      <w:r w:rsidRPr="00517CF7">
        <w:rPr>
          <w:color w:val="000000" w:themeColor="text1"/>
        </w:rPr>
        <w:t xml:space="preserve">who experienced harassment, bullying or abuse from </w:t>
      </w:r>
      <w:proofErr w:type="gramStart"/>
      <w:r>
        <w:rPr>
          <w:color w:val="000000" w:themeColor="text1"/>
        </w:rPr>
        <w:t>colleagues</w:t>
      </w:r>
      <w:proofErr w:type="gramEnd"/>
    </w:p>
    <w:p w14:paraId="0CEDCE2B" w14:textId="77777777" w:rsidR="00546321" w:rsidRDefault="00546321" w:rsidP="00546321">
      <w:pPr>
        <w:spacing w:after="0"/>
      </w:pPr>
    </w:p>
    <w:p w14:paraId="3105D2C1" w14:textId="4DC5A094" w:rsidR="00BC447A" w:rsidRDefault="00BC447A" w:rsidP="00BC447A">
      <w:pPr>
        <w:spacing w:after="0" w:line="240" w:lineRule="auto"/>
        <w:jc w:val="center"/>
        <w:rPr>
          <w:noProof/>
        </w:rPr>
      </w:pPr>
      <w:r>
        <w:rPr>
          <w:noProof/>
        </w:rPr>
        <w:drawing>
          <wp:inline distT="0" distB="0" distL="0" distR="0" wp14:anchorId="31AE1B64" wp14:editId="3D5361F8">
            <wp:extent cx="4813300" cy="2832100"/>
            <wp:effectExtent l="0" t="0" r="6350" b="6350"/>
            <wp:docPr id="1983789534"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B95B01" w14:textId="77777777" w:rsidR="00BC447A" w:rsidRDefault="00BC447A" w:rsidP="007E795A">
      <w:pPr>
        <w:spacing w:after="0" w:line="240" w:lineRule="auto"/>
      </w:pPr>
    </w:p>
    <w:p w14:paraId="68A6CC6A" w14:textId="405AE091" w:rsidR="00504049" w:rsidRPr="009823A3" w:rsidRDefault="00504049" w:rsidP="00546321">
      <w:pPr>
        <w:spacing w:after="0" w:line="240" w:lineRule="auto"/>
        <w:rPr>
          <w:b/>
        </w:rPr>
      </w:pPr>
      <w:r w:rsidRPr="009823A3">
        <w:rPr>
          <w:b/>
        </w:rPr>
        <w:t>Narrative for metric 4b:</w:t>
      </w:r>
    </w:p>
    <w:p w14:paraId="61FCF32B" w14:textId="77777777" w:rsidR="00504049" w:rsidRPr="007D2152" w:rsidRDefault="00504049" w:rsidP="00546321">
      <w:pPr>
        <w:spacing w:after="0" w:line="240" w:lineRule="auto"/>
      </w:pPr>
    </w:p>
    <w:p w14:paraId="4009B1B5" w14:textId="198CA839" w:rsidR="00B56C90" w:rsidRPr="007E795A" w:rsidRDefault="00E97301" w:rsidP="00546321">
      <w:pPr>
        <w:pStyle w:val="ListParagraph"/>
        <w:numPr>
          <w:ilvl w:val="0"/>
          <w:numId w:val="9"/>
        </w:numPr>
        <w:spacing w:after="0" w:line="240" w:lineRule="auto"/>
        <w:rPr>
          <w:color w:val="FF0000"/>
        </w:rPr>
      </w:pPr>
      <w:r w:rsidRPr="00941B7D">
        <w:t xml:space="preserve">Disabled </w:t>
      </w:r>
      <w:r w:rsidR="00B74E2F" w:rsidRPr="00941B7D">
        <w:t>colleagues</w:t>
      </w:r>
      <w:r w:rsidRPr="00941B7D">
        <w:t xml:space="preserve"> </w:t>
      </w:r>
      <w:r w:rsidR="00941B7D" w:rsidRPr="00941B7D">
        <w:t>were less</w:t>
      </w:r>
      <w:r w:rsidRPr="00941B7D">
        <w:t xml:space="preserve"> likely to say they, or a colleague, reported their last incident of harassment, bullying or abuse (</w:t>
      </w:r>
      <w:r w:rsidR="00941B7D" w:rsidRPr="00941B7D">
        <w:t>50.9</w:t>
      </w:r>
      <w:r w:rsidRPr="00941B7D">
        <w:t xml:space="preserve">%, </w:t>
      </w:r>
      <w:r w:rsidR="00941B7D" w:rsidRPr="00941B7D">
        <w:t>166/326</w:t>
      </w:r>
      <w:r w:rsidRPr="00941B7D">
        <w:t xml:space="preserve"> Disabled </w:t>
      </w:r>
      <w:r w:rsidR="00B74E2F" w:rsidRPr="00941B7D">
        <w:t>colleagues</w:t>
      </w:r>
      <w:r w:rsidRPr="00941B7D">
        <w:t xml:space="preserve"> and </w:t>
      </w:r>
      <w:r w:rsidR="00941B7D" w:rsidRPr="00941B7D">
        <w:t>59.1</w:t>
      </w:r>
      <w:r w:rsidR="007D2152" w:rsidRPr="00941B7D">
        <w:t>%,</w:t>
      </w:r>
      <w:r w:rsidRPr="00941B7D">
        <w:t xml:space="preserve"> </w:t>
      </w:r>
      <w:r w:rsidR="00941B7D" w:rsidRPr="00941B7D">
        <w:t>290/491</w:t>
      </w:r>
      <w:r w:rsidR="00F41BE2" w:rsidRPr="00941B7D">
        <w:t xml:space="preserve"> non-disabled </w:t>
      </w:r>
      <w:r w:rsidR="00B74E2F" w:rsidRPr="00941B7D">
        <w:t>colleagues</w:t>
      </w:r>
      <w:r w:rsidR="00F41BE2" w:rsidRPr="00941B7D">
        <w:t>)</w:t>
      </w:r>
      <w:r w:rsidR="005A4B36" w:rsidRPr="00941B7D">
        <w:t>.</w:t>
      </w:r>
      <w:r w:rsidR="00941B7D" w:rsidRPr="00941B7D">
        <w:t xml:space="preserve"> The position has worsened since last year.</w:t>
      </w:r>
      <w:r w:rsidR="005A4B36" w:rsidRPr="00941B7D">
        <w:t xml:space="preserve"> </w:t>
      </w:r>
      <w:r w:rsidR="00AD66CD" w:rsidRPr="00941B7D">
        <w:t>LPT’s results were worse than Trusts in the benchmark group (</w:t>
      </w:r>
      <w:r w:rsidR="00941B7D" w:rsidRPr="00941B7D">
        <w:t>60.3</w:t>
      </w:r>
      <w:r w:rsidR="00AD66CD" w:rsidRPr="00941B7D">
        <w:t xml:space="preserve">% Disabled </w:t>
      </w:r>
      <w:r w:rsidR="00B74E2F" w:rsidRPr="00941B7D">
        <w:t>colleagues</w:t>
      </w:r>
      <w:r w:rsidR="00AD66CD" w:rsidRPr="00941B7D">
        <w:t xml:space="preserve"> and </w:t>
      </w:r>
      <w:r w:rsidR="00BC447A" w:rsidRPr="00941B7D">
        <w:t>59.8</w:t>
      </w:r>
      <w:r w:rsidR="00AD66CD" w:rsidRPr="00941B7D">
        <w:t xml:space="preserve">% non-Disabled </w:t>
      </w:r>
      <w:r w:rsidR="00B74E2F" w:rsidRPr="00941B7D">
        <w:t>colleagues</w:t>
      </w:r>
      <w:r w:rsidR="00AD66CD" w:rsidRPr="00941B7D">
        <w:t>).</w:t>
      </w:r>
    </w:p>
    <w:p w14:paraId="633625ED" w14:textId="77777777" w:rsidR="00026088" w:rsidRPr="007D2152" w:rsidRDefault="00026088" w:rsidP="0052691E">
      <w:pPr>
        <w:spacing w:after="0" w:line="240" w:lineRule="auto"/>
      </w:pPr>
    </w:p>
    <w:p w14:paraId="2F59EC76" w14:textId="29D25A60" w:rsidR="00B56C90" w:rsidRPr="007D2152" w:rsidRDefault="00B56C90" w:rsidP="0052691E">
      <w:pPr>
        <w:pStyle w:val="Caption"/>
      </w:pPr>
      <w:bookmarkStart w:id="15" w:name="_Ref10624877"/>
      <w:r w:rsidRPr="007D2152">
        <w:t xml:space="preserve">Table </w:t>
      </w:r>
      <w:bookmarkEnd w:id="15"/>
      <w:r w:rsidR="00A45FB8">
        <w:t>7</w:t>
      </w:r>
      <w:r w:rsidRPr="007D2152">
        <w:t xml:space="preserve">: </w:t>
      </w:r>
      <w:r w:rsidR="009D3C1A" w:rsidRPr="007D2152">
        <w:t xml:space="preserve">Metric 4b. </w:t>
      </w:r>
      <w:r w:rsidRPr="007D2152">
        <w:t xml:space="preserve">The </w:t>
      </w:r>
      <w:r w:rsidR="00545A2D" w:rsidRPr="007D2152">
        <w:t xml:space="preserve">percentages of Disabled </w:t>
      </w:r>
      <w:r w:rsidR="00B74E2F">
        <w:t>colleagues</w:t>
      </w:r>
      <w:r w:rsidR="00227CB5" w:rsidRPr="007D2152">
        <w:t xml:space="preserve"> </w:t>
      </w:r>
      <w:r w:rsidR="00545A2D" w:rsidRPr="007D2152">
        <w:t>and non-</w:t>
      </w:r>
      <w:r w:rsidRPr="007D2152">
        <w:t xml:space="preserve">disabled </w:t>
      </w:r>
      <w:r w:rsidR="00B74E2F">
        <w:t>colleagues</w:t>
      </w:r>
      <w:r w:rsidRPr="007D2152">
        <w:t xml:space="preserve"> who </w:t>
      </w:r>
      <w:r w:rsidR="00545A2D" w:rsidRPr="007D2152">
        <w:rPr>
          <w:lang w:eastAsia="en-GB"/>
        </w:rPr>
        <w:t>say</w:t>
      </w:r>
      <w:r w:rsidRPr="007D2152">
        <w:rPr>
          <w:lang w:eastAsia="en-GB"/>
        </w:rPr>
        <w:t xml:space="preserve"> they, or a colleague, reported their last incident of harassment, bullying or </w:t>
      </w:r>
      <w:proofErr w:type="gramStart"/>
      <w:r w:rsidRPr="007D2152">
        <w:rPr>
          <w:lang w:eastAsia="en-GB"/>
        </w:rPr>
        <w:t>abuse</w:t>
      </w:r>
      <w:proofErr w:type="gramEnd"/>
    </w:p>
    <w:p w14:paraId="1E8E303C" w14:textId="26279512" w:rsidR="00D0515B" w:rsidRPr="007D2152" w:rsidRDefault="00D0515B" w:rsidP="00D0515B">
      <w:pPr>
        <w:spacing w:after="0" w:line="240" w:lineRule="auto"/>
      </w:pPr>
    </w:p>
    <w:tbl>
      <w:tblPr>
        <w:tblW w:w="9229" w:type="dxa"/>
        <w:tblInd w:w="93" w:type="dxa"/>
        <w:tblLook w:val="04A0" w:firstRow="1" w:lastRow="0" w:firstColumn="1" w:lastColumn="0" w:noHBand="0" w:noVBand="1"/>
      </w:tblPr>
      <w:tblGrid>
        <w:gridCol w:w="2850"/>
        <w:gridCol w:w="1560"/>
        <w:gridCol w:w="1559"/>
        <w:gridCol w:w="1559"/>
        <w:gridCol w:w="1701"/>
      </w:tblGrid>
      <w:tr w:rsidR="007E795A" w:rsidRPr="007D2152" w14:paraId="7C8A15DA" w14:textId="0C132578" w:rsidTr="007E795A">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14:paraId="4FDD362D" w14:textId="77777777" w:rsidR="007E795A" w:rsidRPr="007D2152" w:rsidRDefault="007E795A" w:rsidP="007E795A">
            <w:pPr>
              <w:spacing w:after="0" w:line="240" w:lineRule="auto"/>
              <w:rPr>
                <w:rFonts w:ascii="Calibri" w:eastAsia="Times New Roman" w:hAnsi="Calibri" w:cs="Times New Roman"/>
                <w:b/>
                <w:bCs/>
                <w:sz w:val="20"/>
                <w:szCs w:val="20"/>
                <w:lang w:eastAsia="en-GB"/>
              </w:rPr>
            </w:pPr>
            <w:r w:rsidRPr="007D2152">
              <w:rPr>
                <w:b/>
                <w:sz w:val="20"/>
                <w:szCs w:val="20"/>
              </w:rPr>
              <w:t>Reporting harassment, bullying or abuse</w:t>
            </w:r>
          </w:p>
          <w:p w14:paraId="74744804" w14:textId="77777777" w:rsidR="007E795A" w:rsidRPr="007D2152" w:rsidRDefault="007E795A" w:rsidP="007E795A">
            <w:pPr>
              <w:spacing w:after="0" w:line="240" w:lineRule="auto"/>
              <w:rPr>
                <w:rFonts w:ascii="Calibri" w:eastAsia="Times New Roman" w:hAnsi="Calibri" w:cs="Times New Roman"/>
                <w:b/>
                <w:bCs/>
                <w:sz w:val="20"/>
                <w:szCs w:val="20"/>
                <w:lang w:eastAsia="en-GB"/>
              </w:rPr>
            </w:pPr>
          </w:p>
        </w:tc>
        <w:tc>
          <w:tcPr>
            <w:tcW w:w="1560" w:type="dxa"/>
            <w:tcBorders>
              <w:top w:val="single" w:sz="4" w:space="0" w:color="auto"/>
              <w:left w:val="single" w:sz="4" w:space="0" w:color="auto"/>
              <w:bottom w:val="single" w:sz="4" w:space="0" w:color="auto"/>
              <w:right w:val="nil"/>
            </w:tcBorders>
            <w:shd w:val="clear" w:color="auto" w:fill="auto"/>
            <w:noWrap/>
          </w:tcPr>
          <w:p w14:paraId="2BFBC255" w14:textId="36C4AA52" w:rsidR="007E795A" w:rsidRPr="007D2152" w:rsidRDefault="007E795A" w:rsidP="007E795A">
            <w:pPr>
              <w:spacing w:after="0" w:line="240" w:lineRule="auto"/>
              <w:jc w:val="center"/>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2019</w:t>
            </w:r>
          </w:p>
        </w:tc>
        <w:tc>
          <w:tcPr>
            <w:tcW w:w="1559" w:type="dxa"/>
            <w:tcBorders>
              <w:top w:val="single" w:sz="4" w:space="0" w:color="auto"/>
              <w:left w:val="nil"/>
              <w:bottom w:val="single" w:sz="4" w:space="0" w:color="auto"/>
              <w:right w:val="nil"/>
            </w:tcBorders>
          </w:tcPr>
          <w:p w14:paraId="745AFA89" w14:textId="31C6D48C" w:rsidR="007E795A" w:rsidRPr="007D2152" w:rsidRDefault="007E795A" w:rsidP="007E795A">
            <w:pPr>
              <w:spacing w:after="0" w:line="240" w:lineRule="auto"/>
              <w:jc w:val="center"/>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2020</w:t>
            </w:r>
          </w:p>
        </w:tc>
        <w:tc>
          <w:tcPr>
            <w:tcW w:w="1559" w:type="dxa"/>
            <w:tcBorders>
              <w:top w:val="single" w:sz="4" w:space="0" w:color="auto"/>
              <w:left w:val="nil"/>
              <w:bottom w:val="single" w:sz="4" w:space="0" w:color="auto"/>
            </w:tcBorders>
            <w:shd w:val="clear" w:color="auto" w:fill="auto"/>
            <w:noWrap/>
          </w:tcPr>
          <w:p w14:paraId="614A5ACB" w14:textId="33D4C0A6" w:rsidR="007E795A" w:rsidRPr="007D2152" w:rsidRDefault="007E795A" w:rsidP="007E795A">
            <w:pPr>
              <w:spacing w:after="0" w:line="240" w:lineRule="auto"/>
              <w:jc w:val="center"/>
              <w:rPr>
                <w:rFonts w:ascii="Calibri" w:eastAsia="Times New Roman" w:hAnsi="Calibri" w:cs="Times New Roman"/>
                <w:b/>
                <w:bCs/>
                <w:sz w:val="20"/>
                <w:szCs w:val="20"/>
                <w:lang w:eastAsia="en-GB"/>
              </w:rPr>
            </w:pPr>
            <w:r w:rsidRPr="007D2152">
              <w:rPr>
                <w:rFonts w:ascii="Calibri" w:eastAsia="Times New Roman" w:hAnsi="Calibri" w:cs="Times New Roman"/>
                <w:b/>
                <w:bCs/>
                <w:sz w:val="20"/>
                <w:szCs w:val="20"/>
                <w:lang w:eastAsia="en-GB"/>
              </w:rPr>
              <w:t>2021</w:t>
            </w:r>
          </w:p>
        </w:tc>
        <w:tc>
          <w:tcPr>
            <w:tcW w:w="1701" w:type="dxa"/>
            <w:tcBorders>
              <w:top w:val="single" w:sz="4" w:space="0" w:color="auto"/>
              <w:left w:val="nil"/>
              <w:bottom w:val="single" w:sz="4" w:space="0" w:color="auto"/>
              <w:right w:val="single" w:sz="4" w:space="0" w:color="auto"/>
            </w:tcBorders>
          </w:tcPr>
          <w:p w14:paraId="55912D42" w14:textId="393DAD0F" w:rsidR="007E795A" w:rsidRPr="007D2152" w:rsidRDefault="007E795A" w:rsidP="007E795A">
            <w:pPr>
              <w:spacing w:after="0" w:line="240" w:lineRule="auto"/>
              <w:jc w:val="center"/>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2022</w:t>
            </w:r>
          </w:p>
        </w:tc>
      </w:tr>
      <w:tr w:rsidR="007E795A" w:rsidRPr="007D2152" w14:paraId="20D6897B" w14:textId="3D820D73" w:rsidTr="004502DF">
        <w:tc>
          <w:tcPr>
            <w:tcW w:w="2850" w:type="dxa"/>
            <w:tcBorders>
              <w:top w:val="nil"/>
              <w:left w:val="single" w:sz="4" w:space="0" w:color="auto"/>
              <w:bottom w:val="nil"/>
              <w:right w:val="single" w:sz="4" w:space="0" w:color="auto"/>
            </w:tcBorders>
            <w:shd w:val="clear" w:color="auto" w:fill="auto"/>
            <w:noWrap/>
            <w:vAlign w:val="center"/>
            <w:hideMark/>
          </w:tcPr>
          <w:p w14:paraId="587552EA" w14:textId="4F7EEA6E" w:rsidR="007E795A" w:rsidRPr="007D2152"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7D2152">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60" w:type="dxa"/>
            <w:tcBorders>
              <w:top w:val="nil"/>
              <w:left w:val="single" w:sz="4" w:space="0" w:color="auto"/>
              <w:bottom w:val="nil"/>
              <w:right w:val="nil"/>
            </w:tcBorders>
            <w:shd w:val="clear" w:color="auto" w:fill="auto"/>
            <w:noWrap/>
            <w:vAlign w:val="bottom"/>
          </w:tcPr>
          <w:p w14:paraId="27FACBA0" w14:textId="496895E8" w:rsidR="007E795A" w:rsidRPr="007D2152" w:rsidRDefault="007E795A" w:rsidP="007E795A">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50.2%</w:t>
            </w:r>
          </w:p>
        </w:tc>
        <w:tc>
          <w:tcPr>
            <w:tcW w:w="1559" w:type="dxa"/>
            <w:tcBorders>
              <w:top w:val="nil"/>
              <w:left w:val="nil"/>
              <w:bottom w:val="nil"/>
              <w:right w:val="nil"/>
            </w:tcBorders>
            <w:vAlign w:val="bottom"/>
          </w:tcPr>
          <w:p w14:paraId="5B629330" w14:textId="4C4BC57E" w:rsidR="007E795A" w:rsidRPr="007D2152" w:rsidRDefault="007E795A" w:rsidP="007E795A">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56.3%</w:t>
            </w:r>
          </w:p>
        </w:tc>
        <w:tc>
          <w:tcPr>
            <w:tcW w:w="1559" w:type="dxa"/>
            <w:tcBorders>
              <w:top w:val="nil"/>
              <w:left w:val="nil"/>
              <w:bottom w:val="nil"/>
            </w:tcBorders>
            <w:shd w:val="clear" w:color="auto" w:fill="auto"/>
            <w:noWrap/>
          </w:tcPr>
          <w:p w14:paraId="6FB57F03" w14:textId="11E445F2"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54.5%</w:t>
            </w:r>
          </w:p>
        </w:tc>
        <w:tc>
          <w:tcPr>
            <w:tcW w:w="1701" w:type="dxa"/>
            <w:tcBorders>
              <w:top w:val="nil"/>
              <w:left w:val="nil"/>
              <w:bottom w:val="nil"/>
              <w:right w:val="single" w:sz="4" w:space="0" w:color="auto"/>
            </w:tcBorders>
          </w:tcPr>
          <w:p w14:paraId="414AD1C3" w14:textId="3C8CA5A9" w:rsidR="007E795A" w:rsidRPr="007D2152" w:rsidRDefault="00BC447A" w:rsidP="007E795A">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50.9%</w:t>
            </w:r>
          </w:p>
        </w:tc>
      </w:tr>
      <w:tr w:rsidR="007E795A" w:rsidRPr="007D2152" w14:paraId="30125B4F" w14:textId="6E5E0FA3" w:rsidTr="004502DF">
        <w:tc>
          <w:tcPr>
            <w:tcW w:w="2850" w:type="dxa"/>
            <w:tcBorders>
              <w:top w:val="nil"/>
              <w:left w:val="single" w:sz="4" w:space="0" w:color="auto"/>
              <w:bottom w:val="dotted" w:sz="4" w:space="0" w:color="auto"/>
              <w:right w:val="single" w:sz="4" w:space="0" w:color="auto"/>
            </w:tcBorders>
            <w:shd w:val="clear" w:color="auto" w:fill="auto"/>
            <w:noWrap/>
            <w:vAlign w:val="center"/>
            <w:hideMark/>
          </w:tcPr>
          <w:p w14:paraId="61650308" w14:textId="045D33B1" w:rsidR="007E795A" w:rsidRPr="007D2152"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7D2152">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60" w:type="dxa"/>
            <w:tcBorders>
              <w:top w:val="nil"/>
              <w:left w:val="single" w:sz="4" w:space="0" w:color="auto"/>
              <w:bottom w:val="dotted" w:sz="4" w:space="0" w:color="auto"/>
              <w:right w:val="nil"/>
            </w:tcBorders>
            <w:shd w:val="clear" w:color="auto" w:fill="auto"/>
            <w:noWrap/>
            <w:vAlign w:val="bottom"/>
          </w:tcPr>
          <w:p w14:paraId="7B323174" w14:textId="7D5C2037" w:rsidR="007E795A" w:rsidRPr="007D2152" w:rsidRDefault="007E795A" w:rsidP="007E795A">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56.5%</w:t>
            </w:r>
          </w:p>
        </w:tc>
        <w:tc>
          <w:tcPr>
            <w:tcW w:w="1559" w:type="dxa"/>
            <w:tcBorders>
              <w:top w:val="nil"/>
              <w:left w:val="nil"/>
              <w:bottom w:val="dotted" w:sz="4" w:space="0" w:color="auto"/>
              <w:right w:val="nil"/>
            </w:tcBorders>
            <w:vAlign w:val="bottom"/>
          </w:tcPr>
          <w:p w14:paraId="4FA03064" w14:textId="524CCCE0" w:rsidR="007E795A" w:rsidRPr="007D2152" w:rsidRDefault="007E795A" w:rsidP="007E795A">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57.6%</w:t>
            </w:r>
          </w:p>
        </w:tc>
        <w:tc>
          <w:tcPr>
            <w:tcW w:w="1559" w:type="dxa"/>
            <w:tcBorders>
              <w:top w:val="nil"/>
              <w:left w:val="nil"/>
              <w:bottom w:val="dotted" w:sz="4" w:space="0" w:color="auto"/>
            </w:tcBorders>
            <w:shd w:val="clear" w:color="auto" w:fill="auto"/>
            <w:noWrap/>
          </w:tcPr>
          <w:p w14:paraId="4F6D52E8" w14:textId="675C809E"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52.5%</w:t>
            </w:r>
          </w:p>
        </w:tc>
        <w:tc>
          <w:tcPr>
            <w:tcW w:w="1701" w:type="dxa"/>
            <w:tcBorders>
              <w:top w:val="nil"/>
              <w:left w:val="nil"/>
              <w:bottom w:val="dotted" w:sz="4" w:space="0" w:color="auto"/>
              <w:right w:val="single" w:sz="4" w:space="0" w:color="auto"/>
            </w:tcBorders>
          </w:tcPr>
          <w:p w14:paraId="298ACC57" w14:textId="29BAC15C" w:rsidR="007E795A" w:rsidRPr="007D2152" w:rsidRDefault="00BC447A" w:rsidP="007E795A">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59.1%</w:t>
            </w:r>
          </w:p>
        </w:tc>
      </w:tr>
      <w:tr w:rsidR="007E795A" w:rsidRPr="007D2152" w14:paraId="2AA06CB4" w14:textId="4CCDDD47" w:rsidTr="004502DF">
        <w:tc>
          <w:tcPr>
            <w:tcW w:w="2850" w:type="dxa"/>
            <w:tcBorders>
              <w:top w:val="nil"/>
              <w:left w:val="single" w:sz="4" w:space="0" w:color="auto"/>
              <w:bottom w:val="nil"/>
              <w:right w:val="single" w:sz="4" w:space="0" w:color="auto"/>
            </w:tcBorders>
            <w:shd w:val="clear" w:color="auto" w:fill="auto"/>
            <w:noWrap/>
            <w:vAlign w:val="center"/>
            <w:hideMark/>
          </w:tcPr>
          <w:p w14:paraId="4B45B50C" w14:textId="40150AE0" w:rsidR="007E795A" w:rsidRPr="007D2152"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7D2152">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60" w:type="dxa"/>
            <w:tcBorders>
              <w:top w:val="nil"/>
              <w:left w:val="single" w:sz="4" w:space="0" w:color="auto"/>
              <w:bottom w:val="nil"/>
              <w:right w:val="nil"/>
            </w:tcBorders>
            <w:shd w:val="clear" w:color="auto" w:fill="auto"/>
            <w:noWrap/>
            <w:vAlign w:val="bottom"/>
          </w:tcPr>
          <w:p w14:paraId="4C3F74E9" w14:textId="62BF2608" w:rsidR="007E795A" w:rsidRPr="007D2152" w:rsidRDefault="007E795A" w:rsidP="007E795A">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118 out of 235</w:t>
            </w:r>
          </w:p>
        </w:tc>
        <w:tc>
          <w:tcPr>
            <w:tcW w:w="1559" w:type="dxa"/>
            <w:tcBorders>
              <w:top w:val="nil"/>
              <w:left w:val="nil"/>
              <w:bottom w:val="nil"/>
              <w:right w:val="nil"/>
            </w:tcBorders>
            <w:vAlign w:val="bottom"/>
          </w:tcPr>
          <w:p w14:paraId="3974E989" w14:textId="5A22EBAE" w:rsidR="007E795A" w:rsidRPr="007D2152" w:rsidRDefault="007E795A" w:rsidP="007E795A">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166 out of 295</w:t>
            </w:r>
          </w:p>
        </w:tc>
        <w:tc>
          <w:tcPr>
            <w:tcW w:w="1559" w:type="dxa"/>
            <w:tcBorders>
              <w:top w:val="nil"/>
              <w:left w:val="nil"/>
              <w:bottom w:val="nil"/>
            </w:tcBorders>
            <w:shd w:val="clear" w:color="auto" w:fill="auto"/>
            <w:noWrap/>
          </w:tcPr>
          <w:p w14:paraId="552FECE8" w14:textId="08B845D6"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163 out of 299</w:t>
            </w:r>
          </w:p>
        </w:tc>
        <w:tc>
          <w:tcPr>
            <w:tcW w:w="1701" w:type="dxa"/>
            <w:tcBorders>
              <w:top w:val="nil"/>
              <w:left w:val="nil"/>
              <w:bottom w:val="nil"/>
              <w:right w:val="single" w:sz="4" w:space="0" w:color="auto"/>
            </w:tcBorders>
          </w:tcPr>
          <w:p w14:paraId="10AEC510" w14:textId="36C3FC11" w:rsidR="007E795A" w:rsidRPr="007D2152" w:rsidRDefault="00BC447A" w:rsidP="007E795A">
            <w:pPr>
              <w:spacing w:after="0" w:line="240" w:lineRule="auto"/>
              <w:jc w:val="right"/>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166 out of 326</w:t>
            </w:r>
          </w:p>
        </w:tc>
      </w:tr>
      <w:tr w:rsidR="007E795A" w:rsidRPr="007D2152" w14:paraId="5920F880" w14:textId="1BCAA93E" w:rsidTr="004502DF">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77708DC" w14:textId="5FD7D4D8" w:rsidR="007E795A" w:rsidRPr="007D2152" w:rsidRDefault="007E795A" w:rsidP="007E795A">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7D2152">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60" w:type="dxa"/>
            <w:tcBorders>
              <w:top w:val="nil"/>
              <w:left w:val="single" w:sz="4" w:space="0" w:color="auto"/>
              <w:bottom w:val="single" w:sz="4" w:space="0" w:color="auto"/>
              <w:right w:val="nil"/>
            </w:tcBorders>
            <w:shd w:val="clear" w:color="auto" w:fill="auto"/>
            <w:noWrap/>
            <w:vAlign w:val="bottom"/>
          </w:tcPr>
          <w:p w14:paraId="5C9BC719" w14:textId="205BCB21" w:rsidR="007E795A" w:rsidRPr="007D2152" w:rsidRDefault="007E795A" w:rsidP="007E795A">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280 out of 496</w:t>
            </w:r>
          </w:p>
        </w:tc>
        <w:tc>
          <w:tcPr>
            <w:tcW w:w="1559" w:type="dxa"/>
            <w:tcBorders>
              <w:top w:val="nil"/>
              <w:left w:val="nil"/>
              <w:bottom w:val="single" w:sz="4" w:space="0" w:color="auto"/>
              <w:right w:val="nil"/>
            </w:tcBorders>
            <w:vAlign w:val="bottom"/>
          </w:tcPr>
          <w:p w14:paraId="5F31E87D" w14:textId="7C8C8727" w:rsidR="007E795A" w:rsidRPr="007D2152" w:rsidRDefault="007E795A" w:rsidP="007E795A">
            <w:pPr>
              <w:spacing w:after="0" w:line="240" w:lineRule="auto"/>
              <w:jc w:val="right"/>
              <w:rPr>
                <w:rFonts w:ascii="Calibri" w:eastAsia="Times New Roman" w:hAnsi="Calibri" w:cs="Times New Roman"/>
                <w:sz w:val="20"/>
                <w:szCs w:val="20"/>
                <w:lang w:eastAsia="en-GB"/>
              </w:rPr>
            </w:pPr>
            <w:r w:rsidRPr="007D2152">
              <w:rPr>
                <w:rFonts w:ascii="Calibri" w:eastAsia="Times New Roman" w:hAnsi="Calibri" w:cs="Times New Roman"/>
                <w:sz w:val="20"/>
                <w:szCs w:val="20"/>
                <w:lang w:eastAsia="en-GB"/>
              </w:rPr>
              <w:t>314 out of 545</w:t>
            </w:r>
          </w:p>
        </w:tc>
        <w:tc>
          <w:tcPr>
            <w:tcW w:w="1559" w:type="dxa"/>
            <w:tcBorders>
              <w:top w:val="nil"/>
              <w:left w:val="nil"/>
              <w:bottom w:val="single" w:sz="4" w:space="0" w:color="auto"/>
            </w:tcBorders>
            <w:shd w:val="clear" w:color="auto" w:fill="auto"/>
            <w:noWrap/>
          </w:tcPr>
          <w:p w14:paraId="18B0FE85" w14:textId="3629DF06" w:rsidR="007E795A" w:rsidRPr="007E795A" w:rsidRDefault="007E795A" w:rsidP="007E795A">
            <w:pPr>
              <w:spacing w:after="0" w:line="240" w:lineRule="auto"/>
              <w:jc w:val="right"/>
              <w:rPr>
                <w:rFonts w:ascii="Calibri" w:eastAsia="Times New Roman" w:hAnsi="Calibri" w:cs="Times New Roman"/>
                <w:sz w:val="20"/>
                <w:szCs w:val="20"/>
                <w:lang w:eastAsia="en-GB"/>
              </w:rPr>
            </w:pPr>
            <w:r w:rsidRPr="007E795A">
              <w:rPr>
                <w:rFonts w:ascii="Calibri" w:eastAsia="Times New Roman" w:hAnsi="Calibri" w:cs="Times New Roman"/>
                <w:sz w:val="20"/>
                <w:szCs w:val="20"/>
                <w:lang w:eastAsia="en-GB"/>
              </w:rPr>
              <w:t>283 out of 539</w:t>
            </w:r>
          </w:p>
        </w:tc>
        <w:tc>
          <w:tcPr>
            <w:tcW w:w="1701" w:type="dxa"/>
            <w:tcBorders>
              <w:top w:val="nil"/>
              <w:left w:val="nil"/>
              <w:bottom w:val="single" w:sz="4" w:space="0" w:color="auto"/>
              <w:right w:val="single" w:sz="4" w:space="0" w:color="auto"/>
            </w:tcBorders>
          </w:tcPr>
          <w:p w14:paraId="48CB6C5D" w14:textId="7D0CBA5F" w:rsidR="007E795A" w:rsidRPr="007D2152" w:rsidRDefault="00BC447A" w:rsidP="007E795A">
            <w:pPr>
              <w:spacing w:after="0" w:line="240" w:lineRule="auto"/>
              <w:jc w:val="right"/>
              <w:rPr>
                <w:rFonts w:ascii="Calibri" w:eastAsia="Times New Roman" w:hAnsi="Calibri" w:cs="Times New Roman"/>
                <w:b/>
                <w:bCs/>
                <w:sz w:val="20"/>
                <w:szCs w:val="20"/>
                <w:lang w:eastAsia="en-GB"/>
              </w:rPr>
            </w:pPr>
            <w:r w:rsidRPr="00BC447A">
              <w:rPr>
                <w:rFonts w:ascii="Calibri" w:eastAsia="Times New Roman" w:hAnsi="Calibri" w:cs="Times New Roman"/>
                <w:b/>
                <w:bCs/>
                <w:sz w:val="20"/>
                <w:szCs w:val="20"/>
                <w:lang w:eastAsia="en-GB"/>
              </w:rPr>
              <w:t>290 out of 491</w:t>
            </w:r>
          </w:p>
        </w:tc>
      </w:tr>
    </w:tbl>
    <w:p w14:paraId="3352EBA7" w14:textId="77777777" w:rsidR="005243C2" w:rsidRDefault="005243C2" w:rsidP="007D2152">
      <w:pPr>
        <w:pStyle w:val="Caption"/>
        <w:rPr>
          <w:color w:val="000000" w:themeColor="text1"/>
        </w:rPr>
      </w:pPr>
    </w:p>
    <w:p w14:paraId="6FCD6F1F" w14:textId="77777777" w:rsidR="005243C2" w:rsidRDefault="005243C2" w:rsidP="007D2152">
      <w:pPr>
        <w:pStyle w:val="Caption"/>
        <w:rPr>
          <w:color w:val="000000" w:themeColor="text1"/>
        </w:rPr>
      </w:pPr>
    </w:p>
    <w:p w14:paraId="4ED187CE" w14:textId="294587D2" w:rsidR="007D2152" w:rsidRDefault="007D2152" w:rsidP="007D2152">
      <w:pPr>
        <w:pStyle w:val="Caption"/>
        <w:rPr>
          <w:color w:val="000000" w:themeColor="text1"/>
        </w:rPr>
      </w:pPr>
      <w:r>
        <w:rPr>
          <w:color w:val="000000" w:themeColor="text1"/>
        </w:rPr>
        <w:lastRenderedPageBreak/>
        <w:t>Graph</w:t>
      </w:r>
      <w:r w:rsidRPr="00517CF7">
        <w:rPr>
          <w:color w:val="000000" w:themeColor="text1"/>
        </w:rPr>
        <w:t xml:space="preserve"> </w:t>
      </w:r>
      <w:r w:rsidR="00A45FB8">
        <w:rPr>
          <w:color w:val="000000" w:themeColor="text1"/>
        </w:rPr>
        <w:t>E</w:t>
      </w:r>
      <w:r w:rsidRPr="00517CF7">
        <w:rPr>
          <w:color w:val="000000" w:themeColor="text1"/>
        </w:rPr>
        <w:t xml:space="preserve">: Metric </w:t>
      </w:r>
      <w:r>
        <w:rPr>
          <w:color w:val="000000" w:themeColor="text1"/>
        </w:rPr>
        <w:t>4b</w:t>
      </w:r>
      <w:r w:rsidRPr="00517CF7">
        <w:rPr>
          <w:color w:val="000000" w:themeColor="text1"/>
        </w:rPr>
        <w:t xml:space="preserve">: </w:t>
      </w:r>
      <w:r w:rsidR="007E795A">
        <w:rPr>
          <w:color w:val="000000" w:themeColor="text1"/>
        </w:rPr>
        <w:t>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w:t>
      </w:r>
      <w:r w:rsidRPr="00517CF7">
        <w:rPr>
          <w:color w:val="000000" w:themeColor="text1"/>
        </w:rPr>
        <w:t xml:space="preserve">who </w:t>
      </w:r>
      <w:r w:rsidRPr="007D2152">
        <w:rPr>
          <w:lang w:eastAsia="en-GB"/>
        </w:rPr>
        <w:t xml:space="preserve">say they, or a colleague, reported their last incident of harassment, bullying or </w:t>
      </w:r>
      <w:proofErr w:type="gramStart"/>
      <w:r w:rsidRPr="007D2152">
        <w:rPr>
          <w:lang w:eastAsia="en-GB"/>
        </w:rPr>
        <w:t>abuse</w:t>
      </w:r>
      <w:proofErr w:type="gramEnd"/>
    </w:p>
    <w:p w14:paraId="5753C8C5" w14:textId="59687048" w:rsidR="007D2152" w:rsidRDefault="007D2152" w:rsidP="007D2152">
      <w:pPr>
        <w:spacing w:after="0"/>
      </w:pPr>
    </w:p>
    <w:p w14:paraId="16A86CE0" w14:textId="0CEF0EA5" w:rsidR="007D2152" w:rsidRDefault="00BC447A" w:rsidP="00BC447A">
      <w:pPr>
        <w:spacing w:after="0"/>
        <w:jc w:val="center"/>
      </w:pPr>
      <w:r>
        <w:rPr>
          <w:noProof/>
        </w:rPr>
        <w:drawing>
          <wp:inline distT="0" distB="0" distL="0" distR="0" wp14:anchorId="4A118F7B" wp14:editId="6D9FB9FF">
            <wp:extent cx="4711700" cy="2851150"/>
            <wp:effectExtent l="0" t="0" r="0" b="6350"/>
            <wp:docPr id="1315581793"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8B337C8" w14:textId="444A0CBA" w:rsidR="00F52ACF" w:rsidRPr="00E04D4D" w:rsidRDefault="00F52ACF">
      <w:pPr>
        <w:rPr>
          <w:color w:val="C0504D" w:themeColor="accent2"/>
        </w:rPr>
      </w:pPr>
    </w:p>
    <w:p w14:paraId="0E3ECDF0" w14:textId="77777777" w:rsidR="00792A82" w:rsidRDefault="00792A82">
      <w:pPr>
        <w:rPr>
          <w:rFonts w:ascii="Arial" w:eastAsiaTheme="majorEastAsia" w:hAnsi="Arial" w:cstheme="majorBidi"/>
          <w:b/>
          <w:bCs/>
          <w:sz w:val="28"/>
          <w:szCs w:val="26"/>
        </w:rPr>
      </w:pPr>
      <w:r>
        <w:br w:type="page"/>
      </w:r>
    </w:p>
    <w:p w14:paraId="4E6FD3B7" w14:textId="02839D86" w:rsidR="00F04BF9" w:rsidRDefault="00F04BF9" w:rsidP="0052691E">
      <w:pPr>
        <w:pStyle w:val="Heading2"/>
      </w:pPr>
      <w:r>
        <w:lastRenderedPageBreak/>
        <w:t>Metric 5. Equal opportunities for career progression or promotion</w:t>
      </w:r>
    </w:p>
    <w:p w14:paraId="3319E813" w14:textId="77777777" w:rsidR="00146BF7" w:rsidRDefault="00146BF7" w:rsidP="0052691E">
      <w:pPr>
        <w:spacing w:after="0" w:line="240" w:lineRule="auto"/>
      </w:pPr>
    </w:p>
    <w:p w14:paraId="03E8FD85" w14:textId="77777777" w:rsidR="00504049" w:rsidRDefault="00504049" w:rsidP="0052691E">
      <w:pPr>
        <w:spacing w:after="0" w:line="240" w:lineRule="auto"/>
      </w:pPr>
    </w:p>
    <w:p w14:paraId="1C5277EA" w14:textId="77777777" w:rsidR="00504049" w:rsidRPr="005B2424" w:rsidRDefault="00146BF7" w:rsidP="0052691E">
      <w:pPr>
        <w:spacing w:after="0" w:line="240" w:lineRule="auto"/>
        <w:rPr>
          <w:b/>
        </w:rPr>
      </w:pPr>
      <w:r w:rsidRPr="005B2424">
        <w:rPr>
          <w:b/>
        </w:rPr>
        <w:t>Description of metric</w:t>
      </w:r>
      <w:r w:rsidR="00504049" w:rsidRPr="005B2424">
        <w:rPr>
          <w:b/>
        </w:rPr>
        <w:t xml:space="preserve"> 5</w:t>
      </w:r>
      <w:r w:rsidRPr="005B2424">
        <w:rPr>
          <w:b/>
        </w:rPr>
        <w:t xml:space="preserve">: </w:t>
      </w:r>
    </w:p>
    <w:p w14:paraId="22CF0003" w14:textId="77777777" w:rsidR="00504049" w:rsidRDefault="00504049" w:rsidP="0052691E">
      <w:pPr>
        <w:spacing w:after="0" w:line="240" w:lineRule="auto"/>
      </w:pPr>
    </w:p>
    <w:p w14:paraId="7A4028CF" w14:textId="2D2D303A" w:rsidR="00F04BF9" w:rsidRPr="00B42DB6" w:rsidRDefault="00146BF7" w:rsidP="005B2424">
      <w:pPr>
        <w:pStyle w:val="ListParagraph"/>
        <w:numPr>
          <w:ilvl w:val="0"/>
          <w:numId w:val="8"/>
        </w:numPr>
        <w:spacing w:after="0" w:line="240" w:lineRule="auto"/>
      </w:pPr>
      <w:r w:rsidRPr="00B42DB6">
        <w:t>P</w:t>
      </w:r>
      <w:r w:rsidR="00F04BF9" w:rsidRPr="00B42DB6">
        <w:t xml:space="preserve">ercentage of Disabled </w:t>
      </w:r>
      <w:r w:rsidR="00B74E2F">
        <w:t>colleagues</w:t>
      </w:r>
      <w:r w:rsidR="00F04BF9" w:rsidRPr="00B42DB6">
        <w:t xml:space="preserve"> compared to non-disabled </w:t>
      </w:r>
      <w:r w:rsidR="00B74E2F">
        <w:t>colleagues</w:t>
      </w:r>
      <w:r w:rsidR="00F04BF9" w:rsidRPr="00B42DB6">
        <w:t xml:space="preserve"> believing that the Trust provides equal opportunities for career progression or promotion.</w:t>
      </w:r>
    </w:p>
    <w:p w14:paraId="55753003" w14:textId="77777777" w:rsidR="008A7044" w:rsidRDefault="008A7044" w:rsidP="0052691E">
      <w:pPr>
        <w:spacing w:after="0" w:line="240" w:lineRule="auto"/>
      </w:pPr>
    </w:p>
    <w:p w14:paraId="5003AA84" w14:textId="77777777" w:rsidR="00504049" w:rsidRPr="005B2424" w:rsidRDefault="00504049" w:rsidP="0052691E">
      <w:pPr>
        <w:spacing w:after="0" w:line="240" w:lineRule="auto"/>
        <w:rPr>
          <w:b/>
        </w:rPr>
      </w:pPr>
      <w:r w:rsidRPr="005B2424">
        <w:rPr>
          <w:b/>
        </w:rPr>
        <w:t>Narrative for metric 5</w:t>
      </w:r>
      <w:r w:rsidR="004C7DB4">
        <w:rPr>
          <w:b/>
        </w:rPr>
        <w:t>:</w:t>
      </w:r>
    </w:p>
    <w:p w14:paraId="37B15F26" w14:textId="77777777" w:rsidR="00504049" w:rsidRDefault="00504049" w:rsidP="0052691E">
      <w:pPr>
        <w:spacing w:after="0" w:line="240" w:lineRule="auto"/>
      </w:pPr>
    </w:p>
    <w:p w14:paraId="2A9BFC70" w14:textId="75648F08" w:rsidR="00146BF7" w:rsidRPr="00A97439" w:rsidRDefault="005E72E8" w:rsidP="005E72E8">
      <w:pPr>
        <w:pStyle w:val="ListParagraph"/>
        <w:numPr>
          <w:ilvl w:val="0"/>
          <w:numId w:val="8"/>
        </w:numPr>
        <w:spacing w:after="0" w:line="240" w:lineRule="auto"/>
      </w:pPr>
      <w:r w:rsidRPr="00A97439">
        <w:t xml:space="preserve">Disabled </w:t>
      </w:r>
      <w:r w:rsidR="00B74E2F" w:rsidRPr="00A97439">
        <w:t>colleagues</w:t>
      </w:r>
      <w:r w:rsidRPr="00A97439">
        <w:t xml:space="preserve"> were less likely than non-disabled </w:t>
      </w:r>
      <w:r w:rsidR="00B74E2F" w:rsidRPr="00A97439">
        <w:t>colleagues</w:t>
      </w:r>
      <w:r w:rsidRPr="00A97439">
        <w:t xml:space="preserve"> to feel that the organisation provides equal opportunities for career progression or promotion (</w:t>
      </w:r>
      <w:r w:rsidR="006B70C9" w:rsidRPr="00A97439">
        <w:t>59.</w:t>
      </w:r>
      <w:r w:rsidR="00832D89" w:rsidRPr="00A97439">
        <w:t>5</w:t>
      </w:r>
      <w:r w:rsidRPr="00A97439">
        <w:t xml:space="preserve">%, </w:t>
      </w:r>
      <w:r w:rsidR="00832D89" w:rsidRPr="00A97439">
        <w:t>481/809</w:t>
      </w:r>
      <w:r w:rsidR="006B70C9" w:rsidRPr="00A97439">
        <w:t xml:space="preserve"> </w:t>
      </w:r>
      <w:r w:rsidRPr="00A97439">
        <w:t xml:space="preserve">Disabled </w:t>
      </w:r>
      <w:r w:rsidR="00B74E2F" w:rsidRPr="00A97439">
        <w:t>colleagues</w:t>
      </w:r>
      <w:r w:rsidRPr="00A97439">
        <w:t xml:space="preserve"> and </w:t>
      </w:r>
      <w:r w:rsidR="006B70C9" w:rsidRPr="00A97439">
        <w:t>6</w:t>
      </w:r>
      <w:r w:rsidR="00832D89" w:rsidRPr="00A97439">
        <w:t>6</w:t>
      </w:r>
      <w:r w:rsidR="006B70C9" w:rsidRPr="00A97439">
        <w:t>.7%</w:t>
      </w:r>
      <w:r w:rsidRPr="00A97439">
        <w:t xml:space="preserve">, </w:t>
      </w:r>
      <w:r w:rsidR="00832D89" w:rsidRPr="00A97439">
        <w:t>1390/2083</w:t>
      </w:r>
      <w:r w:rsidR="006B70C9" w:rsidRPr="00A97439">
        <w:t xml:space="preserve"> </w:t>
      </w:r>
      <w:r w:rsidRPr="00A97439">
        <w:t xml:space="preserve">non-disabled </w:t>
      </w:r>
      <w:r w:rsidR="00B74E2F" w:rsidRPr="00A97439">
        <w:t>colleagues</w:t>
      </w:r>
      <w:r w:rsidRPr="00A97439">
        <w:t xml:space="preserve">); a </w:t>
      </w:r>
      <w:r w:rsidR="006B70C9" w:rsidRPr="00A97439">
        <w:t>slight improvement on previous years</w:t>
      </w:r>
      <w:r w:rsidR="00AD650D" w:rsidRPr="00A97439">
        <w:t xml:space="preserve"> in terms of proportion of </w:t>
      </w:r>
      <w:r w:rsidR="00B74E2F" w:rsidRPr="00A97439">
        <w:t>colleagues</w:t>
      </w:r>
      <w:r w:rsidR="00AD650D" w:rsidRPr="00A97439">
        <w:t xml:space="preserve"> answering positively</w:t>
      </w:r>
      <w:r w:rsidR="00A97439" w:rsidRPr="00A97439">
        <w:t>.</w:t>
      </w:r>
    </w:p>
    <w:p w14:paraId="0ED21F34" w14:textId="7BCA5B45" w:rsidR="00AD66CD" w:rsidRPr="00A97439" w:rsidRDefault="00AD66CD" w:rsidP="005E72E8">
      <w:pPr>
        <w:pStyle w:val="ListParagraph"/>
        <w:numPr>
          <w:ilvl w:val="0"/>
          <w:numId w:val="8"/>
        </w:numPr>
        <w:spacing w:after="0" w:line="240" w:lineRule="auto"/>
      </w:pPr>
      <w:r w:rsidRPr="00A97439">
        <w:t>LPT’s results for this metric were better than Trusts in the benchmark group</w:t>
      </w:r>
      <w:r w:rsidR="00A97439">
        <w:t>, in common with previous years</w:t>
      </w:r>
      <w:r w:rsidRPr="00A97439">
        <w:t xml:space="preserve"> (</w:t>
      </w:r>
      <w:r w:rsidR="00A97439" w:rsidRPr="00A97439">
        <w:t>56.0</w:t>
      </w:r>
      <w:r w:rsidRPr="00A97439">
        <w:t xml:space="preserve">% Disabled </w:t>
      </w:r>
      <w:r w:rsidR="00B74E2F" w:rsidRPr="00A97439">
        <w:t>colleagues</w:t>
      </w:r>
      <w:r w:rsidRPr="00A97439">
        <w:t xml:space="preserve"> and 6</w:t>
      </w:r>
      <w:r w:rsidR="00A97439" w:rsidRPr="00A97439">
        <w:t>1.5</w:t>
      </w:r>
      <w:r w:rsidRPr="00A97439">
        <w:t xml:space="preserve">% non-Disabled </w:t>
      </w:r>
      <w:r w:rsidR="00B74E2F" w:rsidRPr="00A97439">
        <w:t>colleagues</w:t>
      </w:r>
      <w:r w:rsidRPr="00A97439">
        <w:t>).</w:t>
      </w:r>
    </w:p>
    <w:p w14:paraId="7A7059FD" w14:textId="760D3A0F" w:rsidR="005B2424" w:rsidRDefault="005B2424" w:rsidP="0052691E">
      <w:pPr>
        <w:spacing w:after="0" w:line="240" w:lineRule="auto"/>
      </w:pPr>
    </w:p>
    <w:p w14:paraId="7479383F" w14:textId="77777777" w:rsidR="005243C2" w:rsidRPr="006B70C9" w:rsidRDefault="005243C2" w:rsidP="0052691E">
      <w:pPr>
        <w:spacing w:after="0" w:line="240" w:lineRule="auto"/>
      </w:pPr>
    </w:p>
    <w:p w14:paraId="43394B8D" w14:textId="6E646D48" w:rsidR="00146BF7" w:rsidRPr="006B70C9" w:rsidRDefault="00146BF7" w:rsidP="0052691E">
      <w:pPr>
        <w:pStyle w:val="Caption"/>
      </w:pPr>
      <w:bookmarkStart w:id="16" w:name="_Ref10627128"/>
      <w:r w:rsidRPr="006B70C9">
        <w:t xml:space="preserve">Table </w:t>
      </w:r>
      <w:bookmarkEnd w:id="16"/>
      <w:r w:rsidR="00A45FB8">
        <w:t>8</w:t>
      </w:r>
      <w:r w:rsidRPr="006B70C9">
        <w:t xml:space="preserve">: </w:t>
      </w:r>
      <w:r w:rsidR="003E486B" w:rsidRPr="006B70C9">
        <w:t xml:space="preserve">Metric 5. </w:t>
      </w:r>
      <w:r w:rsidRPr="006B70C9">
        <w:t xml:space="preserve">The percentages of Disabled </w:t>
      </w:r>
      <w:r w:rsidR="00B74E2F">
        <w:t>colleagues</w:t>
      </w:r>
      <w:r w:rsidR="00227CB5" w:rsidRPr="006B70C9">
        <w:t xml:space="preserve"> </w:t>
      </w:r>
      <w:r w:rsidRPr="006B70C9">
        <w:t>and no</w:t>
      </w:r>
      <w:r w:rsidR="00227CB5" w:rsidRPr="006B70C9">
        <w:t>n-</w:t>
      </w:r>
      <w:r w:rsidRPr="006B70C9">
        <w:t xml:space="preserve">disabled </w:t>
      </w:r>
      <w:r w:rsidR="00B74E2F">
        <w:t>colleagues</w:t>
      </w:r>
      <w:r w:rsidRPr="006B70C9">
        <w:t xml:space="preserve"> who felt </w:t>
      </w:r>
      <w:r w:rsidRPr="006B70C9">
        <w:rPr>
          <w:lang w:eastAsia="en-GB"/>
        </w:rPr>
        <w:t>that the organisation provides equal opportunities for career progression or promotion</w:t>
      </w:r>
      <w:r w:rsidRPr="006B70C9">
        <w:t xml:space="preserve">, </w:t>
      </w:r>
      <w:r w:rsidR="00B74E2F">
        <w:t>Staff Survey</w:t>
      </w:r>
    </w:p>
    <w:p w14:paraId="0AAE0D5E" w14:textId="2AD1642B" w:rsidR="00026088" w:rsidRPr="006B70C9" w:rsidRDefault="00026088" w:rsidP="00D0515B">
      <w:pPr>
        <w:spacing w:after="0" w:line="240" w:lineRule="auto"/>
      </w:pPr>
    </w:p>
    <w:tbl>
      <w:tblPr>
        <w:tblW w:w="9654" w:type="dxa"/>
        <w:tblInd w:w="93" w:type="dxa"/>
        <w:tblLayout w:type="fixed"/>
        <w:tblLook w:val="04A0" w:firstRow="1" w:lastRow="0" w:firstColumn="1" w:lastColumn="0" w:noHBand="0" w:noVBand="1"/>
      </w:tblPr>
      <w:tblGrid>
        <w:gridCol w:w="2850"/>
        <w:gridCol w:w="1701"/>
        <w:gridCol w:w="1701"/>
        <w:gridCol w:w="1701"/>
        <w:gridCol w:w="1701"/>
      </w:tblGrid>
      <w:tr w:rsidR="00966CAB" w:rsidRPr="006B70C9" w14:paraId="0DAD9D07" w14:textId="7F126C84" w:rsidTr="00966CAB">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14:paraId="52438AB7" w14:textId="44A16182" w:rsidR="00966CAB" w:rsidRPr="006B70C9" w:rsidRDefault="00966CAB" w:rsidP="00966CAB">
            <w:pPr>
              <w:spacing w:after="0" w:line="240" w:lineRule="auto"/>
              <w:rPr>
                <w:b/>
                <w:sz w:val="20"/>
                <w:szCs w:val="20"/>
              </w:rPr>
            </w:pPr>
            <w:r w:rsidRPr="006B70C9">
              <w:rPr>
                <w:b/>
                <w:sz w:val="20"/>
                <w:szCs w:val="20"/>
              </w:rPr>
              <w:t>Equal opportunities for career progression or promotion</w:t>
            </w:r>
          </w:p>
          <w:p w14:paraId="042D77D5" w14:textId="77777777" w:rsidR="00966CAB" w:rsidRPr="006B70C9" w:rsidRDefault="00966CAB" w:rsidP="00966CAB">
            <w:pPr>
              <w:spacing w:after="0" w:line="240" w:lineRule="auto"/>
              <w:rPr>
                <w:rFonts w:ascii="Calibri" w:eastAsia="Times New Roman" w:hAnsi="Calibri" w:cs="Times New Roman"/>
                <w:b/>
                <w:bCs/>
                <w:sz w:val="20"/>
                <w:szCs w:val="20"/>
                <w:lang w:eastAsia="en-GB"/>
              </w:rPr>
            </w:pPr>
          </w:p>
        </w:tc>
        <w:tc>
          <w:tcPr>
            <w:tcW w:w="1701" w:type="dxa"/>
            <w:tcBorders>
              <w:top w:val="single" w:sz="4" w:space="0" w:color="auto"/>
              <w:left w:val="single" w:sz="4" w:space="0" w:color="auto"/>
              <w:bottom w:val="single" w:sz="4" w:space="0" w:color="auto"/>
              <w:right w:val="nil"/>
            </w:tcBorders>
            <w:shd w:val="clear" w:color="auto" w:fill="auto"/>
            <w:noWrap/>
          </w:tcPr>
          <w:p w14:paraId="5F5AE8B0" w14:textId="4D359228" w:rsidR="00966CAB" w:rsidRPr="006B70C9" w:rsidRDefault="00966CAB" w:rsidP="00966CAB">
            <w:pPr>
              <w:spacing w:after="0" w:line="240" w:lineRule="auto"/>
              <w:jc w:val="center"/>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2019</w:t>
            </w:r>
          </w:p>
        </w:tc>
        <w:tc>
          <w:tcPr>
            <w:tcW w:w="1701" w:type="dxa"/>
            <w:tcBorders>
              <w:top w:val="single" w:sz="4" w:space="0" w:color="auto"/>
              <w:left w:val="nil"/>
              <w:bottom w:val="single" w:sz="4" w:space="0" w:color="auto"/>
              <w:right w:val="nil"/>
            </w:tcBorders>
          </w:tcPr>
          <w:p w14:paraId="3D9D9EA0" w14:textId="1B34E991" w:rsidR="00966CAB" w:rsidRPr="006B70C9" w:rsidRDefault="00966CAB" w:rsidP="00966CAB">
            <w:pPr>
              <w:spacing w:after="0" w:line="240" w:lineRule="auto"/>
              <w:jc w:val="center"/>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2020</w:t>
            </w:r>
          </w:p>
        </w:tc>
        <w:tc>
          <w:tcPr>
            <w:tcW w:w="1701" w:type="dxa"/>
            <w:tcBorders>
              <w:top w:val="single" w:sz="4" w:space="0" w:color="auto"/>
              <w:left w:val="nil"/>
              <w:bottom w:val="single" w:sz="4" w:space="0" w:color="auto"/>
            </w:tcBorders>
            <w:shd w:val="clear" w:color="auto" w:fill="auto"/>
            <w:noWrap/>
          </w:tcPr>
          <w:p w14:paraId="62DB2F2C" w14:textId="57F11BC4" w:rsidR="00966CAB" w:rsidRPr="006B70C9" w:rsidRDefault="00966CAB" w:rsidP="00966CAB">
            <w:pPr>
              <w:spacing w:after="0" w:line="240" w:lineRule="auto"/>
              <w:jc w:val="center"/>
              <w:rPr>
                <w:rFonts w:ascii="Calibri" w:eastAsia="Times New Roman" w:hAnsi="Calibri" w:cs="Times New Roman"/>
                <w:b/>
                <w:bCs/>
                <w:sz w:val="20"/>
                <w:szCs w:val="20"/>
                <w:lang w:eastAsia="en-GB"/>
              </w:rPr>
            </w:pPr>
            <w:r w:rsidRPr="006B70C9">
              <w:rPr>
                <w:rFonts w:ascii="Calibri" w:eastAsia="Times New Roman" w:hAnsi="Calibri" w:cs="Times New Roman"/>
                <w:b/>
                <w:bCs/>
                <w:sz w:val="20"/>
                <w:szCs w:val="20"/>
                <w:lang w:eastAsia="en-GB"/>
              </w:rPr>
              <w:t>2021</w:t>
            </w:r>
          </w:p>
        </w:tc>
        <w:tc>
          <w:tcPr>
            <w:tcW w:w="1701" w:type="dxa"/>
            <w:tcBorders>
              <w:top w:val="single" w:sz="4" w:space="0" w:color="auto"/>
              <w:left w:val="nil"/>
              <w:bottom w:val="single" w:sz="4" w:space="0" w:color="auto"/>
              <w:right w:val="single" w:sz="4" w:space="0" w:color="auto"/>
            </w:tcBorders>
          </w:tcPr>
          <w:p w14:paraId="00D9F519" w14:textId="661617C4" w:rsidR="00966CAB" w:rsidRPr="006B70C9" w:rsidRDefault="00966CAB" w:rsidP="00966CAB">
            <w:pPr>
              <w:spacing w:after="0" w:line="240" w:lineRule="auto"/>
              <w:jc w:val="center"/>
              <w:rPr>
                <w:rFonts w:ascii="Calibri" w:eastAsia="Times New Roman" w:hAnsi="Calibri" w:cs="Times New Roman"/>
                <w:b/>
                <w:bCs/>
                <w:sz w:val="20"/>
                <w:szCs w:val="20"/>
                <w:lang w:eastAsia="en-GB"/>
              </w:rPr>
            </w:pPr>
            <w:r w:rsidRPr="00941B7D">
              <w:rPr>
                <w:rFonts w:ascii="Calibri" w:eastAsia="Times New Roman" w:hAnsi="Calibri" w:cs="Times New Roman"/>
                <w:b/>
                <w:bCs/>
                <w:sz w:val="20"/>
                <w:szCs w:val="20"/>
                <w:lang w:eastAsia="en-GB"/>
              </w:rPr>
              <w:t>2022</w:t>
            </w:r>
          </w:p>
        </w:tc>
      </w:tr>
      <w:tr w:rsidR="00966CAB" w:rsidRPr="006B70C9" w14:paraId="27FB4B20" w14:textId="449C7E59" w:rsidTr="003973BF">
        <w:tc>
          <w:tcPr>
            <w:tcW w:w="2850" w:type="dxa"/>
            <w:tcBorders>
              <w:top w:val="nil"/>
              <w:left w:val="single" w:sz="4" w:space="0" w:color="auto"/>
              <w:bottom w:val="nil"/>
              <w:right w:val="single" w:sz="4" w:space="0" w:color="auto"/>
            </w:tcBorders>
            <w:shd w:val="clear" w:color="auto" w:fill="auto"/>
            <w:noWrap/>
            <w:vAlign w:val="center"/>
            <w:hideMark/>
          </w:tcPr>
          <w:p w14:paraId="586DDA8D" w14:textId="01B8BB24" w:rsidR="00966CAB" w:rsidRPr="006B70C9"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6B70C9">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701" w:type="dxa"/>
            <w:tcBorders>
              <w:top w:val="nil"/>
              <w:left w:val="single" w:sz="4" w:space="0" w:color="auto"/>
              <w:bottom w:val="nil"/>
              <w:right w:val="nil"/>
            </w:tcBorders>
            <w:shd w:val="clear" w:color="auto" w:fill="auto"/>
            <w:noWrap/>
            <w:vAlign w:val="bottom"/>
          </w:tcPr>
          <w:p w14:paraId="0966383B" w14:textId="454748B8" w:rsidR="00966CAB" w:rsidRPr="006B70C9" w:rsidRDefault="00966CAB" w:rsidP="00966CAB">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bCs/>
                <w:sz w:val="20"/>
                <w:szCs w:val="20"/>
                <w:lang w:eastAsia="en-GB"/>
              </w:rPr>
              <w:t>52.9%</w:t>
            </w:r>
          </w:p>
        </w:tc>
        <w:tc>
          <w:tcPr>
            <w:tcW w:w="1701" w:type="dxa"/>
            <w:tcBorders>
              <w:top w:val="nil"/>
              <w:left w:val="nil"/>
              <w:bottom w:val="nil"/>
              <w:right w:val="nil"/>
            </w:tcBorders>
            <w:shd w:val="clear" w:color="auto" w:fill="auto"/>
            <w:vAlign w:val="bottom"/>
          </w:tcPr>
          <w:p w14:paraId="3187DD37" w14:textId="5ABD8326" w:rsidR="00966CAB" w:rsidRPr="006B70C9" w:rsidRDefault="00966CAB" w:rsidP="00966CAB">
            <w:pPr>
              <w:spacing w:after="0" w:line="240" w:lineRule="auto"/>
              <w:jc w:val="right"/>
              <w:rPr>
                <w:rFonts w:ascii="Calibri" w:eastAsia="Times New Roman" w:hAnsi="Calibri" w:cs="Times New Roman"/>
                <w:bCs/>
                <w:sz w:val="20"/>
                <w:szCs w:val="20"/>
                <w:lang w:eastAsia="en-GB"/>
              </w:rPr>
            </w:pPr>
            <w:r w:rsidRPr="00102850">
              <w:rPr>
                <w:rFonts w:ascii="Calibri" w:eastAsia="Times New Roman" w:hAnsi="Calibri" w:cs="Times New Roman"/>
                <w:sz w:val="20"/>
                <w:szCs w:val="20"/>
                <w:lang w:eastAsia="en-GB"/>
              </w:rPr>
              <w:t>54.6%</w:t>
            </w:r>
          </w:p>
        </w:tc>
        <w:tc>
          <w:tcPr>
            <w:tcW w:w="1701" w:type="dxa"/>
            <w:tcBorders>
              <w:top w:val="nil"/>
              <w:left w:val="nil"/>
              <w:bottom w:val="nil"/>
            </w:tcBorders>
            <w:shd w:val="clear" w:color="auto" w:fill="auto"/>
            <w:noWrap/>
          </w:tcPr>
          <w:p w14:paraId="443E6025" w14:textId="335D2D82"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59.0%</w:t>
            </w:r>
          </w:p>
        </w:tc>
        <w:tc>
          <w:tcPr>
            <w:tcW w:w="1701" w:type="dxa"/>
            <w:tcBorders>
              <w:top w:val="nil"/>
              <w:left w:val="nil"/>
              <w:bottom w:val="nil"/>
              <w:right w:val="single" w:sz="4" w:space="0" w:color="auto"/>
            </w:tcBorders>
          </w:tcPr>
          <w:p w14:paraId="42A7F400" w14:textId="7948CCE8" w:rsidR="00966CAB" w:rsidRPr="006B70C9" w:rsidRDefault="00941B7D"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59.5%</w:t>
            </w:r>
          </w:p>
        </w:tc>
      </w:tr>
      <w:tr w:rsidR="00966CAB" w:rsidRPr="006B70C9" w14:paraId="443DA520" w14:textId="404876DF" w:rsidTr="003973BF">
        <w:tc>
          <w:tcPr>
            <w:tcW w:w="2850" w:type="dxa"/>
            <w:tcBorders>
              <w:top w:val="nil"/>
              <w:left w:val="single" w:sz="4" w:space="0" w:color="auto"/>
              <w:bottom w:val="dotted" w:sz="4" w:space="0" w:color="auto"/>
              <w:right w:val="single" w:sz="4" w:space="0" w:color="auto"/>
            </w:tcBorders>
            <w:shd w:val="clear" w:color="auto" w:fill="auto"/>
            <w:noWrap/>
            <w:vAlign w:val="center"/>
            <w:hideMark/>
          </w:tcPr>
          <w:p w14:paraId="6E7DE2BD" w14:textId="5EE360D7" w:rsidR="00966CAB" w:rsidRPr="006B70C9"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6B70C9">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701" w:type="dxa"/>
            <w:tcBorders>
              <w:top w:val="nil"/>
              <w:left w:val="single" w:sz="4" w:space="0" w:color="auto"/>
              <w:bottom w:val="dotted" w:sz="4" w:space="0" w:color="auto"/>
              <w:right w:val="nil"/>
            </w:tcBorders>
            <w:shd w:val="clear" w:color="auto" w:fill="auto"/>
            <w:noWrap/>
            <w:vAlign w:val="bottom"/>
          </w:tcPr>
          <w:p w14:paraId="6E705DE0" w14:textId="18A7B2DD" w:rsidR="00966CAB" w:rsidRPr="006B70C9" w:rsidRDefault="00966CAB" w:rsidP="00966CAB">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bCs/>
                <w:sz w:val="20"/>
                <w:szCs w:val="20"/>
                <w:lang w:eastAsia="en-GB"/>
              </w:rPr>
              <w:t>58.5</w:t>
            </w:r>
            <w:r w:rsidRPr="006B70C9">
              <w:rPr>
                <w:rFonts w:ascii="Calibri" w:eastAsia="Times New Roman" w:hAnsi="Calibri" w:cs="Times New Roman"/>
                <w:bCs/>
                <w:sz w:val="20"/>
                <w:szCs w:val="20"/>
                <w:lang w:eastAsia="en-GB"/>
              </w:rPr>
              <w:t>%</w:t>
            </w:r>
          </w:p>
        </w:tc>
        <w:tc>
          <w:tcPr>
            <w:tcW w:w="1701" w:type="dxa"/>
            <w:tcBorders>
              <w:top w:val="nil"/>
              <w:left w:val="nil"/>
              <w:bottom w:val="dotted" w:sz="4" w:space="0" w:color="auto"/>
              <w:right w:val="nil"/>
            </w:tcBorders>
            <w:vAlign w:val="bottom"/>
          </w:tcPr>
          <w:p w14:paraId="67CE45E5" w14:textId="74858B91" w:rsidR="00966CAB" w:rsidRPr="006B70C9" w:rsidRDefault="00966CAB" w:rsidP="00966CAB">
            <w:pPr>
              <w:spacing w:after="0" w:line="240" w:lineRule="auto"/>
              <w:jc w:val="right"/>
              <w:rPr>
                <w:rFonts w:ascii="Calibri" w:eastAsia="Times New Roman" w:hAnsi="Calibri" w:cs="Times New Roman"/>
                <w:bCs/>
                <w:sz w:val="20"/>
                <w:szCs w:val="20"/>
                <w:lang w:eastAsia="en-GB"/>
              </w:rPr>
            </w:pPr>
            <w:r w:rsidRPr="00102850">
              <w:rPr>
                <w:rFonts w:ascii="Calibri" w:eastAsia="Times New Roman" w:hAnsi="Calibri" w:cs="Times New Roman"/>
                <w:sz w:val="20"/>
                <w:szCs w:val="20"/>
                <w:lang w:eastAsia="en-GB"/>
              </w:rPr>
              <w:t>64.1</w:t>
            </w:r>
            <w:r>
              <w:rPr>
                <w:rFonts w:ascii="Calibri" w:eastAsia="Times New Roman" w:hAnsi="Calibri" w:cs="Times New Roman"/>
                <w:sz w:val="20"/>
                <w:szCs w:val="20"/>
                <w:lang w:eastAsia="en-GB"/>
              </w:rPr>
              <w:t>%</w:t>
            </w:r>
          </w:p>
        </w:tc>
        <w:tc>
          <w:tcPr>
            <w:tcW w:w="1701" w:type="dxa"/>
            <w:tcBorders>
              <w:top w:val="nil"/>
              <w:left w:val="nil"/>
              <w:bottom w:val="dotted" w:sz="4" w:space="0" w:color="auto"/>
            </w:tcBorders>
            <w:shd w:val="clear" w:color="auto" w:fill="auto"/>
            <w:noWrap/>
          </w:tcPr>
          <w:p w14:paraId="6F5C5534" w14:textId="42483E39"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65.7%</w:t>
            </w:r>
          </w:p>
        </w:tc>
        <w:tc>
          <w:tcPr>
            <w:tcW w:w="1701" w:type="dxa"/>
            <w:tcBorders>
              <w:top w:val="nil"/>
              <w:left w:val="nil"/>
              <w:bottom w:val="dotted" w:sz="4" w:space="0" w:color="auto"/>
              <w:right w:val="single" w:sz="4" w:space="0" w:color="auto"/>
            </w:tcBorders>
          </w:tcPr>
          <w:p w14:paraId="37051ECE" w14:textId="4F2250A2" w:rsidR="00966CAB" w:rsidRPr="006B70C9" w:rsidRDefault="00941B7D"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66.7%</w:t>
            </w:r>
          </w:p>
        </w:tc>
      </w:tr>
      <w:tr w:rsidR="00966CAB" w:rsidRPr="006B70C9" w14:paraId="254147AA" w14:textId="5A7B9DD9" w:rsidTr="003973BF">
        <w:tc>
          <w:tcPr>
            <w:tcW w:w="2850" w:type="dxa"/>
            <w:tcBorders>
              <w:top w:val="nil"/>
              <w:left w:val="single" w:sz="4" w:space="0" w:color="auto"/>
              <w:bottom w:val="nil"/>
              <w:right w:val="single" w:sz="4" w:space="0" w:color="auto"/>
            </w:tcBorders>
            <w:shd w:val="clear" w:color="auto" w:fill="auto"/>
            <w:noWrap/>
            <w:vAlign w:val="center"/>
            <w:hideMark/>
          </w:tcPr>
          <w:p w14:paraId="0BF49292" w14:textId="0BABAB84" w:rsidR="00966CAB" w:rsidRPr="006B70C9"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6B70C9">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701" w:type="dxa"/>
            <w:tcBorders>
              <w:top w:val="nil"/>
              <w:left w:val="single" w:sz="4" w:space="0" w:color="auto"/>
              <w:bottom w:val="nil"/>
              <w:right w:val="nil"/>
            </w:tcBorders>
            <w:shd w:val="clear" w:color="auto" w:fill="auto"/>
            <w:noWrap/>
            <w:vAlign w:val="bottom"/>
          </w:tcPr>
          <w:p w14:paraId="40A7ABA1" w14:textId="6887F6FB" w:rsidR="00966CAB" w:rsidRPr="006B70C9" w:rsidRDefault="00966CAB" w:rsidP="00966CAB">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bCs/>
                <w:sz w:val="20"/>
                <w:szCs w:val="20"/>
                <w:lang w:eastAsia="en-GB"/>
              </w:rPr>
              <w:t>291 out of 550</w:t>
            </w:r>
          </w:p>
        </w:tc>
        <w:tc>
          <w:tcPr>
            <w:tcW w:w="1701" w:type="dxa"/>
            <w:tcBorders>
              <w:top w:val="nil"/>
              <w:left w:val="nil"/>
              <w:bottom w:val="nil"/>
              <w:right w:val="nil"/>
            </w:tcBorders>
            <w:vAlign w:val="bottom"/>
          </w:tcPr>
          <w:p w14:paraId="7B7008FD" w14:textId="431AF910" w:rsidR="00966CAB" w:rsidRPr="006B70C9" w:rsidRDefault="00966CAB" w:rsidP="00966CAB">
            <w:pPr>
              <w:spacing w:after="0" w:line="240" w:lineRule="auto"/>
              <w:jc w:val="right"/>
              <w:rPr>
                <w:rFonts w:ascii="Calibri" w:eastAsia="Times New Roman" w:hAnsi="Calibri" w:cs="Times New Roman"/>
                <w:bCs/>
                <w:sz w:val="20"/>
                <w:szCs w:val="20"/>
                <w:lang w:eastAsia="en-GB"/>
              </w:rPr>
            </w:pPr>
            <w:r w:rsidRPr="00102850">
              <w:rPr>
                <w:rFonts w:ascii="Calibri" w:eastAsia="Times New Roman" w:hAnsi="Calibri" w:cs="Times New Roman"/>
                <w:sz w:val="20"/>
                <w:szCs w:val="20"/>
                <w:lang w:eastAsia="en-GB"/>
              </w:rPr>
              <w:t>375 out of 687</w:t>
            </w:r>
          </w:p>
        </w:tc>
        <w:tc>
          <w:tcPr>
            <w:tcW w:w="1701" w:type="dxa"/>
            <w:tcBorders>
              <w:top w:val="nil"/>
              <w:left w:val="nil"/>
              <w:bottom w:val="nil"/>
            </w:tcBorders>
            <w:shd w:val="clear" w:color="auto" w:fill="auto"/>
            <w:noWrap/>
          </w:tcPr>
          <w:p w14:paraId="1415D962" w14:textId="7CD1BAA4"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459 out of 778</w:t>
            </w:r>
          </w:p>
        </w:tc>
        <w:tc>
          <w:tcPr>
            <w:tcW w:w="1701" w:type="dxa"/>
            <w:tcBorders>
              <w:top w:val="nil"/>
              <w:left w:val="nil"/>
              <w:bottom w:val="nil"/>
              <w:right w:val="single" w:sz="4" w:space="0" w:color="auto"/>
            </w:tcBorders>
          </w:tcPr>
          <w:p w14:paraId="536385F1" w14:textId="06D6C781" w:rsidR="00966CAB" w:rsidRPr="006B70C9" w:rsidRDefault="00941B7D" w:rsidP="00966CAB">
            <w:pPr>
              <w:spacing w:after="0" w:line="240" w:lineRule="auto"/>
              <w:jc w:val="right"/>
              <w:rPr>
                <w:rFonts w:ascii="Calibri" w:eastAsia="Times New Roman" w:hAnsi="Calibri" w:cs="Times New Roman"/>
                <w:b/>
                <w:bCs/>
                <w:sz w:val="20"/>
                <w:szCs w:val="20"/>
                <w:lang w:eastAsia="en-GB"/>
              </w:rPr>
            </w:pPr>
            <w:r w:rsidRPr="00941B7D">
              <w:rPr>
                <w:rFonts w:ascii="Calibri" w:eastAsia="Times New Roman" w:hAnsi="Calibri" w:cs="Times New Roman"/>
                <w:b/>
                <w:bCs/>
                <w:sz w:val="20"/>
                <w:szCs w:val="20"/>
                <w:lang w:eastAsia="en-GB"/>
              </w:rPr>
              <w:t>481 out of 809</w:t>
            </w:r>
          </w:p>
        </w:tc>
      </w:tr>
      <w:tr w:rsidR="00966CAB" w:rsidRPr="006B70C9" w14:paraId="4499EC0F" w14:textId="2C164EE9" w:rsidTr="003973BF">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4670E09" w14:textId="290F9254" w:rsidR="00966CAB" w:rsidRPr="006B70C9"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6B70C9">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701" w:type="dxa"/>
            <w:tcBorders>
              <w:top w:val="nil"/>
              <w:left w:val="single" w:sz="4" w:space="0" w:color="auto"/>
              <w:bottom w:val="single" w:sz="4" w:space="0" w:color="auto"/>
              <w:right w:val="nil"/>
            </w:tcBorders>
            <w:shd w:val="clear" w:color="auto" w:fill="auto"/>
            <w:noWrap/>
            <w:vAlign w:val="bottom"/>
          </w:tcPr>
          <w:p w14:paraId="109261D7" w14:textId="14F231FF" w:rsidR="00966CAB" w:rsidRPr="006B70C9" w:rsidRDefault="00966CAB" w:rsidP="00966CAB">
            <w:pPr>
              <w:spacing w:after="0" w:line="240" w:lineRule="auto"/>
              <w:jc w:val="right"/>
              <w:rPr>
                <w:rFonts w:ascii="Calibri" w:eastAsia="Times New Roman" w:hAnsi="Calibri" w:cs="Times New Roman"/>
                <w:sz w:val="20"/>
                <w:szCs w:val="20"/>
                <w:lang w:eastAsia="en-GB"/>
              </w:rPr>
            </w:pPr>
            <w:r w:rsidRPr="00102850">
              <w:rPr>
                <w:rFonts w:ascii="Calibri" w:eastAsia="Times New Roman" w:hAnsi="Calibri" w:cs="Times New Roman"/>
                <w:bCs/>
                <w:sz w:val="20"/>
                <w:szCs w:val="20"/>
                <w:lang w:eastAsia="en-GB"/>
              </w:rPr>
              <w:t>1056 out of 1804</w:t>
            </w:r>
          </w:p>
        </w:tc>
        <w:tc>
          <w:tcPr>
            <w:tcW w:w="1701" w:type="dxa"/>
            <w:tcBorders>
              <w:top w:val="nil"/>
              <w:left w:val="nil"/>
              <w:bottom w:val="single" w:sz="4" w:space="0" w:color="auto"/>
              <w:right w:val="nil"/>
            </w:tcBorders>
            <w:vAlign w:val="bottom"/>
          </w:tcPr>
          <w:p w14:paraId="5AC01E2A" w14:textId="2A74C666" w:rsidR="00966CAB" w:rsidRPr="006B70C9" w:rsidRDefault="00966CAB" w:rsidP="00966CAB">
            <w:pPr>
              <w:spacing w:after="0" w:line="240" w:lineRule="auto"/>
              <w:jc w:val="right"/>
              <w:rPr>
                <w:rFonts w:ascii="Calibri" w:eastAsia="Times New Roman" w:hAnsi="Calibri" w:cs="Times New Roman"/>
                <w:bCs/>
                <w:sz w:val="20"/>
                <w:szCs w:val="20"/>
                <w:lang w:eastAsia="en-GB"/>
              </w:rPr>
            </w:pPr>
            <w:r w:rsidRPr="00102850">
              <w:rPr>
                <w:rFonts w:ascii="Calibri" w:eastAsia="Times New Roman" w:hAnsi="Calibri" w:cs="Times New Roman"/>
                <w:sz w:val="20"/>
                <w:szCs w:val="20"/>
                <w:lang w:eastAsia="en-GB"/>
              </w:rPr>
              <w:t>1320 out of 2058</w:t>
            </w:r>
          </w:p>
        </w:tc>
        <w:tc>
          <w:tcPr>
            <w:tcW w:w="1701" w:type="dxa"/>
            <w:tcBorders>
              <w:top w:val="nil"/>
              <w:left w:val="nil"/>
              <w:bottom w:val="single" w:sz="4" w:space="0" w:color="auto"/>
            </w:tcBorders>
            <w:shd w:val="clear" w:color="auto" w:fill="auto"/>
            <w:noWrap/>
          </w:tcPr>
          <w:p w14:paraId="17521FC8" w14:textId="5CEC0AD3"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1336 out of 2032</w:t>
            </w:r>
          </w:p>
        </w:tc>
        <w:tc>
          <w:tcPr>
            <w:tcW w:w="1701" w:type="dxa"/>
            <w:tcBorders>
              <w:top w:val="nil"/>
              <w:left w:val="nil"/>
              <w:bottom w:val="single" w:sz="4" w:space="0" w:color="auto"/>
              <w:right w:val="single" w:sz="4" w:space="0" w:color="auto"/>
            </w:tcBorders>
          </w:tcPr>
          <w:p w14:paraId="6EDE0ABF" w14:textId="7D310786" w:rsidR="00966CAB" w:rsidRPr="006B70C9" w:rsidRDefault="00941B7D" w:rsidP="00966CAB">
            <w:pPr>
              <w:spacing w:after="0" w:line="240" w:lineRule="auto"/>
              <w:jc w:val="right"/>
              <w:rPr>
                <w:rFonts w:ascii="Calibri" w:eastAsia="Times New Roman" w:hAnsi="Calibri" w:cs="Times New Roman"/>
                <w:b/>
                <w:bCs/>
                <w:sz w:val="20"/>
                <w:szCs w:val="20"/>
                <w:lang w:eastAsia="en-GB"/>
              </w:rPr>
            </w:pPr>
            <w:r w:rsidRPr="00941B7D">
              <w:rPr>
                <w:rFonts w:ascii="Calibri" w:eastAsia="Times New Roman" w:hAnsi="Calibri" w:cs="Times New Roman"/>
                <w:b/>
                <w:bCs/>
                <w:sz w:val="20"/>
                <w:szCs w:val="20"/>
                <w:lang w:eastAsia="en-GB"/>
              </w:rPr>
              <w:t>1390 out of 2083</w:t>
            </w:r>
          </w:p>
        </w:tc>
      </w:tr>
    </w:tbl>
    <w:p w14:paraId="26B4B954" w14:textId="77777777" w:rsidR="00146BF7" w:rsidRPr="006B70C9" w:rsidRDefault="00146BF7" w:rsidP="0052691E">
      <w:pPr>
        <w:spacing w:after="0" w:line="240" w:lineRule="auto"/>
      </w:pPr>
    </w:p>
    <w:p w14:paraId="5E532539" w14:textId="71FAE6D1" w:rsidR="00E75E0B" w:rsidRDefault="006B70C9" w:rsidP="00E75E0B">
      <w:pPr>
        <w:pStyle w:val="Caption"/>
        <w:rPr>
          <w:lang w:eastAsia="en-GB"/>
        </w:rPr>
      </w:pPr>
      <w:r>
        <w:rPr>
          <w:color w:val="000000" w:themeColor="text1"/>
        </w:rPr>
        <w:t>Graph</w:t>
      </w:r>
      <w:r w:rsidRPr="00517CF7">
        <w:rPr>
          <w:color w:val="000000" w:themeColor="text1"/>
        </w:rPr>
        <w:t xml:space="preserve"> </w:t>
      </w:r>
      <w:r w:rsidR="00A45FB8">
        <w:rPr>
          <w:color w:val="000000" w:themeColor="text1"/>
        </w:rPr>
        <w:t>F</w:t>
      </w:r>
      <w:r w:rsidRPr="00517CF7">
        <w:rPr>
          <w:color w:val="000000" w:themeColor="text1"/>
        </w:rPr>
        <w:t xml:space="preserve">: Metric </w:t>
      </w:r>
      <w:r>
        <w:rPr>
          <w:color w:val="000000" w:themeColor="text1"/>
        </w:rPr>
        <w:t>5</w:t>
      </w:r>
      <w:r w:rsidRPr="00517CF7">
        <w:rPr>
          <w:color w:val="000000" w:themeColor="text1"/>
        </w:rPr>
        <w:t xml:space="preserve">: </w:t>
      </w:r>
      <w:r w:rsidR="00E75E0B">
        <w:rPr>
          <w:color w:val="000000" w:themeColor="text1"/>
        </w:rPr>
        <w:t>P</w:t>
      </w:r>
      <w:r w:rsidRPr="00517CF7">
        <w:rPr>
          <w:color w:val="000000" w:themeColor="text1"/>
        </w:rPr>
        <w:t xml:space="preserve">ercentage of </w:t>
      </w:r>
      <w:r w:rsidR="00B74E2F">
        <w:rPr>
          <w:color w:val="000000" w:themeColor="text1"/>
        </w:rPr>
        <w:t>colleagues</w:t>
      </w:r>
      <w:r>
        <w:rPr>
          <w:color w:val="000000" w:themeColor="text1"/>
        </w:rPr>
        <w:t xml:space="preserve"> with and without disabilities</w:t>
      </w:r>
      <w:r w:rsidR="00E75E0B">
        <w:rPr>
          <w:color w:val="000000" w:themeColor="text1"/>
        </w:rPr>
        <w:t>/long-term conditions</w:t>
      </w:r>
      <w:r>
        <w:rPr>
          <w:color w:val="000000" w:themeColor="text1"/>
        </w:rPr>
        <w:t xml:space="preserve"> </w:t>
      </w:r>
      <w:r w:rsidR="00E75E0B">
        <w:rPr>
          <w:color w:val="000000" w:themeColor="text1"/>
        </w:rPr>
        <w:t>feeling</w:t>
      </w:r>
      <w:r w:rsidR="00AD650D" w:rsidRPr="006B70C9">
        <w:t xml:space="preserve"> </w:t>
      </w:r>
      <w:r w:rsidR="00AD650D" w:rsidRPr="006B70C9">
        <w:rPr>
          <w:lang w:eastAsia="en-GB"/>
        </w:rPr>
        <w:t xml:space="preserve">the organisation provides equal opportunities for career progression or </w:t>
      </w:r>
      <w:proofErr w:type="gramStart"/>
      <w:r w:rsidR="00AD650D" w:rsidRPr="006B70C9">
        <w:rPr>
          <w:lang w:eastAsia="en-GB"/>
        </w:rPr>
        <w:t>promotion</w:t>
      </w:r>
      <w:proofErr w:type="gramEnd"/>
    </w:p>
    <w:p w14:paraId="4175D9FC" w14:textId="61386E57" w:rsidR="00966CAB" w:rsidRDefault="00966CAB" w:rsidP="00966CAB">
      <w:pPr>
        <w:spacing w:after="0"/>
        <w:rPr>
          <w:lang w:eastAsia="en-GB"/>
        </w:rPr>
      </w:pPr>
    </w:p>
    <w:p w14:paraId="4CEDD89F" w14:textId="6BC6B54D" w:rsidR="00966CAB" w:rsidRPr="00966CAB" w:rsidRDefault="00941B7D" w:rsidP="00941B7D">
      <w:pPr>
        <w:spacing w:after="0"/>
        <w:jc w:val="center"/>
        <w:rPr>
          <w:lang w:eastAsia="en-GB"/>
        </w:rPr>
      </w:pPr>
      <w:r>
        <w:rPr>
          <w:noProof/>
        </w:rPr>
        <w:drawing>
          <wp:inline distT="0" distB="0" distL="0" distR="0" wp14:anchorId="41263C31" wp14:editId="42C9A7ED">
            <wp:extent cx="4749800" cy="2686050"/>
            <wp:effectExtent l="0" t="0" r="0" b="0"/>
            <wp:docPr id="2049721974"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ED0163" w14:textId="77777777" w:rsidR="00E75E0B" w:rsidRPr="00E75E0B" w:rsidRDefault="00E75E0B" w:rsidP="00966CAB">
      <w:pPr>
        <w:spacing w:after="0"/>
      </w:pPr>
    </w:p>
    <w:p w14:paraId="7F165989" w14:textId="789A9995" w:rsidR="00AD650D" w:rsidRPr="00AD650D" w:rsidRDefault="00AD650D" w:rsidP="00AD650D">
      <w:pPr>
        <w:spacing w:after="0"/>
        <w:jc w:val="center"/>
      </w:pPr>
    </w:p>
    <w:p w14:paraId="4E900B18" w14:textId="4D3BF694" w:rsidR="00F04BF9" w:rsidRPr="00D358A2" w:rsidRDefault="00966CAB" w:rsidP="00D358A2">
      <w:pPr>
        <w:spacing w:after="0"/>
        <w:rPr>
          <w:rFonts w:ascii="Arial" w:eastAsiaTheme="majorEastAsia" w:hAnsi="Arial" w:cs="Arial"/>
          <w:b/>
          <w:bCs/>
          <w:sz w:val="28"/>
          <w:szCs w:val="26"/>
        </w:rPr>
      </w:pPr>
      <w:r>
        <w:br w:type="page"/>
      </w:r>
      <w:r w:rsidR="00F04BF9" w:rsidRPr="00D358A2">
        <w:rPr>
          <w:rFonts w:ascii="Arial" w:hAnsi="Arial" w:cs="Arial"/>
          <w:b/>
          <w:bCs/>
          <w:sz w:val="28"/>
          <w:szCs w:val="28"/>
        </w:rPr>
        <w:lastRenderedPageBreak/>
        <w:t xml:space="preserve">Metric 6. Pressure from a manager to come to work, despite not feeling well </w:t>
      </w:r>
      <w:proofErr w:type="gramStart"/>
      <w:r w:rsidR="00F04BF9" w:rsidRPr="00D358A2">
        <w:rPr>
          <w:rFonts w:ascii="Arial" w:hAnsi="Arial" w:cs="Arial"/>
          <w:b/>
          <w:bCs/>
          <w:sz w:val="28"/>
          <w:szCs w:val="28"/>
        </w:rPr>
        <w:t>enough</w:t>
      </w:r>
      <w:proofErr w:type="gramEnd"/>
    </w:p>
    <w:p w14:paraId="070688F0" w14:textId="77777777" w:rsidR="00F04BF9" w:rsidRDefault="00F04BF9" w:rsidP="0052691E">
      <w:pPr>
        <w:spacing w:after="0" w:line="240" w:lineRule="auto"/>
      </w:pPr>
    </w:p>
    <w:p w14:paraId="20C02446" w14:textId="77777777" w:rsidR="00504049" w:rsidRDefault="00504049" w:rsidP="0052691E">
      <w:pPr>
        <w:spacing w:after="0" w:line="240" w:lineRule="auto"/>
      </w:pPr>
    </w:p>
    <w:p w14:paraId="063C570B" w14:textId="77777777" w:rsidR="00504049" w:rsidRPr="00597D22" w:rsidRDefault="00146BF7" w:rsidP="0052691E">
      <w:pPr>
        <w:spacing w:after="0" w:line="240" w:lineRule="auto"/>
        <w:rPr>
          <w:b/>
        </w:rPr>
      </w:pPr>
      <w:r w:rsidRPr="00597D22">
        <w:rPr>
          <w:b/>
        </w:rPr>
        <w:t>Description of metric</w:t>
      </w:r>
      <w:r w:rsidR="00504049" w:rsidRPr="00597D22">
        <w:rPr>
          <w:b/>
        </w:rPr>
        <w:t xml:space="preserve"> 6:</w:t>
      </w:r>
    </w:p>
    <w:p w14:paraId="53E3EAA8" w14:textId="77777777" w:rsidR="00504049" w:rsidRDefault="00504049" w:rsidP="0052691E">
      <w:pPr>
        <w:spacing w:after="0" w:line="240" w:lineRule="auto"/>
      </w:pPr>
    </w:p>
    <w:p w14:paraId="69AE0891" w14:textId="22DC0738" w:rsidR="00F04BF9" w:rsidRPr="00204200" w:rsidRDefault="00F04BF9" w:rsidP="00597D22">
      <w:pPr>
        <w:pStyle w:val="ListParagraph"/>
        <w:numPr>
          <w:ilvl w:val="0"/>
          <w:numId w:val="8"/>
        </w:numPr>
        <w:spacing w:after="0" w:line="240" w:lineRule="auto"/>
      </w:pPr>
      <w:r w:rsidRPr="00204200">
        <w:t xml:space="preserve">Percentage of Disabled </w:t>
      </w:r>
      <w:r w:rsidR="00B74E2F">
        <w:t>colleagues</w:t>
      </w:r>
      <w:r w:rsidRPr="00204200">
        <w:t xml:space="preserve"> compared to non-disabled </w:t>
      </w:r>
      <w:r w:rsidR="00B74E2F">
        <w:t>colleagues</w:t>
      </w:r>
      <w:r w:rsidRPr="00204200">
        <w:t xml:space="preserve"> saying that they have felt pressure from their manager to come to work, despite not feeling well enough to perform their duties.</w:t>
      </w:r>
    </w:p>
    <w:p w14:paraId="548BA533" w14:textId="77777777" w:rsidR="00F04BF9" w:rsidRDefault="00F04BF9" w:rsidP="0052691E">
      <w:pPr>
        <w:spacing w:after="0" w:line="240" w:lineRule="auto"/>
      </w:pPr>
    </w:p>
    <w:p w14:paraId="0C4D7F68" w14:textId="77777777" w:rsidR="00504049" w:rsidRDefault="00504049" w:rsidP="0052691E">
      <w:pPr>
        <w:spacing w:after="0" w:line="240" w:lineRule="auto"/>
      </w:pPr>
    </w:p>
    <w:p w14:paraId="141D5F26" w14:textId="77777777" w:rsidR="00504049" w:rsidRPr="00480EA3" w:rsidRDefault="00504049" w:rsidP="0052691E">
      <w:pPr>
        <w:spacing w:after="0" w:line="240" w:lineRule="auto"/>
        <w:rPr>
          <w:b/>
        </w:rPr>
      </w:pPr>
      <w:r w:rsidRPr="00480EA3">
        <w:rPr>
          <w:b/>
        </w:rPr>
        <w:t>Narrative for metric 6:</w:t>
      </w:r>
    </w:p>
    <w:p w14:paraId="45D7E848" w14:textId="77777777" w:rsidR="00597D22" w:rsidRPr="00014E2E" w:rsidRDefault="00597D22" w:rsidP="0052691E">
      <w:pPr>
        <w:spacing w:after="0" w:line="240" w:lineRule="auto"/>
      </w:pPr>
    </w:p>
    <w:p w14:paraId="06F6E3D5" w14:textId="41152B1F" w:rsidR="00597D22" w:rsidRPr="00D358A2" w:rsidRDefault="00171304" w:rsidP="00171304">
      <w:pPr>
        <w:pStyle w:val="ListParagraph"/>
        <w:numPr>
          <w:ilvl w:val="0"/>
          <w:numId w:val="8"/>
        </w:numPr>
        <w:spacing w:after="0" w:line="240" w:lineRule="auto"/>
      </w:pPr>
      <w:r w:rsidRPr="00D358A2">
        <w:t xml:space="preserve">Disabled </w:t>
      </w:r>
      <w:r w:rsidR="00B74E2F" w:rsidRPr="00D358A2">
        <w:t>colleagues</w:t>
      </w:r>
      <w:r w:rsidRPr="00D358A2">
        <w:t xml:space="preserve"> were more likely than non-disabled </w:t>
      </w:r>
      <w:r w:rsidR="00B74E2F" w:rsidRPr="00D358A2">
        <w:t>colleagues</w:t>
      </w:r>
      <w:r w:rsidRPr="00D358A2">
        <w:t xml:space="preserve"> to have felt pressure from their manager to come to work, despite not feeling well enough to perform their duties</w:t>
      </w:r>
      <w:r w:rsidR="00014E2E" w:rsidRPr="00D358A2">
        <w:t xml:space="preserve">, </w:t>
      </w:r>
      <w:r w:rsidRPr="00D358A2">
        <w:t>(</w:t>
      </w:r>
      <w:r w:rsidR="00D358A2" w:rsidRPr="00D358A2">
        <w:t>24.2</w:t>
      </w:r>
      <w:r w:rsidRPr="00D358A2">
        <w:t xml:space="preserve">%, </w:t>
      </w:r>
      <w:r w:rsidR="00D358A2" w:rsidRPr="00D358A2">
        <w:t>132/545</w:t>
      </w:r>
      <w:r w:rsidRPr="00D358A2">
        <w:t xml:space="preserve"> Disabled </w:t>
      </w:r>
      <w:r w:rsidR="00B74E2F" w:rsidRPr="00D358A2">
        <w:t>colleagues</w:t>
      </w:r>
      <w:r w:rsidRPr="00D358A2">
        <w:t xml:space="preserve"> and </w:t>
      </w:r>
      <w:r w:rsidR="00D358A2" w:rsidRPr="00D358A2">
        <w:t>12.8</w:t>
      </w:r>
      <w:r w:rsidRPr="00D358A2">
        <w:t xml:space="preserve">%, </w:t>
      </w:r>
      <w:r w:rsidR="00D358A2" w:rsidRPr="00D358A2">
        <w:t>125/977</w:t>
      </w:r>
      <w:r w:rsidRPr="00D358A2">
        <w:t xml:space="preserve"> non-disabled </w:t>
      </w:r>
      <w:r w:rsidR="00B74E2F" w:rsidRPr="00D358A2">
        <w:t>colleagues</w:t>
      </w:r>
      <w:r w:rsidRPr="00D358A2">
        <w:t>)</w:t>
      </w:r>
      <w:r w:rsidR="00D358A2" w:rsidRPr="00D358A2">
        <w:t>. The gap has widened between Disabled and non-disabled colleagues.</w:t>
      </w:r>
    </w:p>
    <w:p w14:paraId="57F57C84" w14:textId="5074113A" w:rsidR="000815DB" w:rsidRPr="00D358A2" w:rsidRDefault="000815DB" w:rsidP="00171304">
      <w:pPr>
        <w:pStyle w:val="ListParagraph"/>
        <w:numPr>
          <w:ilvl w:val="0"/>
          <w:numId w:val="8"/>
        </w:numPr>
        <w:spacing w:after="0" w:line="240" w:lineRule="auto"/>
      </w:pPr>
      <w:r w:rsidRPr="00D358A2">
        <w:t>LPT’s results for this metric were worse than Trusts in the benchmark group</w:t>
      </w:r>
      <w:r w:rsidR="00D358A2" w:rsidRPr="00D358A2">
        <w:t xml:space="preserve"> for Disabled colleagues</w:t>
      </w:r>
      <w:r w:rsidRPr="00D358A2">
        <w:t xml:space="preserve"> (</w:t>
      </w:r>
      <w:r w:rsidR="00D358A2" w:rsidRPr="00D358A2">
        <w:t>18.9</w:t>
      </w:r>
      <w:r w:rsidRPr="00D358A2">
        <w:t xml:space="preserve">% Disabled </w:t>
      </w:r>
      <w:r w:rsidR="00B74E2F" w:rsidRPr="00D358A2">
        <w:t>colleagues</w:t>
      </w:r>
      <w:r w:rsidRPr="00D358A2">
        <w:t xml:space="preserve"> and </w:t>
      </w:r>
      <w:r w:rsidR="00D358A2" w:rsidRPr="00D358A2">
        <w:t>12.7</w:t>
      </w:r>
      <w:r w:rsidRPr="00D358A2">
        <w:t xml:space="preserve">% non-Disabled </w:t>
      </w:r>
      <w:r w:rsidR="00B74E2F" w:rsidRPr="00D358A2">
        <w:t>colleagues</w:t>
      </w:r>
      <w:r w:rsidRPr="00D358A2">
        <w:t>).</w:t>
      </w:r>
    </w:p>
    <w:p w14:paraId="34350502" w14:textId="77777777" w:rsidR="00597D22" w:rsidRPr="005C4E09" w:rsidRDefault="00597D22" w:rsidP="0052691E">
      <w:pPr>
        <w:spacing w:after="0" w:line="240" w:lineRule="auto"/>
      </w:pPr>
    </w:p>
    <w:p w14:paraId="710DE97A" w14:textId="6F5671B5" w:rsidR="003F2EED" w:rsidRPr="005C4E09" w:rsidRDefault="003F2EED" w:rsidP="0052691E">
      <w:pPr>
        <w:pStyle w:val="Caption"/>
      </w:pPr>
      <w:bookmarkStart w:id="17" w:name="_Ref10628151"/>
      <w:r w:rsidRPr="005C4E09">
        <w:t>Table</w:t>
      </w:r>
      <w:bookmarkEnd w:id="17"/>
      <w:r w:rsidR="005C4E09" w:rsidRPr="005C4E09">
        <w:t xml:space="preserve"> </w:t>
      </w:r>
      <w:r w:rsidR="00A45FB8">
        <w:t>9</w:t>
      </w:r>
      <w:r w:rsidRPr="005C4E09">
        <w:t xml:space="preserve">: </w:t>
      </w:r>
      <w:r w:rsidR="003E486B" w:rsidRPr="005C4E09">
        <w:t xml:space="preserve">Metric 6. </w:t>
      </w:r>
      <w:r w:rsidRPr="005C4E09">
        <w:t xml:space="preserve">The percentages of Disabled </w:t>
      </w:r>
      <w:r w:rsidR="00B74E2F">
        <w:t>colleagues</w:t>
      </w:r>
      <w:r w:rsidR="000B7547" w:rsidRPr="005C4E09">
        <w:t xml:space="preserve"> </w:t>
      </w:r>
      <w:r w:rsidRPr="005C4E09">
        <w:t xml:space="preserve">and </w:t>
      </w:r>
      <w:r w:rsidR="000B7547" w:rsidRPr="005C4E09">
        <w:t>non-</w:t>
      </w:r>
      <w:r w:rsidRPr="005C4E09">
        <w:t xml:space="preserve">disabled </w:t>
      </w:r>
      <w:r w:rsidR="00B74E2F">
        <w:t>colleagues</w:t>
      </w:r>
      <w:r w:rsidRPr="005C4E09">
        <w:t xml:space="preserve"> who have felt pressure from their manager to come to work, despite not feeling well enough to perform their </w:t>
      </w:r>
      <w:proofErr w:type="gramStart"/>
      <w:r w:rsidRPr="005C4E09">
        <w:t>duties</w:t>
      </w:r>
      <w:proofErr w:type="gramEnd"/>
      <w:r w:rsidR="00AF398C" w:rsidRPr="005C4E09">
        <w:t xml:space="preserve"> </w:t>
      </w:r>
    </w:p>
    <w:p w14:paraId="780B376C" w14:textId="40B945EC" w:rsidR="00597D22" w:rsidRPr="005C4E09" w:rsidRDefault="00597D22" w:rsidP="00D0515B">
      <w:pPr>
        <w:spacing w:after="0" w:line="240" w:lineRule="auto"/>
      </w:pPr>
    </w:p>
    <w:tbl>
      <w:tblPr>
        <w:tblW w:w="9149" w:type="dxa"/>
        <w:tblInd w:w="93" w:type="dxa"/>
        <w:tblLook w:val="04A0" w:firstRow="1" w:lastRow="0" w:firstColumn="1" w:lastColumn="0" w:noHBand="0" w:noVBand="1"/>
      </w:tblPr>
      <w:tblGrid>
        <w:gridCol w:w="2709"/>
        <w:gridCol w:w="1559"/>
        <w:gridCol w:w="1530"/>
        <w:gridCol w:w="1701"/>
        <w:gridCol w:w="1650"/>
      </w:tblGrid>
      <w:tr w:rsidR="00966CAB" w:rsidRPr="005C4E09" w14:paraId="68DD63F9" w14:textId="37F9EC88" w:rsidTr="00966CAB">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14:paraId="615A330D" w14:textId="77777777" w:rsidR="00966CAB" w:rsidRPr="005C4E09" w:rsidRDefault="00966CAB" w:rsidP="00966CAB">
            <w:pPr>
              <w:spacing w:after="0" w:line="240" w:lineRule="auto"/>
              <w:rPr>
                <w:rFonts w:ascii="Calibri" w:eastAsia="Times New Roman" w:hAnsi="Calibri" w:cs="Times New Roman"/>
                <w:b/>
                <w:bCs/>
                <w:sz w:val="20"/>
                <w:szCs w:val="20"/>
                <w:lang w:eastAsia="en-GB"/>
              </w:rPr>
            </w:pPr>
            <w:r w:rsidRPr="005C4E09">
              <w:rPr>
                <w:b/>
                <w:sz w:val="20"/>
                <w:szCs w:val="20"/>
              </w:rPr>
              <w:t>Pressure from a manager to come to work, despite not feeling well enough</w:t>
            </w:r>
            <w:r w:rsidRPr="005C4E09">
              <w:rPr>
                <w:rFonts w:ascii="Calibri" w:eastAsia="Times New Roman" w:hAnsi="Calibri" w:cs="Times New Roman"/>
                <w:b/>
                <w:bCs/>
                <w:sz w:val="20"/>
                <w:szCs w:val="20"/>
                <w:lang w:eastAsia="en-GB"/>
              </w:rPr>
              <w:t> </w:t>
            </w:r>
          </w:p>
        </w:tc>
        <w:tc>
          <w:tcPr>
            <w:tcW w:w="1559" w:type="dxa"/>
            <w:tcBorders>
              <w:top w:val="single" w:sz="4" w:space="0" w:color="auto"/>
              <w:left w:val="single" w:sz="4" w:space="0" w:color="auto"/>
              <w:bottom w:val="single" w:sz="4" w:space="0" w:color="auto"/>
              <w:right w:val="nil"/>
            </w:tcBorders>
            <w:shd w:val="clear" w:color="auto" w:fill="auto"/>
            <w:noWrap/>
          </w:tcPr>
          <w:p w14:paraId="5C656DA3" w14:textId="0A742074" w:rsidR="00966CAB" w:rsidRPr="005C4E09" w:rsidRDefault="00966CAB" w:rsidP="00966CAB">
            <w:pPr>
              <w:spacing w:after="0" w:line="240" w:lineRule="auto"/>
              <w:jc w:val="center"/>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2019</w:t>
            </w:r>
          </w:p>
        </w:tc>
        <w:tc>
          <w:tcPr>
            <w:tcW w:w="1530" w:type="dxa"/>
            <w:tcBorders>
              <w:top w:val="single" w:sz="4" w:space="0" w:color="auto"/>
              <w:left w:val="nil"/>
              <w:bottom w:val="single" w:sz="4" w:space="0" w:color="auto"/>
              <w:right w:val="nil"/>
            </w:tcBorders>
          </w:tcPr>
          <w:p w14:paraId="3A2BDFFB" w14:textId="240DC31B" w:rsidR="00966CAB" w:rsidRPr="005C4E09" w:rsidRDefault="00966CAB" w:rsidP="00966CAB">
            <w:pPr>
              <w:spacing w:after="0" w:line="240" w:lineRule="auto"/>
              <w:jc w:val="center"/>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2020</w:t>
            </w:r>
          </w:p>
        </w:tc>
        <w:tc>
          <w:tcPr>
            <w:tcW w:w="1701" w:type="dxa"/>
            <w:tcBorders>
              <w:top w:val="single" w:sz="4" w:space="0" w:color="auto"/>
              <w:left w:val="nil"/>
              <w:bottom w:val="single" w:sz="4" w:space="0" w:color="auto"/>
            </w:tcBorders>
            <w:shd w:val="clear" w:color="auto" w:fill="auto"/>
            <w:noWrap/>
          </w:tcPr>
          <w:p w14:paraId="403C6AE3" w14:textId="3F02A8CB" w:rsidR="00966CAB" w:rsidRPr="005C4E09" w:rsidRDefault="00966CAB" w:rsidP="00966CAB">
            <w:pPr>
              <w:spacing w:after="0" w:line="240" w:lineRule="auto"/>
              <w:jc w:val="center"/>
              <w:rPr>
                <w:rFonts w:ascii="Calibri" w:eastAsia="Times New Roman" w:hAnsi="Calibri" w:cs="Times New Roman"/>
                <w:b/>
                <w:bCs/>
                <w:sz w:val="20"/>
                <w:szCs w:val="20"/>
                <w:lang w:eastAsia="en-GB"/>
              </w:rPr>
            </w:pPr>
            <w:r w:rsidRPr="005C4E09">
              <w:rPr>
                <w:rFonts w:ascii="Calibri" w:eastAsia="Times New Roman" w:hAnsi="Calibri" w:cs="Times New Roman"/>
                <w:b/>
                <w:bCs/>
                <w:sz w:val="20"/>
                <w:szCs w:val="20"/>
                <w:lang w:eastAsia="en-GB"/>
              </w:rPr>
              <w:t>2021</w:t>
            </w:r>
          </w:p>
        </w:tc>
        <w:tc>
          <w:tcPr>
            <w:tcW w:w="1650" w:type="dxa"/>
            <w:tcBorders>
              <w:top w:val="single" w:sz="4" w:space="0" w:color="auto"/>
              <w:left w:val="nil"/>
              <w:bottom w:val="single" w:sz="4" w:space="0" w:color="auto"/>
              <w:right w:val="single" w:sz="4" w:space="0" w:color="auto"/>
            </w:tcBorders>
          </w:tcPr>
          <w:p w14:paraId="09F3F081" w14:textId="5967C581" w:rsidR="00966CAB" w:rsidRPr="005C4E09" w:rsidRDefault="00966CAB" w:rsidP="00966CAB">
            <w:pPr>
              <w:spacing w:after="0" w:line="240" w:lineRule="auto"/>
              <w:jc w:val="center"/>
              <w:rPr>
                <w:rFonts w:ascii="Calibri" w:eastAsia="Times New Roman" w:hAnsi="Calibri" w:cs="Times New Roman"/>
                <w:b/>
                <w:bCs/>
                <w:sz w:val="20"/>
                <w:szCs w:val="20"/>
                <w:lang w:eastAsia="en-GB"/>
              </w:rPr>
            </w:pPr>
            <w:r w:rsidRPr="00941B7D">
              <w:rPr>
                <w:rFonts w:ascii="Calibri" w:eastAsia="Times New Roman" w:hAnsi="Calibri" w:cs="Times New Roman"/>
                <w:b/>
                <w:bCs/>
                <w:sz w:val="20"/>
                <w:szCs w:val="20"/>
                <w:lang w:eastAsia="en-GB"/>
              </w:rPr>
              <w:t>2022</w:t>
            </w:r>
          </w:p>
        </w:tc>
      </w:tr>
      <w:tr w:rsidR="00966CAB" w:rsidRPr="005C4E09" w14:paraId="239E33A2" w14:textId="6E5E4932" w:rsidTr="000D1164">
        <w:tc>
          <w:tcPr>
            <w:tcW w:w="2709" w:type="dxa"/>
            <w:tcBorders>
              <w:top w:val="nil"/>
              <w:left w:val="single" w:sz="4" w:space="0" w:color="auto"/>
              <w:bottom w:val="nil"/>
              <w:right w:val="single" w:sz="4" w:space="0" w:color="auto"/>
            </w:tcBorders>
            <w:shd w:val="clear" w:color="auto" w:fill="auto"/>
            <w:noWrap/>
            <w:vAlign w:val="center"/>
            <w:hideMark/>
          </w:tcPr>
          <w:p w14:paraId="10513BAD" w14:textId="7A22D18E" w:rsidR="00966CAB" w:rsidRPr="005C4E09"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5C4E09">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tcPr>
          <w:p w14:paraId="176B04C3" w14:textId="6E1EBA1F" w:rsidR="00966CAB" w:rsidRPr="005C4E09" w:rsidRDefault="00966CAB" w:rsidP="00966CAB">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26.2%</w:t>
            </w:r>
          </w:p>
        </w:tc>
        <w:tc>
          <w:tcPr>
            <w:tcW w:w="1530" w:type="dxa"/>
            <w:tcBorders>
              <w:top w:val="nil"/>
              <w:left w:val="nil"/>
              <w:bottom w:val="nil"/>
              <w:right w:val="nil"/>
            </w:tcBorders>
            <w:shd w:val="clear" w:color="auto" w:fill="auto"/>
            <w:vAlign w:val="bottom"/>
          </w:tcPr>
          <w:p w14:paraId="7FA2670E" w14:textId="2BD7191F" w:rsidR="00966CAB" w:rsidRPr="005C4E09" w:rsidRDefault="00966CAB" w:rsidP="00966CAB">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26.6%</w:t>
            </w:r>
          </w:p>
        </w:tc>
        <w:tc>
          <w:tcPr>
            <w:tcW w:w="1701" w:type="dxa"/>
            <w:tcBorders>
              <w:top w:val="nil"/>
              <w:left w:val="nil"/>
              <w:bottom w:val="nil"/>
            </w:tcBorders>
            <w:shd w:val="clear" w:color="auto" w:fill="auto"/>
            <w:noWrap/>
          </w:tcPr>
          <w:p w14:paraId="14588976" w14:textId="75EB766D"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22.0%</w:t>
            </w:r>
          </w:p>
        </w:tc>
        <w:tc>
          <w:tcPr>
            <w:tcW w:w="1650" w:type="dxa"/>
            <w:tcBorders>
              <w:top w:val="nil"/>
              <w:left w:val="nil"/>
              <w:bottom w:val="nil"/>
              <w:right w:val="single" w:sz="4" w:space="0" w:color="auto"/>
            </w:tcBorders>
          </w:tcPr>
          <w:p w14:paraId="322AF62E" w14:textId="39D1AB65" w:rsidR="00966CAB" w:rsidRPr="005C4E09" w:rsidRDefault="00941B7D"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24.2%</w:t>
            </w:r>
          </w:p>
        </w:tc>
      </w:tr>
      <w:tr w:rsidR="00966CAB" w:rsidRPr="005C4E09" w14:paraId="72FDDE20" w14:textId="353315A8" w:rsidTr="000D1164">
        <w:tc>
          <w:tcPr>
            <w:tcW w:w="2709" w:type="dxa"/>
            <w:tcBorders>
              <w:top w:val="nil"/>
              <w:left w:val="single" w:sz="4" w:space="0" w:color="auto"/>
              <w:bottom w:val="dotted" w:sz="4" w:space="0" w:color="auto"/>
              <w:right w:val="single" w:sz="4" w:space="0" w:color="auto"/>
            </w:tcBorders>
            <w:shd w:val="clear" w:color="auto" w:fill="auto"/>
            <w:noWrap/>
            <w:vAlign w:val="center"/>
            <w:hideMark/>
          </w:tcPr>
          <w:p w14:paraId="072F976F" w14:textId="169DD19E" w:rsidR="00966CAB" w:rsidRPr="005C4E09"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5C4E09">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dotted" w:sz="4" w:space="0" w:color="auto"/>
              <w:right w:val="nil"/>
            </w:tcBorders>
            <w:shd w:val="clear" w:color="auto" w:fill="auto"/>
            <w:noWrap/>
            <w:vAlign w:val="bottom"/>
          </w:tcPr>
          <w:p w14:paraId="47D13F09" w14:textId="652B2E54" w:rsidR="00966CAB" w:rsidRPr="005C4E09" w:rsidRDefault="00966CAB" w:rsidP="00966CAB">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17.9%</w:t>
            </w:r>
          </w:p>
        </w:tc>
        <w:tc>
          <w:tcPr>
            <w:tcW w:w="1530" w:type="dxa"/>
            <w:tcBorders>
              <w:top w:val="nil"/>
              <w:left w:val="nil"/>
              <w:bottom w:val="dotted" w:sz="4" w:space="0" w:color="auto"/>
              <w:right w:val="nil"/>
            </w:tcBorders>
            <w:shd w:val="clear" w:color="auto" w:fill="auto"/>
            <w:vAlign w:val="bottom"/>
          </w:tcPr>
          <w:p w14:paraId="416C2193" w14:textId="449D3ABC" w:rsidR="00966CAB" w:rsidRPr="005C4E09" w:rsidRDefault="00966CAB" w:rsidP="00966CAB">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18.9%</w:t>
            </w:r>
          </w:p>
        </w:tc>
        <w:tc>
          <w:tcPr>
            <w:tcW w:w="1701" w:type="dxa"/>
            <w:tcBorders>
              <w:top w:val="nil"/>
              <w:left w:val="nil"/>
              <w:bottom w:val="dotted" w:sz="4" w:space="0" w:color="auto"/>
            </w:tcBorders>
            <w:shd w:val="clear" w:color="auto" w:fill="auto"/>
            <w:noWrap/>
          </w:tcPr>
          <w:p w14:paraId="6C50CE0E" w14:textId="5EE31F8D"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15.1%</w:t>
            </w:r>
          </w:p>
        </w:tc>
        <w:tc>
          <w:tcPr>
            <w:tcW w:w="1650" w:type="dxa"/>
            <w:tcBorders>
              <w:top w:val="nil"/>
              <w:left w:val="nil"/>
              <w:bottom w:val="dotted" w:sz="4" w:space="0" w:color="auto"/>
              <w:right w:val="single" w:sz="4" w:space="0" w:color="auto"/>
            </w:tcBorders>
          </w:tcPr>
          <w:p w14:paraId="03D2AACC" w14:textId="2C41A91D" w:rsidR="00966CAB" w:rsidRPr="005C4E09" w:rsidRDefault="00941B7D"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12.8%</w:t>
            </w:r>
          </w:p>
        </w:tc>
      </w:tr>
      <w:tr w:rsidR="00966CAB" w:rsidRPr="005C4E09" w14:paraId="0992B9A0" w14:textId="43EF02A4" w:rsidTr="000D1164">
        <w:tc>
          <w:tcPr>
            <w:tcW w:w="2709" w:type="dxa"/>
            <w:tcBorders>
              <w:top w:val="nil"/>
              <w:left w:val="single" w:sz="4" w:space="0" w:color="auto"/>
              <w:bottom w:val="nil"/>
              <w:right w:val="single" w:sz="4" w:space="0" w:color="auto"/>
            </w:tcBorders>
            <w:shd w:val="clear" w:color="auto" w:fill="auto"/>
            <w:noWrap/>
            <w:vAlign w:val="center"/>
            <w:hideMark/>
          </w:tcPr>
          <w:p w14:paraId="103F7953" w14:textId="7608178C" w:rsidR="00966CAB" w:rsidRPr="005C4E09"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5C4E09">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nil"/>
              <w:right w:val="nil"/>
            </w:tcBorders>
            <w:shd w:val="clear" w:color="auto" w:fill="auto"/>
            <w:noWrap/>
            <w:vAlign w:val="bottom"/>
          </w:tcPr>
          <w:p w14:paraId="6E1E16D4" w14:textId="4A3E5B95" w:rsidR="00966CAB" w:rsidRPr="005C4E09" w:rsidRDefault="00966CAB" w:rsidP="00966CAB">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101 out of 386</w:t>
            </w:r>
          </w:p>
        </w:tc>
        <w:tc>
          <w:tcPr>
            <w:tcW w:w="1530" w:type="dxa"/>
            <w:tcBorders>
              <w:top w:val="nil"/>
              <w:left w:val="nil"/>
              <w:bottom w:val="nil"/>
              <w:right w:val="nil"/>
            </w:tcBorders>
            <w:shd w:val="clear" w:color="auto" w:fill="auto"/>
            <w:vAlign w:val="bottom"/>
          </w:tcPr>
          <w:p w14:paraId="135EAD44" w14:textId="554C4A87" w:rsidR="00966CAB" w:rsidRPr="005C4E09" w:rsidRDefault="00966CAB" w:rsidP="00966CAB">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119 out of 447</w:t>
            </w:r>
          </w:p>
        </w:tc>
        <w:tc>
          <w:tcPr>
            <w:tcW w:w="1701" w:type="dxa"/>
            <w:tcBorders>
              <w:top w:val="nil"/>
              <w:left w:val="nil"/>
              <w:bottom w:val="nil"/>
            </w:tcBorders>
            <w:shd w:val="clear" w:color="auto" w:fill="auto"/>
            <w:noWrap/>
          </w:tcPr>
          <w:p w14:paraId="3229D30F" w14:textId="6AD4105B"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121 out of 549</w:t>
            </w:r>
          </w:p>
        </w:tc>
        <w:tc>
          <w:tcPr>
            <w:tcW w:w="1650" w:type="dxa"/>
            <w:tcBorders>
              <w:top w:val="nil"/>
              <w:left w:val="nil"/>
              <w:bottom w:val="nil"/>
              <w:right w:val="single" w:sz="4" w:space="0" w:color="auto"/>
            </w:tcBorders>
          </w:tcPr>
          <w:p w14:paraId="43451FB3" w14:textId="53E76076" w:rsidR="00966CAB" w:rsidRPr="005C4E09" w:rsidRDefault="00941B7D" w:rsidP="00966CAB">
            <w:pPr>
              <w:spacing w:after="0" w:line="240" w:lineRule="auto"/>
              <w:jc w:val="right"/>
              <w:rPr>
                <w:rFonts w:ascii="Calibri" w:eastAsia="Times New Roman" w:hAnsi="Calibri" w:cs="Times New Roman"/>
                <w:b/>
                <w:bCs/>
                <w:sz w:val="20"/>
                <w:szCs w:val="20"/>
                <w:lang w:eastAsia="en-GB"/>
              </w:rPr>
            </w:pPr>
            <w:r w:rsidRPr="00941B7D">
              <w:rPr>
                <w:rFonts w:ascii="Calibri" w:eastAsia="Times New Roman" w:hAnsi="Calibri" w:cs="Times New Roman"/>
                <w:b/>
                <w:bCs/>
                <w:sz w:val="20"/>
                <w:szCs w:val="20"/>
                <w:lang w:eastAsia="en-GB"/>
              </w:rPr>
              <w:t>132 out of 545</w:t>
            </w:r>
          </w:p>
        </w:tc>
      </w:tr>
      <w:tr w:rsidR="00966CAB" w:rsidRPr="005C4E09" w14:paraId="502D0EFD" w14:textId="4DDDF2DD" w:rsidTr="000D1164">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CE7D410" w14:textId="27A0073C" w:rsidR="00966CAB" w:rsidRPr="005C4E09"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5C4E09">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559" w:type="dxa"/>
            <w:tcBorders>
              <w:top w:val="nil"/>
              <w:left w:val="single" w:sz="4" w:space="0" w:color="auto"/>
              <w:bottom w:val="single" w:sz="4" w:space="0" w:color="auto"/>
              <w:right w:val="nil"/>
            </w:tcBorders>
            <w:shd w:val="clear" w:color="auto" w:fill="auto"/>
            <w:noWrap/>
            <w:vAlign w:val="bottom"/>
          </w:tcPr>
          <w:p w14:paraId="44BF58B5" w14:textId="648461CD" w:rsidR="00966CAB" w:rsidRPr="005C4E09" w:rsidRDefault="00966CAB" w:rsidP="00966CAB">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161 out of 900</w:t>
            </w:r>
          </w:p>
        </w:tc>
        <w:tc>
          <w:tcPr>
            <w:tcW w:w="1530" w:type="dxa"/>
            <w:tcBorders>
              <w:top w:val="nil"/>
              <w:left w:val="nil"/>
              <w:bottom w:val="single" w:sz="4" w:space="0" w:color="auto"/>
              <w:right w:val="nil"/>
            </w:tcBorders>
            <w:shd w:val="clear" w:color="auto" w:fill="auto"/>
            <w:vAlign w:val="bottom"/>
          </w:tcPr>
          <w:p w14:paraId="7BBAEAFF" w14:textId="45A8E14B" w:rsidR="00966CAB" w:rsidRPr="005C4E09" w:rsidRDefault="00966CAB" w:rsidP="00966CAB">
            <w:pPr>
              <w:spacing w:after="0" w:line="240" w:lineRule="auto"/>
              <w:jc w:val="right"/>
              <w:rPr>
                <w:rFonts w:ascii="Calibri" w:eastAsia="Times New Roman" w:hAnsi="Calibri" w:cs="Times New Roman"/>
                <w:sz w:val="20"/>
                <w:szCs w:val="20"/>
                <w:lang w:eastAsia="en-GB"/>
              </w:rPr>
            </w:pPr>
            <w:r w:rsidRPr="005C4E09">
              <w:rPr>
                <w:rFonts w:ascii="Calibri" w:eastAsia="Times New Roman" w:hAnsi="Calibri" w:cs="Times New Roman"/>
                <w:sz w:val="20"/>
                <w:szCs w:val="20"/>
                <w:lang w:eastAsia="en-GB"/>
              </w:rPr>
              <w:t>154 out of 814</w:t>
            </w:r>
          </w:p>
        </w:tc>
        <w:tc>
          <w:tcPr>
            <w:tcW w:w="1701" w:type="dxa"/>
            <w:tcBorders>
              <w:top w:val="nil"/>
              <w:left w:val="nil"/>
              <w:bottom w:val="single" w:sz="4" w:space="0" w:color="auto"/>
            </w:tcBorders>
            <w:shd w:val="clear" w:color="auto" w:fill="auto"/>
            <w:noWrap/>
          </w:tcPr>
          <w:p w14:paraId="4CD63145" w14:textId="7AD7E2B1"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146 out of 968</w:t>
            </w:r>
          </w:p>
        </w:tc>
        <w:tc>
          <w:tcPr>
            <w:tcW w:w="1650" w:type="dxa"/>
            <w:tcBorders>
              <w:top w:val="nil"/>
              <w:left w:val="nil"/>
              <w:bottom w:val="single" w:sz="4" w:space="0" w:color="auto"/>
              <w:right w:val="single" w:sz="4" w:space="0" w:color="auto"/>
            </w:tcBorders>
          </w:tcPr>
          <w:p w14:paraId="56BAE425" w14:textId="6F39EC2C" w:rsidR="00966CAB" w:rsidRPr="005C4E09" w:rsidRDefault="00941B7D" w:rsidP="00966CAB">
            <w:pPr>
              <w:spacing w:after="0" w:line="240" w:lineRule="auto"/>
              <w:jc w:val="right"/>
              <w:rPr>
                <w:rFonts w:ascii="Calibri" w:eastAsia="Times New Roman" w:hAnsi="Calibri" w:cs="Times New Roman"/>
                <w:b/>
                <w:bCs/>
                <w:sz w:val="20"/>
                <w:szCs w:val="20"/>
                <w:lang w:eastAsia="en-GB"/>
              </w:rPr>
            </w:pPr>
            <w:r w:rsidRPr="00941B7D">
              <w:rPr>
                <w:rFonts w:ascii="Calibri" w:eastAsia="Times New Roman" w:hAnsi="Calibri" w:cs="Times New Roman"/>
                <w:b/>
                <w:bCs/>
                <w:sz w:val="20"/>
                <w:szCs w:val="20"/>
                <w:lang w:eastAsia="en-GB"/>
              </w:rPr>
              <w:t>125 out of 977</w:t>
            </w:r>
          </w:p>
        </w:tc>
      </w:tr>
    </w:tbl>
    <w:p w14:paraId="2F6A7F1A" w14:textId="77777777" w:rsidR="00597D22" w:rsidRPr="00E04D4D" w:rsidRDefault="00597D22" w:rsidP="00C15732">
      <w:pPr>
        <w:spacing w:after="0" w:line="240" w:lineRule="auto"/>
        <w:rPr>
          <w:color w:val="C0504D" w:themeColor="accent2"/>
          <w:sz w:val="18"/>
          <w:szCs w:val="18"/>
        </w:rPr>
      </w:pPr>
    </w:p>
    <w:p w14:paraId="046A5B9E" w14:textId="6CA2CAEF" w:rsidR="00014E2E" w:rsidRDefault="00014E2E" w:rsidP="00014E2E">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G</w:t>
      </w:r>
      <w:r w:rsidRPr="00517CF7">
        <w:rPr>
          <w:color w:val="000000" w:themeColor="text1"/>
        </w:rPr>
        <w:t xml:space="preserve">: Metric </w:t>
      </w:r>
      <w:r>
        <w:rPr>
          <w:color w:val="000000" w:themeColor="text1"/>
        </w:rPr>
        <w:t>6</w:t>
      </w:r>
      <w:r w:rsidRPr="00517CF7">
        <w:rPr>
          <w:color w:val="000000" w:themeColor="text1"/>
        </w:rPr>
        <w:t xml:space="preserve">: </w:t>
      </w:r>
      <w:r w:rsidR="00966CAB">
        <w:rPr>
          <w:color w:val="000000" w:themeColor="text1"/>
        </w:rPr>
        <w:t>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feeling pressure from their manager to come into </w:t>
      </w:r>
      <w:proofErr w:type="gramStart"/>
      <w:r>
        <w:rPr>
          <w:color w:val="000000" w:themeColor="text1"/>
        </w:rPr>
        <w:t>work</w:t>
      </w:r>
      <w:proofErr w:type="gramEnd"/>
    </w:p>
    <w:p w14:paraId="7F496FCC" w14:textId="77777777" w:rsidR="00014E2E" w:rsidRDefault="00014E2E" w:rsidP="00014E2E">
      <w:pPr>
        <w:spacing w:after="0"/>
      </w:pPr>
    </w:p>
    <w:p w14:paraId="6943E04B" w14:textId="29BED60E" w:rsidR="007E72AB" w:rsidRDefault="00941B7D" w:rsidP="00941B7D">
      <w:pPr>
        <w:spacing w:after="0" w:line="240" w:lineRule="auto"/>
        <w:jc w:val="center"/>
      </w:pPr>
      <w:r>
        <w:rPr>
          <w:noProof/>
        </w:rPr>
        <w:drawing>
          <wp:inline distT="0" distB="0" distL="0" distR="0" wp14:anchorId="192699ED" wp14:editId="442A0C72">
            <wp:extent cx="4908550" cy="2952750"/>
            <wp:effectExtent l="0" t="0" r="6350" b="0"/>
            <wp:docPr id="1114265384" name="Chart 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E72AB">
        <w:br w:type="page"/>
      </w:r>
    </w:p>
    <w:p w14:paraId="6C00877E" w14:textId="77777777" w:rsidR="00F04BF9" w:rsidRDefault="00F04BF9" w:rsidP="0052691E">
      <w:pPr>
        <w:pStyle w:val="Heading2"/>
      </w:pPr>
      <w:r>
        <w:lastRenderedPageBreak/>
        <w:t>Metric 7. Satisfaction with the extent to which the organisation values work</w:t>
      </w:r>
    </w:p>
    <w:p w14:paraId="6B5ADC57" w14:textId="77777777" w:rsidR="00F04BF9" w:rsidRDefault="00F04BF9" w:rsidP="0052691E">
      <w:pPr>
        <w:spacing w:after="0" w:line="240" w:lineRule="auto"/>
      </w:pPr>
    </w:p>
    <w:p w14:paraId="17C3E148" w14:textId="77777777" w:rsidR="00504049" w:rsidRDefault="00504049" w:rsidP="0052691E">
      <w:pPr>
        <w:spacing w:after="0" w:line="240" w:lineRule="auto"/>
      </w:pPr>
    </w:p>
    <w:p w14:paraId="50A63B61" w14:textId="77777777" w:rsidR="00504049" w:rsidRPr="00480EA3" w:rsidRDefault="007E72AB" w:rsidP="0052691E">
      <w:pPr>
        <w:spacing w:after="0" w:line="240" w:lineRule="auto"/>
        <w:rPr>
          <w:b/>
        </w:rPr>
      </w:pPr>
      <w:r w:rsidRPr="00480EA3">
        <w:rPr>
          <w:b/>
        </w:rPr>
        <w:t>Description of metric</w:t>
      </w:r>
      <w:r w:rsidR="00504049" w:rsidRPr="00480EA3">
        <w:rPr>
          <w:b/>
        </w:rPr>
        <w:t xml:space="preserve"> 7:</w:t>
      </w:r>
    </w:p>
    <w:p w14:paraId="1440E93C" w14:textId="77777777" w:rsidR="00504049" w:rsidRPr="00014E2E" w:rsidRDefault="00504049" w:rsidP="0052691E">
      <w:pPr>
        <w:spacing w:after="0" w:line="240" w:lineRule="auto"/>
      </w:pPr>
    </w:p>
    <w:p w14:paraId="194052FA" w14:textId="1037B426" w:rsidR="00F04BF9" w:rsidRPr="00014E2E" w:rsidRDefault="00F04BF9" w:rsidP="00480EA3">
      <w:pPr>
        <w:pStyle w:val="ListParagraph"/>
        <w:numPr>
          <w:ilvl w:val="0"/>
          <w:numId w:val="8"/>
        </w:numPr>
        <w:spacing w:after="0" w:line="240" w:lineRule="auto"/>
      </w:pPr>
      <w:r w:rsidRPr="00014E2E">
        <w:t xml:space="preserve">Percentage of Disabled </w:t>
      </w:r>
      <w:r w:rsidR="00B74E2F">
        <w:t>colleagues</w:t>
      </w:r>
      <w:r w:rsidRPr="00014E2E">
        <w:t xml:space="preserve"> compared to non-disabled </w:t>
      </w:r>
      <w:r w:rsidR="00B74E2F">
        <w:t>colleagues</w:t>
      </w:r>
      <w:r w:rsidRPr="00014E2E">
        <w:t xml:space="preserve"> saying that they are satisfied with the extent to which their organisation values their work.</w:t>
      </w:r>
    </w:p>
    <w:p w14:paraId="53BC12CA" w14:textId="77777777" w:rsidR="00F04BF9" w:rsidRDefault="00F04BF9" w:rsidP="0052691E">
      <w:pPr>
        <w:spacing w:after="0" w:line="240" w:lineRule="auto"/>
      </w:pPr>
    </w:p>
    <w:p w14:paraId="7129C4A5" w14:textId="77777777" w:rsidR="007E72AB" w:rsidRDefault="007E72AB" w:rsidP="0052691E">
      <w:pPr>
        <w:spacing w:after="0" w:line="240" w:lineRule="auto"/>
      </w:pPr>
    </w:p>
    <w:p w14:paraId="6A69D20B" w14:textId="77777777" w:rsidR="00504049" w:rsidRPr="00480EA3" w:rsidRDefault="00504049" w:rsidP="0052691E">
      <w:pPr>
        <w:spacing w:after="0" w:line="240" w:lineRule="auto"/>
        <w:rPr>
          <w:b/>
        </w:rPr>
      </w:pPr>
      <w:r w:rsidRPr="00480EA3">
        <w:rPr>
          <w:b/>
        </w:rPr>
        <w:t>Narrative for metric 7:</w:t>
      </w:r>
    </w:p>
    <w:p w14:paraId="78ABE39B" w14:textId="77777777" w:rsidR="00480EA3" w:rsidRPr="00FE7D9F" w:rsidRDefault="00480EA3" w:rsidP="0052691E">
      <w:pPr>
        <w:spacing w:after="0" w:line="240" w:lineRule="auto"/>
      </w:pPr>
    </w:p>
    <w:p w14:paraId="5C014E6F" w14:textId="5C7A3C0E" w:rsidR="007E72AB" w:rsidRPr="00D358A2" w:rsidRDefault="00E2281A" w:rsidP="0052691E">
      <w:pPr>
        <w:pStyle w:val="ListParagraph"/>
        <w:numPr>
          <w:ilvl w:val="0"/>
          <w:numId w:val="8"/>
        </w:numPr>
        <w:spacing w:after="0" w:line="240" w:lineRule="auto"/>
      </w:pPr>
      <w:r w:rsidRPr="00D358A2">
        <w:t xml:space="preserve">Disabled </w:t>
      </w:r>
      <w:r w:rsidR="00B74E2F" w:rsidRPr="00D358A2">
        <w:t>colleagues</w:t>
      </w:r>
      <w:r w:rsidRPr="00D358A2">
        <w:t xml:space="preserve"> were less likely than non-disabled </w:t>
      </w:r>
      <w:r w:rsidR="00B74E2F" w:rsidRPr="00D358A2">
        <w:t>colleagues</w:t>
      </w:r>
      <w:r w:rsidRPr="00D358A2">
        <w:t xml:space="preserve"> to be satisfied with the extent to which the organisation valued their work (</w:t>
      </w:r>
      <w:r w:rsidR="00D358A2" w:rsidRPr="00D358A2">
        <w:t>44.4</w:t>
      </w:r>
      <w:r w:rsidRPr="00D358A2">
        <w:t xml:space="preserve">%, </w:t>
      </w:r>
      <w:r w:rsidR="00D358A2" w:rsidRPr="00D358A2">
        <w:t>358/806</w:t>
      </w:r>
      <w:r w:rsidRPr="00D358A2">
        <w:t xml:space="preserve"> Disabled </w:t>
      </w:r>
      <w:r w:rsidR="00B74E2F" w:rsidRPr="00D358A2">
        <w:t>colleagues</w:t>
      </w:r>
      <w:r w:rsidRPr="00D358A2">
        <w:t xml:space="preserve"> and </w:t>
      </w:r>
      <w:r w:rsidR="00D358A2" w:rsidRPr="00D358A2">
        <w:t>54.9</w:t>
      </w:r>
      <w:r w:rsidRPr="00D358A2">
        <w:t xml:space="preserve">%, </w:t>
      </w:r>
      <w:r w:rsidR="00D358A2" w:rsidRPr="00D358A2">
        <w:t>1141/2078</w:t>
      </w:r>
      <w:r w:rsidRPr="00D358A2">
        <w:t xml:space="preserve"> non-disabled </w:t>
      </w:r>
      <w:r w:rsidR="00B74E2F" w:rsidRPr="00D358A2">
        <w:t>colleagues</w:t>
      </w:r>
      <w:r w:rsidRPr="00D358A2">
        <w:t xml:space="preserve">); </w:t>
      </w:r>
      <w:r w:rsidR="0003605C" w:rsidRPr="00D358A2">
        <w:t xml:space="preserve">however, the percentage has increased since last year and the gap between Disabled and non-disabled colleagues has narrowed. </w:t>
      </w:r>
    </w:p>
    <w:p w14:paraId="1B7F9413" w14:textId="6806B148" w:rsidR="000815DB" w:rsidRPr="00D358A2" w:rsidRDefault="000815DB" w:rsidP="0052691E">
      <w:pPr>
        <w:pStyle w:val="ListParagraph"/>
        <w:numPr>
          <w:ilvl w:val="0"/>
          <w:numId w:val="8"/>
        </w:numPr>
        <w:spacing w:after="0" w:line="240" w:lineRule="auto"/>
      </w:pPr>
      <w:r w:rsidRPr="00D358A2">
        <w:t xml:space="preserve">LPT’s results for this metric were </w:t>
      </w:r>
      <w:proofErr w:type="gramStart"/>
      <w:r w:rsidR="00D358A2" w:rsidRPr="00D358A2">
        <w:t>similar to</w:t>
      </w:r>
      <w:proofErr w:type="gramEnd"/>
      <w:r w:rsidRPr="00D358A2">
        <w:t xml:space="preserve"> Trusts in the benchmark group (</w:t>
      </w:r>
      <w:r w:rsidR="00D358A2" w:rsidRPr="00D358A2">
        <w:t>44.0</w:t>
      </w:r>
      <w:r w:rsidRPr="00D358A2">
        <w:t xml:space="preserve">% Disabled </w:t>
      </w:r>
      <w:r w:rsidR="00B74E2F" w:rsidRPr="00D358A2">
        <w:t>colleagues</w:t>
      </w:r>
      <w:r w:rsidRPr="00D358A2">
        <w:t xml:space="preserve"> and </w:t>
      </w:r>
      <w:r w:rsidR="00D358A2" w:rsidRPr="00D358A2">
        <w:t>53.2</w:t>
      </w:r>
      <w:r w:rsidRPr="00D358A2">
        <w:t xml:space="preserve">% non-Disabled </w:t>
      </w:r>
      <w:r w:rsidR="00B74E2F" w:rsidRPr="00D358A2">
        <w:t>colleagues</w:t>
      </w:r>
      <w:r w:rsidRPr="00D358A2">
        <w:t>).</w:t>
      </w:r>
    </w:p>
    <w:p w14:paraId="392AE259" w14:textId="77777777" w:rsidR="00504049" w:rsidRPr="00FE7D9F" w:rsidRDefault="00504049" w:rsidP="0052691E">
      <w:pPr>
        <w:spacing w:after="0" w:line="240" w:lineRule="auto"/>
      </w:pPr>
    </w:p>
    <w:p w14:paraId="3D3A4AFF" w14:textId="7FB8DBBA" w:rsidR="007E72AB" w:rsidRPr="00FE7D9F" w:rsidRDefault="007E72AB" w:rsidP="0052691E">
      <w:pPr>
        <w:pStyle w:val="Caption"/>
      </w:pPr>
      <w:bookmarkStart w:id="18" w:name="_Ref10628504"/>
      <w:r w:rsidRPr="00FE7D9F">
        <w:t>Table</w:t>
      </w:r>
      <w:bookmarkEnd w:id="18"/>
      <w:r w:rsidR="00A45FB8">
        <w:t xml:space="preserve"> 10</w:t>
      </w:r>
      <w:r w:rsidRPr="00FE7D9F">
        <w:t xml:space="preserve">: </w:t>
      </w:r>
      <w:r w:rsidR="003E486B" w:rsidRPr="00FE7D9F">
        <w:t xml:space="preserve">Metric 7. </w:t>
      </w:r>
      <w:r w:rsidRPr="00FE7D9F">
        <w:t>The percentages of Disabled</w:t>
      </w:r>
      <w:r w:rsidR="000B7547" w:rsidRPr="00FE7D9F">
        <w:t xml:space="preserve"> </w:t>
      </w:r>
      <w:r w:rsidR="00B74E2F">
        <w:t>colleagues</w:t>
      </w:r>
      <w:r w:rsidRPr="00FE7D9F">
        <w:t xml:space="preserve"> and no</w:t>
      </w:r>
      <w:r w:rsidR="000B7547" w:rsidRPr="00FE7D9F">
        <w:t>n-</w:t>
      </w:r>
      <w:r w:rsidRPr="00FE7D9F">
        <w:t xml:space="preserve">disabled </w:t>
      </w:r>
      <w:r w:rsidR="00B74E2F">
        <w:t>colleagues</w:t>
      </w:r>
      <w:r w:rsidRPr="00FE7D9F">
        <w:t xml:space="preserve"> who </w:t>
      </w:r>
      <w:r w:rsidRPr="00FE7D9F">
        <w:rPr>
          <w:lang w:eastAsia="en-GB"/>
        </w:rPr>
        <w:t xml:space="preserve">were satisfied with the extent to which the organisation valued their </w:t>
      </w:r>
      <w:proofErr w:type="gramStart"/>
      <w:r w:rsidRPr="00FE7D9F">
        <w:rPr>
          <w:lang w:eastAsia="en-GB"/>
        </w:rPr>
        <w:t>work</w:t>
      </w:r>
      <w:proofErr w:type="gramEnd"/>
    </w:p>
    <w:p w14:paraId="6135D237" w14:textId="7D6B7E3E" w:rsidR="00B636B9" w:rsidRPr="00FE7D9F" w:rsidRDefault="00B636B9" w:rsidP="00D0515B">
      <w:pPr>
        <w:spacing w:after="0" w:line="240" w:lineRule="auto"/>
        <w:rPr>
          <w:sz w:val="18"/>
          <w:szCs w:val="18"/>
        </w:rPr>
      </w:pPr>
    </w:p>
    <w:tbl>
      <w:tblPr>
        <w:tblW w:w="9513" w:type="dxa"/>
        <w:tblInd w:w="93" w:type="dxa"/>
        <w:tblLook w:val="04A0" w:firstRow="1" w:lastRow="0" w:firstColumn="1" w:lastColumn="0" w:noHBand="0" w:noVBand="1"/>
      </w:tblPr>
      <w:tblGrid>
        <w:gridCol w:w="2454"/>
        <w:gridCol w:w="1701"/>
        <w:gridCol w:w="1956"/>
        <w:gridCol w:w="1701"/>
        <w:gridCol w:w="1701"/>
      </w:tblGrid>
      <w:tr w:rsidR="00966CAB" w:rsidRPr="00FE7D9F" w14:paraId="4033F0B8" w14:textId="38279CA3" w:rsidTr="00966CAB">
        <w:tc>
          <w:tcPr>
            <w:tcW w:w="2454" w:type="dxa"/>
            <w:tcBorders>
              <w:top w:val="single" w:sz="4" w:space="0" w:color="auto"/>
              <w:left w:val="single" w:sz="4" w:space="0" w:color="auto"/>
              <w:bottom w:val="single" w:sz="4" w:space="0" w:color="auto"/>
              <w:right w:val="single" w:sz="4" w:space="0" w:color="auto"/>
            </w:tcBorders>
            <w:shd w:val="clear" w:color="auto" w:fill="auto"/>
            <w:noWrap/>
            <w:hideMark/>
          </w:tcPr>
          <w:p w14:paraId="68CE80B0" w14:textId="77777777" w:rsidR="00966CAB" w:rsidRPr="00FE7D9F" w:rsidRDefault="00966CAB" w:rsidP="00966CAB">
            <w:pPr>
              <w:spacing w:after="0" w:line="240" w:lineRule="auto"/>
              <w:rPr>
                <w:rFonts w:ascii="Calibri" w:eastAsia="Times New Roman" w:hAnsi="Calibri" w:cs="Times New Roman"/>
                <w:b/>
                <w:bCs/>
                <w:sz w:val="20"/>
                <w:szCs w:val="20"/>
                <w:lang w:eastAsia="en-GB"/>
              </w:rPr>
            </w:pPr>
            <w:r w:rsidRPr="00FE7D9F">
              <w:rPr>
                <w:b/>
                <w:sz w:val="20"/>
                <w:szCs w:val="20"/>
              </w:rPr>
              <w:t>Satisfaction with the extent to which the organisation values work</w:t>
            </w:r>
            <w:r w:rsidRPr="00FE7D9F">
              <w:rPr>
                <w:rFonts w:ascii="Calibri" w:eastAsia="Times New Roman" w:hAnsi="Calibri" w:cs="Times New Roman"/>
                <w:b/>
                <w:bCs/>
                <w:sz w:val="20"/>
                <w:szCs w:val="20"/>
                <w:lang w:eastAsia="en-GB"/>
              </w:rPr>
              <w:t> </w:t>
            </w:r>
          </w:p>
          <w:p w14:paraId="552BE010" w14:textId="77777777" w:rsidR="00966CAB" w:rsidRPr="00FE7D9F" w:rsidRDefault="00966CAB" w:rsidP="00966CAB">
            <w:pPr>
              <w:spacing w:after="0" w:line="240" w:lineRule="auto"/>
              <w:rPr>
                <w:rFonts w:ascii="Calibri" w:eastAsia="Times New Roman" w:hAnsi="Calibri" w:cs="Times New Roman"/>
                <w:b/>
                <w:bCs/>
                <w:sz w:val="20"/>
                <w:szCs w:val="20"/>
                <w:lang w:eastAsia="en-GB"/>
              </w:rPr>
            </w:pPr>
          </w:p>
        </w:tc>
        <w:tc>
          <w:tcPr>
            <w:tcW w:w="1701" w:type="dxa"/>
            <w:tcBorders>
              <w:top w:val="single" w:sz="4" w:space="0" w:color="auto"/>
              <w:left w:val="single" w:sz="4" w:space="0" w:color="auto"/>
              <w:bottom w:val="single" w:sz="4" w:space="0" w:color="auto"/>
              <w:right w:val="nil"/>
            </w:tcBorders>
            <w:shd w:val="clear" w:color="auto" w:fill="auto"/>
            <w:noWrap/>
          </w:tcPr>
          <w:p w14:paraId="0F3FB6E2" w14:textId="59424893" w:rsidR="00966CAB" w:rsidRPr="00FE7D9F" w:rsidRDefault="00966CAB" w:rsidP="00966CAB">
            <w:pPr>
              <w:spacing w:after="0" w:line="240" w:lineRule="auto"/>
              <w:jc w:val="center"/>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2019</w:t>
            </w:r>
          </w:p>
        </w:tc>
        <w:tc>
          <w:tcPr>
            <w:tcW w:w="1956" w:type="dxa"/>
            <w:tcBorders>
              <w:top w:val="single" w:sz="4" w:space="0" w:color="auto"/>
              <w:left w:val="nil"/>
              <w:bottom w:val="single" w:sz="4" w:space="0" w:color="auto"/>
              <w:right w:val="nil"/>
            </w:tcBorders>
          </w:tcPr>
          <w:p w14:paraId="1A57B340" w14:textId="5EE711C8" w:rsidR="00966CAB" w:rsidRPr="00FE7D9F" w:rsidRDefault="00966CAB" w:rsidP="00966CAB">
            <w:pPr>
              <w:spacing w:after="0" w:line="240" w:lineRule="auto"/>
              <w:jc w:val="center"/>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2020</w:t>
            </w:r>
          </w:p>
        </w:tc>
        <w:tc>
          <w:tcPr>
            <w:tcW w:w="1701" w:type="dxa"/>
            <w:tcBorders>
              <w:top w:val="single" w:sz="4" w:space="0" w:color="auto"/>
              <w:left w:val="nil"/>
              <w:bottom w:val="single" w:sz="4" w:space="0" w:color="auto"/>
            </w:tcBorders>
            <w:shd w:val="clear" w:color="auto" w:fill="auto"/>
            <w:noWrap/>
          </w:tcPr>
          <w:p w14:paraId="31846C1A" w14:textId="61A21273" w:rsidR="00966CAB" w:rsidRPr="00FE7D9F" w:rsidRDefault="00966CAB" w:rsidP="00966CAB">
            <w:pPr>
              <w:spacing w:after="0" w:line="240" w:lineRule="auto"/>
              <w:jc w:val="center"/>
              <w:rPr>
                <w:rFonts w:ascii="Calibri" w:eastAsia="Times New Roman" w:hAnsi="Calibri" w:cs="Times New Roman"/>
                <w:b/>
                <w:bCs/>
                <w:sz w:val="20"/>
                <w:szCs w:val="20"/>
                <w:lang w:eastAsia="en-GB"/>
              </w:rPr>
            </w:pPr>
            <w:r w:rsidRPr="00FE7D9F">
              <w:rPr>
                <w:rFonts w:ascii="Calibri" w:eastAsia="Times New Roman" w:hAnsi="Calibri" w:cs="Times New Roman"/>
                <w:b/>
                <w:bCs/>
                <w:sz w:val="20"/>
                <w:szCs w:val="20"/>
                <w:lang w:eastAsia="en-GB"/>
              </w:rPr>
              <w:t>2021</w:t>
            </w:r>
          </w:p>
        </w:tc>
        <w:tc>
          <w:tcPr>
            <w:tcW w:w="1701" w:type="dxa"/>
            <w:tcBorders>
              <w:top w:val="single" w:sz="4" w:space="0" w:color="auto"/>
              <w:left w:val="nil"/>
              <w:bottom w:val="single" w:sz="4" w:space="0" w:color="auto"/>
              <w:right w:val="single" w:sz="4" w:space="0" w:color="auto"/>
            </w:tcBorders>
          </w:tcPr>
          <w:p w14:paraId="62B0FC1E" w14:textId="05AC17B3" w:rsidR="00966CAB" w:rsidRPr="00FE7D9F" w:rsidRDefault="00966CAB" w:rsidP="00966CAB">
            <w:pPr>
              <w:spacing w:after="0" w:line="240" w:lineRule="auto"/>
              <w:jc w:val="center"/>
              <w:rPr>
                <w:rFonts w:ascii="Calibri" w:eastAsia="Times New Roman" w:hAnsi="Calibri" w:cs="Times New Roman"/>
                <w:b/>
                <w:bCs/>
                <w:sz w:val="20"/>
                <w:szCs w:val="20"/>
                <w:lang w:eastAsia="en-GB"/>
              </w:rPr>
            </w:pPr>
            <w:r w:rsidRPr="0086456B">
              <w:rPr>
                <w:rFonts w:ascii="Calibri" w:eastAsia="Times New Roman" w:hAnsi="Calibri" w:cs="Times New Roman"/>
                <w:b/>
                <w:bCs/>
                <w:sz w:val="20"/>
                <w:szCs w:val="20"/>
                <w:lang w:eastAsia="en-GB"/>
              </w:rPr>
              <w:t>2022</w:t>
            </w:r>
          </w:p>
        </w:tc>
      </w:tr>
      <w:tr w:rsidR="00966CAB" w:rsidRPr="00FE7D9F" w14:paraId="6E5059ED" w14:textId="3AC5021C" w:rsidTr="00966CAB">
        <w:tc>
          <w:tcPr>
            <w:tcW w:w="2454" w:type="dxa"/>
            <w:tcBorders>
              <w:top w:val="nil"/>
              <w:left w:val="single" w:sz="4" w:space="0" w:color="auto"/>
              <w:bottom w:val="nil"/>
              <w:right w:val="single" w:sz="4" w:space="0" w:color="auto"/>
            </w:tcBorders>
            <w:shd w:val="clear" w:color="auto" w:fill="auto"/>
            <w:noWrap/>
            <w:vAlign w:val="center"/>
            <w:hideMark/>
          </w:tcPr>
          <w:p w14:paraId="23A6A36E" w14:textId="2E1AB0AD" w:rsidR="00966CAB" w:rsidRPr="00FE7D9F"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FE7D9F">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701" w:type="dxa"/>
            <w:tcBorders>
              <w:top w:val="nil"/>
              <w:left w:val="single" w:sz="4" w:space="0" w:color="auto"/>
              <w:bottom w:val="nil"/>
              <w:right w:val="nil"/>
            </w:tcBorders>
            <w:shd w:val="clear" w:color="auto" w:fill="auto"/>
            <w:noWrap/>
            <w:vAlign w:val="bottom"/>
          </w:tcPr>
          <w:p w14:paraId="4AD86B9B" w14:textId="1689C12E" w:rsidR="00966CAB" w:rsidRPr="00FE7D9F" w:rsidRDefault="00966CAB" w:rsidP="00966CAB">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bCs/>
                <w:sz w:val="20"/>
                <w:szCs w:val="20"/>
                <w:lang w:eastAsia="en-GB"/>
              </w:rPr>
              <w:t>37.8%</w:t>
            </w:r>
          </w:p>
        </w:tc>
        <w:tc>
          <w:tcPr>
            <w:tcW w:w="1956" w:type="dxa"/>
            <w:tcBorders>
              <w:top w:val="nil"/>
              <w:left w:val="nil"/>
              <w:bottom w:val="nil"/>
              <w:right w:val="nil"/>
            </w:tcBorders>
            <w:shd w:val="clear" w:color="auto" w:fill="auto"/>
            <w:vAlign w:val="bottom"/>
          </w:tcPr>
          <w:p w14:paraId="6BA4FF6F" w14:textId="3DC4AEBE" w:rsidR="00966CAB" w:rsidRPr="00FE7D9F" w:rsidRDefault="00966CAB" w:rsidP="00966CAB">
            <w:pPr>
              <w:spacing w:after="0" w:line="240" w:lineRule="auto"/>
              <w:jc w:val="right"/>
              <w:rPr>
                <w:rFonts w:ascii="Calibri" w:eastAsia="Times New Roman" w:hAnsi="Calibri" w:cs="Times New Roman"/>
                <w:bCs/>
                <w:sz w:val="20"/>
                <w:szCs w:val="20"/>
                <w:lang w:eastAsia="en-GB"/>
              </w:rPr>
            </w:pPr>
            <w:r w:rsidRPr="00FE7D9F">
              <w:rPr>
                <w:rFonts w:ascii="Calibri" w:eastAsia="Times New Roman" w:hAnsi="Calibri" w:cs="Times New Roman"/>
                <w:sz w:val="20"/>
                <w:szCs w:val="20"/>
                <w:lang w:eastAsia="en-GB"/>
              </w:rPr>
              <w:t>38.7%</w:t>
            </w:r>
          </w:p>
        </w:tc>
        <w:tc>
          <w:tcPr>
            <w:tcW w:w="1701" w:type="dxa"/>
            <w:tcBorders>
              <w:top w:val="nil"/>
              <w:left w:val="nil"/>
              <w:bottom w:val="nil"/>
            </w:tcBorders>
            <w:shd w:val="clear" w:color="auto" w:fill="auto"/>
            <w:noWrap/>
          </w:tcPr>
          <w:p w14:paraId="33E83545" w14:textId="3D708F3B"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38.1%</w:t>
            </w:r>
          </w:p>
        </w:tc>
        <w:tc>
          <w:tcPr>
            <w:tcW w:w="1701" w:type="dxa"/>
            <w:tcBorders>
              <w:top w:val="nil"/>
              <w:left w:val="nil"/>
              <w:bottom w:val="nil"/>
              <w:right w:val="single" w:sz="4" w:space="0" w:color="auto"/>
            </w:tcBorders>
          </w:tcPr>
          <w:p w14:paraId="32EEC5A3" w14:textId="5DA2BF89" w:rsidR="00966CAB" w:rsidRPr="00FE7D9F" w:rsidRDefault="0086456B"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44.4%</w:t>
            </w:r>
          </w:p>
        </w:tc>
      </w:tr>
      <w:tr w:rsidR="00966CAB" w:rsidRPr="00FE7D9F" w14:paraId="6BF0DE22" w14:textId="0D20D369" w:rsidTr="00966CAB">
        <w:tc>
          <w:tcPr>
            <w:tcW w:w="2454" w:type="dxa"/>
            <w:tcBorders>
              <w:top w:val="nil"/>
              <w:left w:val="single" w:sz="4" w:space="0" w:color="auto"/>
              <w:bottom w:val="dotted" w:sz="4" w:space="0" w:color="auto"/>
              <w:right w:val="single" w:sz="4" w:space="0" w:color="auto"/>
            </w:tcBorders>
            <w:shd w:val="clear" w:color="auto" w:fill="auto"/>
            <w:noWrap/>
            <w:vAlign w:val="center"/>
            <w:hideMark/>
          </w:tcPr>
          <w:p w14:paraId="1B96CC57" w14:textId="6DDC0E42" w:rsidR="00966CAB" w:rsidRPr="00FE7D9F"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FE7D9F">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701" w:type="dxa"/>
            <w:tcBorders>
              <w:top w:val="nil"/>
              <w:left w:val="single" w:sz="4" w:space="0" w:color="auto"/>
              <w:bottom w:val="dotted" w:sz="4" w:space="0" w:color="auto"/>
              <w:right w:val="nil"/>
            </w:tcBorders>
            <w:shd w:val="clear" w:color="auto" w:fill="auto"/>
            <w:noWrap/>
            <w:vAlign w:val="bottom"/>
          </w:tcPr>
          <w:p w14:paraId="0329E72C" w14:textId="2233ACF7" w:rsidR="00966CAB" w:rsidRPr="00FE7D9F" w:rsidRDefault="00966CAB" w:rsidP="00966CAB">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bCs/>
                <w:sz w:val="20"/>
                <w:szCs w:val="20"/>
                <w:lang w:eastAsia="en-GB"/>
              </w:rPr>
              <w:t>47.4%</w:t>
            </w:r>
          </w:p>
        </w:tc>
        <w:tc>
          <w:tcPr>
            <w:tcW w:w="1956" w:type="dxa"/>
            <w:tcBorders>
              <w:top w:val="nil"/>
              <w:left w:val="nil"/>
              <w:bottom w:val="dotted" w:sz="4" w:space="0" w:color="auto"/>
              <w:right w:val="nil"/>
            </w:tcBorders>
            <w:vAlign w:val="bottom"/>
          </w:tcPr>
          <w:p w14:paraId="799633FC" w14:textId="337F541A" w:rsidR="00966CAB" w:rsidRPr="00FE7D9F" w:rsidRDefault="00966CAB" w:rsidP="00966CAB">
            <w:pPr>
              <w:spacing w:after="0" w:line="240" w:lineRule="auto"/>
              <w:jc w:val="right"/>
              <w:rPr>
                <w:rFonts w:ascii="Calibri" w:eastAsia="Times New Roman" w:hAnsi="Calibri" w:cs="Times New Roman"/>
                <w:bCs/>
                <w:sz w:val="20"/>
                <w:szCs w:val="20"/>
                <w:lang w:eastAsia="en-GB"/>
              </w:rPr>
            </w:pPr>
            <w:r w:rsidRPr="00FE7D9F">
              <w:rPr>
                <w:rFonts w:ascii="Calibri" w:eastAsia="Times New Roman" w:hAnsi="Calibri" w:cs="Times New Roman"/>
                <w:sz w:val="20"/>
                <w:szCs w:val="20"/>
                <w:lang w:eastAsia="en-GB"/>
              </w:rPr>
              <w:t>53.1%</w:t>
            </w:r>
          </w:p>
        </w:tc>
        <w:tc>
          <w:tcPr>
            <w:tcW w:w="1701" w:type="dxa"/>
            <w:tcBorders>
              <w:top w:val="nil"/>
              <w:left w:val="nil"/>
              <w:bottom w:val="dotted" w:sz="4" w:space="0" w:color="auto"/>
            </w:tcBorders>
            <w:shd w:val="clear" w:color="auto" w:fill="auto"/>
            <w:noWrap/>
          </w:tcPr>
          <w:p w14:paraId="125542D0" w14:textId="36CA3127"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51.0%</w:t>
            </w:r>
          </w:p>
        </w:tc>
        <w:tc>
          <w:tcPr>
            <w:tcW w:w="1701" w:type="dxa"/>
            <w:tcBorders>
              <w:top w:val="nil"/>
              <w:left w:val="nil"/>
              <w:bottom w:val="dotted" w:sz="4" w:space="0" w:color="auto"/>
              <w:right w:val="single" w:sz="4" w:space="0" w:color="auto"/>
            </w:tcBorders>
          </w:tcPr>
          <w:p w14:paraId="3F5B2AC7" w14:textId="2766D020" w:rsidR="00966CAB" w:rsidRPr="00FE7D9F" w:rsidRDefault="0086456B"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54.9%</w:t>
            </w:r>
          </w:p>
        </w:tc>
      </w:tr>
      <w:tr w:rsidR="00966CAB" w:rsidRPr="00FE7D9F" w14:paraId="7B46A14D" w14:textId="2784E0A6" w:rsidTr="00966CAB">
        <w:tc>
          <w:tcPr>
            <w:tcW w:w="2454" w:type="dxa"/>
            <w:tcBorders>
              <w:top w:val="nil"/>
              <w:left w:val="single" w:sz="4" w:space="0" w:color="auto"/>
              <w:bottom w:val="nil"/>
              <w:right w:val="single" w:sz="4" w:space="0" w:color="auto"/>
            </w:tcBorders>
            <w:shd w:val="clear" w:color="auto" w:fill="auto"/>
            <w:noWrap/>
            <w:vAlign w:val="center"/>
            <w:hideMark/>
          </w:tcPr>
          <w:p w14:paraId="12869D83" w14:textId="57FAE1EF" w:rsidR="00966CAB" w:rsidRPr="00FE7D9F"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FE7D9F">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colleagues</w:t>
            </w:r>
          </w:p>
        </w:tc>
        <w:tc>
          <w:tcPr>
            <w:tcW w:w="1701" w:type="dxa"/>
            <w:tcBorders>
              <w:top w:val="nil"/>
              <w:left w:val="single" w:sz="4" w:space="0" w:color="auto"/>
              <w:bottom w:val="nil"/>
              <w:right w:val="nil"/>
            </w:tcBorders>
            <w:shd w:val="clear" w:color="auto" w:fill="auto"/>
            <w:noWrap/>
            <w:vAlign w:val="bottom"/>
          </w:tcPr>
          <w:p w14:paraId="51557871" w14:textId="05CC787E" w:rsidR="00966CAB" w:rsidRPr="00FE7D9F" w:rsidRDefault="00966CAB" w:rsidP="00966CAB">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bCs/>
                <w:sz w:val="20"/>
                <w:szCs w:val="20"/>
                <w:lang w:eastAsia="en-GB"/>
              </w:rPr>
              <w:t>207 out of 547</w:t>
            </w:r>
          </w:p>
        </w:tc>
        <w:tc>
          <w:tcPr>
            <w:tcW w:w="1956" w:type="dxa"/>
            <w:tcBorders>
              <w:top w:val="nil"/>
              <w:left w:val="nil"/>
              <w:bottom w:val="nil"/>
              <w:right w:val="nil"/>
            </w:tcBorders>
            <w:vAlign w:val="bottom"/>
          </w:tcPr>
          <w:p w14:paraId="56FA5653" w14:textId="10372CA7" w:rsidR="00966CAB" w:rsidRPr="00FE7D9F" w:rsidRDefault="00966CAB" w:rsidP="00966CAB">
            <w:pPr>
              <w:spacing w:after="0" w:line="240" w:lineRule="auto"/>
              <w:jc w:val="right"/>
              <w:rPr>
                <w:rFonts w:ascii="Calibri" w:eastAsia="Times New Roman" w:hAnsi="Calibri" w:cs="Times New Roman"/>
                <w:bCs/>
                <w:sz w:val="20"/>
                <w:szCs w:val="20"/>
                <w:lang w:eastAsia="en-GB"/>
              </w:rPr>
            </w:pPr>
            <w:r w:rsidRPr="00FE7D9F">
              <w:rPr>
                <w:rFonts w:ascii="Calibri" w:eastAsia="Times New Roman" w:hAnsi="Calibri" w:cs="Times New Roman"/>
                <w:sz w:val="20"/>
                <w:szCs w:val="20"/>
                <w:lang w:eastAsia="en-GB"/>
              </w:rPr>
              <w:t>265 out of 685</w:t>
            </w:r>
          </w:p>
        </w:tc>
        <w:tc>
          <w:tcPr>
            <w:tcW w:w="1701" w:type="dxa"/>
            <w:tcBorders>
              <w:top w:val="nil"/>
              <w:left w:val="nil"/>
              <w:bottom w:val="nil"/>
            </w:tcBorders>
            <w:shd w:val="clear" w:color="auto" w:fill="auto"/>
            <w:noWrap/>
          </w:tcPr>
          <w:p w14:paraId="5CCE8EBC" w14:textId="2FB8C2F5"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296 out of 777</w:t>
            </w:r>
          </w:p>
        </w:tc>
        <w:tc>
          <w:tcPr>
            <w:tcW w:w="1701" w:type="dxa"/>
            <w:tcBorders>
              <w:top w:val="nil"/>
              <w:left w:val="nil"/>
              <w:bottom w:val="nil"/>
              <w:right w:val="single" w:sz="4" w:space="0" w:color="auto"/>
            </w:tcBorders>
          </w:tcPr>
          <w:p w14:paraId="2FAAF74E" w14:textId="07BCC410" w:rsidR="00966CAB" w:rsidRPr="00FE7D9F" w:rsidRDefault="0086456B" w:rsidP="00966CAB">
            <w:pPr>
              <w:spacing w:after="0" w:line="240" w:lineRule="auto"/>
              <w:jc w:val="right"/>
              <w:rPr>
                <w:rFonts w:ascii="Calibri" w:eastAsia="Times New Roman" w:hAnsi="Calibri" w:cs="Times New Roman"/>
                <w:b/>
                <w:bCs/>
                <w:sz w:val="20"/>
                <w:szCs w:val="20"/>
                <w:lang w:eastAsia="en-GB"/>
              </w:rPr>
            </w:pPr>
            <w:r w:rsidRPr="0086456B">
              <w:rPr>
                <w:rFonts w:ascii="Calibri" w:eastAsia="Times New Roman" w:hAnsi="Calibri" w:cs="Times New Roman"/>
                <w:b/>
                <w:bCs/>
                <w:sz w:val="20"/>
                <w:szCs w:val="20"/>
                <w:lang w:eastAsia="en-GB"/>
              </w:rPr>
              <w:t>358 out of 806</w:t>
            </w:r>
          </w:p>
        </w:tc>
      </w:tr>
      <w:tr w:rsidR="00966CAB" w:rsidRPr="00FE7D9F" w14:paraId="620A8E27" w14:textId="4CDE2B40" w:rsidTr="00966CAB">
        <w:tc>
          <w:tcPr>
            <w:tcW w:w="2454" w:type="dxa"/>
            <w:tcBorders>
              <w:top w:val="nil"/>
              <w:left w:val="single" w:sz="4" w:space="0" w:color="auto"/>
              <w:bottom w:val="single" w:sz="4" w:space="0" w:color="auto"/>
              <w:right w:val="single" w:sz="4" w:space="0" w:color="auto"/>
            </w:tcBorders>
            <w:shd w:val="clear" w:color="auto" w:fill="auto"/>
            <w:noWrap/>
            <w:vAlign w:val="center"/>
            <w:hideMark/>
          </w:tcPr>
          <w:p w14:paraId="5FA71376" w14:textId="25C136DA" w:rsidR="00966CAB" w:rsidRPr="00FE7D9F"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FE7D9F">
              <w:rPr>
                <w:rFonts w:ascii="Calibri" w:eastAsia="Times New Roman" w:hAnsi="Calibri" w:cs="Times New Roman"/>
                <w:sz w:val="20"/>
                <w:szCs w:val="20"/>
                <w:lang w:eastAsia="en-GB"/>
              </w:rPr>
              <w:t xml:space="preserve"> non-disabled </w:t>
            </w:r>
            <w:r>
              <w:rPr>
                <w:rFonts w:ascii="Calibri" w:eastAsia="Times New Roman" w:hAnsi="Calibri" w:cs="Times New Roman"/>
                <w:sz w:val="20"/>
                <w:szCs w:val="20"/>
                <w:lang w:eastAsia="en-GB"/>
              </w:rPr>
              <w:t>colleagues</w:t>
            </w:r>
          </w:p>
        </w:tc>
        <w:tc>
          <w:tcPr>
            <w:tcW w:w="1701" w:type="dxa"/>
            <w:tcBorders>
              <w:top w:val="nil"/>
              <w:left w:val="single" w:sz="4" w:space="0" w:color="auto"/>
              <w:bottom w:val="single" w:sz="4" w:space="0" w:color="auto"/>
              <w:right w:val="nil"/>
            </w:tcBorders>
            <w:shd w:val="clear" w:color="auto" w:fill="auto"/>
            <w:noWrap/>
            <w:vAlign w:val="bottom"/>
          </w:tcPr>
          <w:p w14:paraId="27A285E3" w14:textId="5E1C04FF" w:rsidR="00966CAB" w:rsidRPr="00FE7D9F" w:rsidRDefault="00966CAB" w:rsidP="00966CAB">
            <w:pPr>
              <w:spacing w:after="0" w:line="240" w:lineRule="auto"/>
              <w:jc w:val="right"/>
              <w:rPr>
                <w:rFonts w:ascii="Calibri" w:eastAsia="Times New Roman" w:hAnsi="Calibri" w:cs="Times New Roman"/>
                <w:sz w:val="20"/>
                <w:szCs w:val="20"/>
                <w:lang w:eastAsia="en-GB"/>
              </w:rPr>
            </w:pPr>
            <w:r w:rsidRPr="00FE7D9F">
              <w:rPr>
                <w:rFonts w:ascii="Calibri" w:eastAsia="Times New Roman" w:hAnsi="Calibri" w:cs="Times New Roman"/>
                <w:bCs/>
                <w:sz w:val="20"/>
                <w:szCs w:val="20"/>
                <w:lang w:eastAsia="en-GB"/>
              </w:rPr>
              <w:t>853 out of 1801</w:t>
            </w:r>
          </w:p>
        </w:tc>
        <w:tc>
          <w:tcPr>
            <w:tcW w:w="1956" w:type="dxa"/>
            <w:tcBorders>
              <w:top w:val="nil"/>
              <w:left w:val="nil"/>
              <w:bottom w:val="single" w:sz="4" w:space="0" w:color="auto"/>
              <w:right w:val="nil"/>
            </w:tcBorders>
            <w:vAlign w:val="bottom"/>
          </w:tcPr>
          <w:p w14:paraId="20F71E26" w14:textId="73F89C3A" w:rsidR="00966CAB" w:rsidRPr="00FE7D9F" w:rsidRDefault="00966CAB" w:rsidP="00966CAB">
            <w:pPr>
              <w:spacing w:after="0" w:line="240" w:lineRule="auto"/>
              <w:jc w:val="right"/>
              <w:rPr>
                <w:rFonts w:ascii="Calibri" w:eastAsia="Times New Roman" w:hAnsi="Calibri" w:cs="Times New Roman"/>
                <w:bCs/>
                <w:sz w:val="20"/>
                <w:szCs w:val="20"/>
                <w:lang w:eastAsia="en-GB"/>
              </w:rPr>
            </w:pPr>
            <w:r w:rsidRPr="00FE7D9F">
              <w:rPr>
                <w:rFonts w:ascii="Calibri" w:eastAsia="Times New Roman" w:hAnsi="Calibri" w:cs="Times New Roman"/>
                <w:sz w:val="20"/>
                <w:szCs w:val="20"/>
                <w:lang w:eastAsia="en-GB"/>
              </w:rPr>
              <w:t>1086 out of 2045</w:t>
            </w:r>
          </w:p>
        </w:tc>
        <w:tc>
          <w:tcPr>
            <w:tcW w:w="1701" w:type="dxa"/>
            <w:tcBorders>
              <w:top w:val="nil"/>
              <w:left w:val="nil"/>
              <w:bottom w:val="single" w:sz="4" w:space="0" w:color="auto"/>
            </w:tcBorders>
            <w:shd w:val="clear" w:color="auto" w:fill="auto"/>
            <w:noWrap/>
          </w:tcPr>
          <w:p w14:paraId="434C52A0" w14:textId="238E44FF"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1035 out of 2028</w:t>
            </w:r>
          </w:p>
        </w:tc>
        <w:tc>
          <w:tcPr>
            <w:tcW w:w="1701" w:type="dxa"/>
            <w:tcBorders>
              <w:top w:val="nil"/>
              <w:left w:val="nil"/>
              <w:bottom w:val="single" w:sz="4" w:space="0" w:color="auto"/>
              <w:right w:val="single" w:sz="4" w:space="0" w:color="auto"/>
            </w:tcBorders>
          </w:tcPr>
          <w:p w14:paraId="022E0DC5" w14:textId="7BBDA9BE" w:rsidR="00966CAB" w:rsidRPr="00FE7D9F" w:rsidRDefault="0086456B" w:rsidP="00966CAB">
            <w:pPr>
              <w:spacing w:after="0" w:line="240" w:lineRule="auto"/>
              <w:jc w:val="right"/>
              <w:rPr>
                <w:rFonts w:ascii="Calibri" w:eastAsia="Times New Roman" w:hAnsi="Calibri" w:cs="Times New Roman"/>
                <w:b/>
                <w:bCs/>
                <w:sz w:val="20"/>
                <w:szCs w:val="20"/>
                <w:lang w:eastAsia="en-GB"/>
              </w:rPr>
            </w:pPr>
            <w:r w:rsidRPr="0086456B">
              <w:rPr>
                <w:rFonts w:ascii="Calibri" w:eastAsia="Times New Roman" w:hAnsi="Calibri" w:cs="Times New Roman"/>
                <w:b/>
                <w:bCs/>
                <w:sz w:val="20"/>
                <w:szCs w:val="20"/>
                <w:lang w:eastAsia="en-GB"/>
              </w:rPr>
              <w:t>1141 out of 2078</w:t>
            </w:r>
          </w:p>
        </w:tc>
      </w:tr>
    </w:tbl>
    <w:p w14:paraId="7109A7E0" w14:textId="77777777" w:rsidR="00480EA3" w:rsidRPr="00E04D4D" w:rsidRDefault="00480EA3" w:rsidP="00C15732">
      <w:pPr>
        <w:spacing w:after="0" w:line="240" w:lineRule="auto"/>
        <w:rPr>
          <w:color w:val="C0504D" w:themeColor="accent2"/>
          <w:sz w:val="18"/>
          <w:szCs w:val="18"/>
        </w:rPr>
      </w:pPr>
    </w:p>
    <w:p w14:paraId="1EE6BC38" w14:textId="51449CA8" w:rsidR="00FE7D9F" w:rsidRDefault="00FE7D9F" w:rsidP="00FE7D9F">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H</w:t>
      </w:r>
      <w:r w:rsidRPr="00517CF7">
        <w:rPr>
          <w:color w:val="000000" w:themeColor="text1"/>
        </w:rPr>
        <w:t xml:space="preserve">: Metric </w:t>
      </w:r>
      <w:r>
        <w:rPr>
          <w:color w:val="000000" w:themeColor="text1"/>
        </w:rPr>
        <w:t>7</w:t>
      </w:r>
      <w:r w:rsidRPr="00517CF7">
        <w:rPr>
          <w:color w:val="000000" w:themeColor="text1"/>
        </w:rPr>
        <w:t xml:space="preserve">: </w:t>
      </w:r>
      <w:r w:rsidR="00966CAB">
        <w:rPr>
          <w:color w:val="000000" w:themeColor="text1"/>
        </w:rPr>
        <w:t>T</w:t>
      </w:r>
      <w:r w:rsidRPr="00517CF7">
        <w:rPr>
          <w:color w:val="000000" w:themeColor="text1"/>
        </w:rPr>
        <w:t>he percentage</w:t>
      </w:r>
      <w:r>
        <w:rPr>
          <w:color w:val="000000" w:themeColor="text1"/>
        </w:rPr>
        <w:t>s</w:t>
      </w:r>
      <w:r w:rsidRPr="00517CF7">
        <w:rPr>
          <w:color w:val="000000" w:themeColor="text1"/>
        </w:rPr>
        <w:t xml:space="preserve"> of </w:t>
      </w:r>
      <w:r w:rsidR="00B74E2F">
        <w:rPr>
          <w:color w:val="000000" w:themeColor="text1"/>
        </w:rPr>
        <w:t>colleagues</w:t>
      </w:r>
      <w:r>
        <w:rPr>
          <w:color w:val="000000" w:themeColor="text1"/>
        </w:rPr>
        <w:t xml:space="preserve"> with and without disabilities/long-term conditions feeling valued by the </w:t>
      </w:r>
      <w:proofErr w:type="gramStart"/>
      <w:r>
        <w:rPr>
          <w:color w:val="000000" w:themeColor="text1"/>
        </w:rPr>
        <w:t>organisation</w:t>
      </w:r>
      <w:proofErr w:type="gramEnd"/>
    </w:p>
    <w:p w14:paraId="14CF7668" w14:textId="503AC574" w:rsidR="00FE7D9F" w:rsidRDefault="00FE7D9F" w:rsidP="00FE7D9F">
      <w:pPr>
        <w:spacing w:after="0"/>
      </w:pPr>
    </w:p>
    <w:p w14:paraId="1A7A2EA5" w14:textId="484C7638" w:rsidR="00480EA3" w:rsidRDefault="0086456B" w:rsidP="0086456B">
      <w:pPr>
        <w:spacing w:after="0" w:line="240" w:lineRule="auto"/>
        <w:jc w:val="center"/>
        <w:rPr>
          <w:color w:val="C0504D" w:themeColor="accent2"/>
          <w:sz w:val="18"/>
          <w:szCs w:val="18"/>
        </w:rPr>
      </w:pPr>
      <w:r>
        <w:rPr>
          <w:noProof/>
        </w:rPr>
        <w:drawing>
          <wp:inline distT="0" distB="0" distL="0" distR="0" wp14:anchorId="38602673" wp14:editId="47B2CD22">
            <wp:extent cx="4730750" cy="2908300"/>
            <wp:effectExtent l="0" t="0" r="0" b="6350"/>
            <wp:docPr id="373881658" name="Chart 1">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9C0249" w14:textId="4D106D94" w:rsidR="000815DB" w:rsidRDefault="000815DB" w:rsidP="00FE7D9F">
      <w:pPr>
        <w:spacing w:after="0" w:line="240" w:lineRule="auto"/>
        <w:jc w:val="center"/>
        <w:rPr>
          <w:color w:val="C0504D" w:themeColor="accent2"/>
          <w:sz w:val="18"/>
          <w:szCs w:val="18"/>
        </w:rPr>
      </w:pPr>
    </w:p>
    <w:p w14:paraId="70730A85" w14:textId="77777777" w:rsidR="00D358A2" w:rsidRDefault="00D358A2" w:rsidP="00D358A2">
      <w:pPr>
        <w:rPr>
          <w:color w:val="C0504D" w:themeColor="accent2"/>
          <w:sz w:val="18"/>
          <w:szCs w:val="18"/>
        </w:rPr>
      </w:pPr>
    </w:p>
    <w:p w14:paraId="2E59EE01" w14:textId="4579E5D6" w:rsidR="00F04BF9" w:rsidRPr="00D358A2" w:rsidRDefault="00D358A2" w:rsidP="00D358A2">
      <w:pPr>
        <w:spacing w:after="0"/>
        <w:rPr>
          <w:rFonts w:ascii="Arial" w:hAnsi="Arial" w:cs="Arial"/>
          <w:b/>
          <w:bCs/>
          <w:sz w:val="28"/>
          <w:szCs w:val="28"/>
        </w:rPr>
      </w:pPr>
      <w:r w:rsidRPr="00D358A2">
        <w:rPr>
          <w:rFonts w:ascii="Arial" w:hAnsi="Arial" w:cs="Arial"/>
          <w:b/>
          <w:bCs/>
          <w:sz w:val="28"/>
          <w:szCs w:val="28"/>
        </w:rPr>
        <w:lastRenderedPageBreak/>
        <w:t>M</w:t>
      </w:r>
      <w:r w:rsidR="00F04BF9" w:rsidRPr="00D358A2">
        <w:rPr>
          <w:rFonts w:ascii="Arial" w:hAnsi="Arial" w:cs="Arial"/>
          <w:b/>
          <w:bCs/>
          <w:sz w:val="28"/>
          <w:szCs w:val="28"/>
        </w:rPr>
        <w:t>etric 8. Adequate adjustments</w:t>
      </w:r>
    </w:p>
    <w:p w14:paraId="4B0C7407" w14:textId="77777777" w:rsidR="00F04BF9" w:rsidRDefault="00F04BF9" w:rsidP="0052691E">
      <w:pPr>
        <w:spacing w:after="0" w:line="240" w:lineRule="auto"/>
      </w:pPr>
    </w:p>
    <w:p w14:paraId="37CC1E50" w14:textId="77777777" w:rsidR="00504049" w:rsidRDefault="00504049" w:rsidP="0052691E">
      <w:pPr>
        <w:spacing w:after="0" w:line="240" w:lineRule="auto"/>
      </w:pPr>
    </w:p>
    <w:p w14:paraId="2CB3C0E0" w14:textId="77777777" w:rsidR="00504049" w:rsidRPr="00756A05" w:rsidRDefault="00CB1012" w:rsidP="0052691E">
      <w:pPr>
        <w:spacing w:after="0" w:line="240" w:lineRule="auto"/>
        <w:rPr>
          <w:b/>
        </w:rPr>
      </w:pPr>
      <w:r w:rsidRPr="00756A05">
        <w:rPr>
          <w:b/>
        </w:rPr>
        <w:t>Description of metric</w:t>
      </w:r>
      <w:r w:rsidR="00504049" w:rsidRPr="00756A05">
        <w:rPr>
          <w:b/>
        </w:rPr>
        <w:t xml:space="preserve"> 8:</w:t>
      </w:r>
    </w:p>
    <w:p w14:paraId="06FB14BD" w14:textId="77777777" w:rsidR="00504049" w:rsidRDefault="00504049" w:rsidP="0052691E">
      <w:pPr>
        <w:spacing w:after="0" w:line="240" w:lineRule="auto"/>
      </w:pPr>
    </w:p>
    <w:p w14:paraId="69575573" w14:textId="6127E465" w:rsidR="00F04BF9" w:rsidRPr="002A57C5" w:rsidRDefault="00F04BF9" w:rsidP="00756A05">
      <w:pPr>
        <w:pStyle w:val="ListParagraph"/>
        <w:numPr>
          <w:ilvl w:val="0"/>
          <w:numId w:val="8"/>
        </w:numPr>
        <w:spacing w:after="0" w:line="240" w:lineRule="auto"/>
      </w:pPr>
      <w:r w:rsidRPr="002A57C5">
        <w:t xml:space="preserve">Percentage of Disabled </w:t>
      </w:r>
      <w:r w:rsidR="00B74E2F">
        <w:t>colleagues</w:t>
      </w:r>
      <w:r w:rsidRPr="002A57C5">
        <w:t xml:space="preserve"> saying that their employer has made adequate adjustment(s) to enable them to carry out their work.</w:t>
      </w:r>
    </w:p>
    <w:p w14:paraId="5675FEDC" w14:textId="77777777" w:rsidR="00F04BF9" w:rsidRDefault="00F04BF9" w:rsidP="0052691E">
      <w:pPr>
        <w:spacing w:after="0" w:line="240" w:lineRule="auto"/>
      </w:pPr>
    </w:p>
    <w:p w14:paraId="07BF0ED9" w14:textId="77777777" w:rsidR="00504049" w:rsidRDefault="00504049" w:rsidP="0052691E">
      <w:pPr>
        <w:spacing w:after="0" w:line="240" w:lineRule="auto"/>
      </w:pPr>
    </w:p>
    <w:p w14:paraId="47A954E7" w14:textId="77777777" w:rsidR="00504049" w:rsidRPr="00756A05" w:rsidRDefault="00504049" w:rsidP="0052691E">
      <w:pPr>
        <w:spacing w:after="0" w:line="240" w:lineRule="auto"/>
        <w:rPr>
          <w:b/>
        </w:rPr>
      </w:pPr>
      <w:r w:rsidRPr="00756A05">
        <w:rPr>
          <w:b/>
        </w:rPr>
        <w:t>Narrative for metric 8:</w:t>
      </w:r>
    </w:p>
    <w:p w14:paraId="462AF2FE" w14:textId="77777777" w:rsidR="00756A05" w:rsidRDefault="00756A05" w:rsidP="0052691E">
      <w:pPr>
        <w:spacing w:after="0" w:line="240" w:lineRule="auto"/>
      </w:pPr>
    </w:p>
    <w:p w14:paraId="78B8C247" w14:textId="20B85835" w:rsidR="00756A05" w:rsidRPr="0003605C" w:rsidRDefault="0003605C" w:rsidP="00BE341E">
      <w:pPr>
        <w:pStyle w:val="ListParagraph"/>
        <w:numPr>
          <w:ilvl w:val="0"/>
          <w:numId w:val="8"/>
        </w:numPr>
        <w:spacing w:after="0" w:line="240" w:lineRule="auto"/>
      </w:pPr>
      <w:r w:rsidRPr="0003605C">
        <w:t>A</w:t>
      </w:r>
      <w:r w:rsidR="00BE341E" w:rsidRPr="0003605C">
        <w:t xml:space="preserve">mongst </w:t>
      </w:r>
      <w:r w:rsidR="00B74E2F" w:rsidRPr="0003605C">
        <w:t>colleagues</w:t>
      </w:r>
      <w:r w:rsidR="002A57C5" w:rsidRPr="0003605C">
        <w:t xml:space="preserve"> with </w:t>
      </w:r>
      <w:r w:rsidRPr="0003605C">
        <w:t>d</w:t>
      </w:r>
      <w:r w:rsidR="002A57C5" w:rsidRPr="0003605C">
        <w:t>isabilities or long-term conditions</w:t>
      </w:r>
      <w:r w:rsidR="00BE341E" w:rsidRPr="0003605C">
        <w:t xml:space="preserve"> at LPT, 79.</w:t>
      </w:r>
      <w:r w:rsidRPr="0003605C">
        <w:t>2</w:t>
      </w:r>
      <w:r w:rsidR="00BE341E" w:rsidRPr="0003605C">
        <w:t>% (</w:t>
      </w:r>
      <w:r w:rsidRPr="0003605C">
        <w:t>374/472</w:t>
      </w:r>
      <w:r w:rsidR="00BE341E" w:rsidRPr="0003605C">
        <w:t>) reported that their employer had made adequate adjustments to enable them to carry out their work</w:t>
      </w:r>
      <w:r w:rsidR="002A57C5" w:rsidRPr="0003605C">
        <w:t xml:space="preserve">: </w:t>
      </w:r>
      <w:r w:rsidRPr="0003605C">
        <w:t xml:space="preserve">slightly down from last year but </w:t>
      </w:r>
      <w:r w:rsidR="002A57C5" w:rsidRPr="0003605C">
        <w:t>slightly more than</w:t>
      </w:r>
      <w:r w:rsidR="00BE341E" w:rsidRPr="0003605C">
        <w:t xml:space="preserve"> the national average of 7</w:t>
      </w:r>
      <w:r w:rsidR="002A57C5" w:rsidRPr="0003605C">
        <w:t>8.8</w:t>
      </w:r>
      <w:r w:rsidR="00BE341E" w:rsidRPr="0003605C">
        <w:t>%</w:t>
      </w:r>
      <w:r w:rsidR="002A57C5" w:rsidRPr="0003605C">
        <w:t xml:space="preserve">. </w:t>
      </w:r>
    </w:p>
    <w:p w14:paraId="60B90EAA" w14:textId="77777777" w:rsidR="00504049" w:rsidRPr="0039617F" w:rsidRDefault="00504049" w:rsidP="0052691E">
      <w:pPr>
        <w:spacing w:after="0" w:line="240" w:lineRule="auto"/>
      </w:pPr>
    </w:p>
    <w:p w14:paraId="367477E9" w14:textId="2EF00355" w:rsidR="00AF398C" w:rsidRPr="0039617F" w:rsidRDefault="00B52195" w:rsidP="0052691E">
      <w:pPr>
        <w:pStyle w:val="Caption"/>
      </w:pPr>
      <w:bookmarkStart w:id="19" w:name="_Ref10630126"/>
      <w:r w:rsidRPr="0039617F">
        <w:t>Table</w:t>
      </w:r>
      <w:bookmarkEnd w:id="19"/>
      <w:r w:rsidR="0039617F">
        <w:t xml:space="preserve"> </w:t>
      </w:r>
      <w:r w:rsidR="00A45FB8">
        <w:t>11</w:t>
      </w:r>
      <w:r w:rsidRPr="0039617F">
        <w:t xml:space="preserve">: </w:t>
      </w:r>
      <w:r w:rsidR="003E486B" w:rsidRPr="0039617F">
        <w:t xml:space="preserve">Metric 8. </w:t>
      </w:r>
      <w:r w:rsidR="00AF398C" w:rsidRPr="0039617F">
        <w:t xml:space="preserve">The percentages of Disabled </w:t>
      </w:r>
      <w:r w:rsidR="00B74E2F">
        <w:t>colleagues</w:t>
      </w:r>
      <w:r w:rsidR="00AF398C" w:rsidRPr="0039617F">
        <w:t xml:space="preserve"> </w:t>
      </w:r>
      <w:r w:rsidRPr="0039617F">
        <w:t>reporting that their employer has made adequate adjustment(s) to enable them to carry out their work</w:t>
      </w:r>
      <w:r w:rsidR="00AF398C" w:rsidRPr="0039617F">
        <w:t xml:space="preserve">, </w:t>
      </w:r>
      <w:r w:rsidR="00B74E2F">
        <w:t>Staff Survey</w:t>
      </w:r>
    </w:p>
    <w:p w14:paraId="15E16C1F" w14:textId="19137FAE" w:rsidR="00756A05" w:rsidRPr="0039617F" w:rsidRDefault="00756A05" w:rsidP="00D0515B">
      <w:pPr>
        <w:spacing w:after="0" w:line="240" w:lineRule="auto"/>
        <w:rPr>
          <w:sz w:val="18"/>
          <w:szCs w:val="18"/>
        </w:rPr>
      </w:pPr>
    </w:p>
    <w:tbl>
      <w:tblPr>
        <w:tblW w:w="9683" w:type="dxa"/>
        <w:tblInd w:w="93" w:type="dxa"/>
        <w:tblLook w:val="04A0" w:firstRow="1" w:lastRow="0" w:firstColumn="1" w:lastColumn="0" w:noHBand="0" w:noVBand="1"/>
      </w:tblPr>
      <w:tblGrid>
        <w:gridCol w:w="2596"/>
        <w:gridCol w:w="1842"/>
        <w:gridCol w:w="1701"/>
        <w:gridCol w:w="1701"/>
        <w:gridCol w:w="1843"/>
      </w:tblGrid>
      <w:tr w:rsidR="00966CAB" w:rsidRPr="0039617F" w14:paraId="50DAB908" w14:textId="14B073B0" w:rsidTr="00966CAB">
        <w:tc>
          <w:tcPr>
            <w:tcW w:w="2596" w:type="dxa"/>
            <w:tcBorders>
              <w:top w:val="single" w:sz="4" w:space="0" w:color="auto"/>
              <w:left w:val="single" w:sz="4" w:space="0" w:color="auto"/>
              <w:bottom w:val="single" w:sz="4" w:space="0" w:color="auto"/>
              <w:right w:val="single" w:sz="4" w:space="0" w:color="auto"/>
            </w:tcBorders>
            <w:shd w:val="clear" w:color="auto" w:fill="auto"/>
            <w:noWrap/>
            <w:hideMark/>
          </w:tcPr>
          <w:p w14:paraId="03FDAA52" w14:textId="77777777" w:rsidR="00966CAB" w:rsidRPr="0039617F" w:rsidRDefault="00966CAB" w:rsidP="00966CAB">
            <w:pPr>
              <w:spacing w:after="0" w:line="240" w:lineRule="auto"/>
              <w:rPr>
                <w:rFonts w:ascii="Calibri" w:eastAsia="Times New Roman" w:hAnsi="Calibri" w:cs="Times New Roman"/>
                <w:b/>
                <w:bCs/>
                <w:sz w:val="20"/>
                <w:szCs w:val="20"/>
                <w:lang w:eastAsia="en-GB"/>
              </w:rPr>
            </w:pPr>
            <w:r w:rsidRPr="0039617F">
              <w:rPr>
                <w:b/>
                <w:sz w:val="20"/>
                <w:szCs w:val="20"/>
              </w:rPr>
              <w:t>Adequate adjustments</w:t>
            </w:r>
          </w:p>
          <w:p w14:paraId="357BC316" w14:textId="77777777" w:rsidR="00966CAB" w:rsidRPr="0039617F" w:rsidRDefault="00966CAB" w:rsidP="00966CAB">
            <w:pPr>
              <w:spacing w:after="0" w:line="240" w:lineRule="auto"/>
              <w:rPr>
                <w:rFonts w:ascii="Calibri" w:eastAsia="Times New Roman" w:hAnsi="Calibri" w:cs="Times New Roman"/>
                <w:b/>
                <w:bCs/>
                <w:sz w:val="20"/>
                <w:szCs w:val="20"/>
                <w:lang w:eastAsia="en-GB"/>
              </w:rPr>
            </w:pPr>
          </w:p>
        </w:tc>
        <w:tc>
          <w:tcPr>
            <w:tcW w:w="1842" w:type="dxa"/>
            <w:tcBorders>
              <w:top w:val="single" w:sz="4" w:space="0" w:color="auto"/>
              <w:left w:val="nil"/>
              <w:bottom w:val="single" w:sz="4" w:space="0" w:color="auto"/>
              <w:right w:val="nil"/>
            </w:tcBorders>
            <w:shd w:val="clear" w:color="auto" w:fill="auto"/>
            <w:noWrap/>
          </w:tcPr>
          <w:p w14:paraId="67F7FEC7" w14:textId="2E98A337" w:rsidR="00966CAB" w:rsidRPr="0039617F" w:rsidRDefault="00966CAB" w:rsidP="00966CAB">
            <w:pPr>
              <w:spacing w:after="0" w:line="240" w:lineRule="auto"/>
              <w:jc w:val="center"/>
              <w:rPr>
                <w:rFonts w:ascii="Calibri" w:eastAsia="Times New Roman" w:hAnsi="Calibri" w:cs="Times New Roman"/>
                <w:b/>
                <w:bCs/>
                <w:sz w:val="20"/>
                <w:szCs w:val="20"/>
                <w:lang w:eastAsia="en-GB"/>
              </w:rPr>
            </w:pPr>
            <w:r w:rsidRPr="0039617F">
              <w:rPr>
                <w:rFonts w:ascii="Calibri" w:eastAsia="Times New Roman" w:hAnsi="Calibri" w:cs="Times New Roman"/>
                <w:b/>
                <w:bCs/>
                <w:sz w:val="20"/>
                <w:szCs w:val="20"/>
                <w:lang w:eastAsia="en-GB"/>
              </w:rPr>
              <w:t>2019</w:t>
            </w:r>
          </w:p>
        </w:tc>
        <w:tc>
          <w:tcPr>
            <w:tcW w:w="1701" w:type="dxa"/>
            <w:tcBorders>
              <w:top w:val="single" w:sz="4" w:space="0" w:color="auto"/>
              <w:left w:val="nil"/>
              <w:bottom w:val="single" w:sz="4" w:space="0" w:color="auto"/>
              <w:right w:val="nil"/>
            </w:tcBorders>
          </w:tcPr>
          <w:p w14:paraId="2FF605B1" w14:textId="30BA4528" w:rsidR="00966CAB" w:rsidRPr="0039617F" w:rsidRDefault="00966CAB" w:rsidP="00966CAB">
            <w:pPr>
              <w:spacing w:after="0" w:line="240" w:lineRule="auto"/>
              <w:jc w:val="center"/>
              <w:rPr>
                <w:rFonts w:ascii="Calibri" w:eastAsia="Times New Roman" w:hAnsi="Calibri" w:cs="Times New Roman"/>
                <w:b/>
                <w:bCs/>
                <w:sz w:val="20"/>
                <w:szCs w:val="20"/>
                <w:lang w:eastAsia="en-GB"/>
              </w:rPr>
            </w:pPr>
            <w:r w:rsidRPr="0039617F">
              <w:rPr>
                <w:rFonts w:ascii="Calibri" w:eastAsia="Times New Roman" w:hAnsi="Calibri" w:cs="Times New Roman"/>
                <w:b/>
                <w:bCs/>
                <w:sz w:val="20"/>
                <w:szCs w:val="20"/>
                <w:lang w:eastAsia="en-GB"/>
              </w:rPr>
              <w:t>2020</w:t>
            </w:r>
          </w:p>
        </w:tc>
        <w:tc>
          <w:tcPr>
            <w:tcW w:w="1701" w:type="dxa"/>
            <w:tcBorders>
              <w:top w:val="single" w:sz="4" w:space="0" w:color="auto"/>
              <w:left w:val="nil"/>
              <w:bottom w:val="single" w:sz="4" w:space="0" w:color="auto"/>
            </w:tcBorders>
            <w:shd w:val="clear" w:color="auto" w:fill="auto"/>
            <w:noWrap/>
          </w:tcPr>
          <w:p w14:paraId="0C451246" w14:textId="74FBD0A4" w:rsidR="00966CAB" w:rsidRPr="0039617F" w:rsidRDefault="00966CAB" w:rsidP="00966CAB">
            <w:pPr>
              <w:spacing w:after="0" w:line="240" w:lineRule="auto"/>
              <w:jc w:val="center"/>
              <w:rPr>
                <w:rFonts w:ascii="Calibri" w:eastAsia="Times New Roman" w:hAnsi="Calibri" w:cs="Times New Roman"/>
                <w:b/>
                <w:bCs/>
                <w:sz w:val="20"/>
                <w:szCs w:val="20"/>
                <w:lang w:eastAsia="en-GB"/>
              </w:rPr>
            </w:pPr>
            <w:r w:rsidRPr="0039617F">
              <w:rPr>
                <w:rFonts w:ascii="Calibri" w:eastAsia="Times New Roman" w:hAnsi="Calibri" w:cs="Times New Roman"/>
                <w:b/>
                <w:bCs/>
                <w:sz w:val="20"/>
                <w:szCs w:val="20"/>
                <w:lang w:eastAsia="en-GB"/>
              </w:rPr>
              <w:t>2021</w:t>
            </w:r>
          </w:p>
        </w:tc>
        <w:tc>
          <w:tcPr>
            <w:tcW w:w="1843" w:type="dxa"/>
            <w:tcBorders>
              <w:top w:val="single" w:sz="4" w:space="0" w:color="auto"/>
              <w:left w:val="nil"/>
              <w:bottom w:val="single" w:sz="4" w:space="0" w:color="auto"/>
              <w:right w:val="single" w:sz="4" w:space="0" w:color="auto"/>
            </w:tcBorders>
          </w:tcPr>
          <w:p w14:paraId="5052D16C" w14:textId="68311EC7" w:rsidR="00966CAB" w:rsidRPr="0039617F" w:rsidRDefault="00966CAB" w:rsidP="00966CAB">
            <w:pPr>
              <w:spacing w:after="0" w:line="240" w:lineRule="auto"/>
              <w:jc w:val="center"/>
              <w:rPr>
                <w:rFonts w:ascii="Calibri" w:eastAsia="Times New Roman" w:hAnsi="Calibri" w:cs="Times New Roman"/>
                <w:b/>
                <w:bCs/>
                <w:sz w:val="20"/>
                <w:szCs w:val="20"/>
                <w:lang w:eastAsia="en-GB"/>
              </w:rPr>
            </w:pPr>
            <w:r w:rsidRPr="0086456B">
              <w:rPr>
                <w:rFonts w:ascii="Calibri" w:eastAsia="Times New Roman" w:hAnsi="Calibri" w:cs="Times New Roman"/>
                <w:b/>
                <w:bCs/>
                <w:sz w:val="20"/>
                <w:szCs w:val="20"/>
                <w:lang w:eastAsia="en-GB"/>
              </w:rPr>
              <w:t>2022</w:t>
            </w:r>
          </w:p>
        </w:tc>
      </w:tr>
      <w:tr w:rsidR="00966CAB" w:rsidRPr="0039617F" w14:paraId="38D0D520" w14:textId="1438F5B4" w:rsidTr="00966CAB">
        <w:tc>
          <w:tcPr>
            <w:tcW w:w="2596" w:type="dxa"/>
            <w:tcBorders>
              <w:top w:val="nil"/>
              <w:left w:val="single" w:sz="4" w:space="0" w:color="auto"/>
              <w:bottom w:val="nil"/>
              <w:right w:val="single" w:sz="4" w:space="0" w:color="auto"/>
            </w:tcBorders>
            <w:shd w:val="clear" w:color="auto" w:fill="auto"/>
            <w:noWrap/>
            <w:vAlign w:val="center"/>
            <w:hideMark/>
          </w:tcPr>
          <w:p w14:paraId="71F94B2F" w14:textId="48293677" w:rsidR="00966CAB" w:rsidRPr="0039617F"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39617F">
              <w:rPr>
                <w:rFonts w:ascii="Calibri" w:eastAsia="Times New Roman" w:hAnsi="Calibri" w:cs="Times New Roman"/>
                <w:sz w:val="20"/>
                <w:szCs w:val="20"/>
                <w:lang w:eastAsia="en-GB"/>
              </w:rPr>
              <w:t xml:space="preserve"> Disabled at LPT</w:t>
            </w:r>
          </w:p>
        </w:tc>
        <w:tc>
          <w:tcPr>
            <w:tcW w:w="1842" w:type="dxa"/>
            <w:tcBorders>
              <w:top w:val="nil"/>
              <w:left w:val="nil"/>
              <w:bottom w:val="nil"/>
              <w:right w:val="nil"/>
            </w:tcBorders>
            <w:shd w:val="clear" w:color="auto" w:fill="auto"/>
            <w:noWrap/>
            <w:vAlign w:val="center"/>
          </w:tcPr>
          <w:p w14:paraId="03C63DC4" w14:textId="45A2716C" w:rsidR="00966CAB" w:rsidRPr="0039617F" w:rsidRDefault="00966CAB" w:rsidP="00966CAB">
            <w:pPr>
              <w:spacing w:after="0" w:line="240" w:lineRule="auto"/>
              <w:jc w:val="right"/>
              <w:rPr>
                <w:rFonts w:ascii="Calibri" w:eastAsia="Times New Roman" w:hAnsi="Calibri" w:cs="Times New Roman"/>
                <w:sz w:val="20"/>
                <w:szCs w:val="20"/>
                <w:lang w:eastAsia="en-GB"/>
              </w:rPr>
            </w:pPr>
            <w:r w:rsidRPr="0039617F">
              <w:rPr>
                <w:rFonts w:ascii="Calibri" w:eastAsia="Times New Roman" w:hAnsi="Calibri" w:cs="Times New Roman"/>
                <w:bCs/>
                <w:sz w:val="20"/>
                <w:szCs w:val="20"/>
                <w:lang w:eastAsia="en-GB"/>
              </w:rPr>
              <w:t>80.3%</w:t>
            </w:r>
          </w:p>
        </w:tc>
        <w:tc>
          <w:tcPr>
            <w:tcW w:w="1701" w:type="dxa"/>
            <w:tcBorders>
              <w:top w:val="nil"/>
              <w:left w:val="nil"/>
              <w:bottom w:val="nil"/>
              <w:right w:val="nil"/>
            </w:tcBorders>
            <w:shd w:val="clear" w:color="auto" w:fill="auto"/>
            <w:vAlign w:val="center"/>
          </w:tcPr>
          <w:p w14:paraId="673C4D0F" w14:textId="03E623A4" w:rsidR="00966CAB" w:rsidRPr="0039617F" w:rsidRDefault="00966CAB" w:rsidP="00966CAB">
            <w:pPr>
              <w:spacing w:after="0" w:line="240" w:lineRule="auto"/>
              <w:jc w:val="right"/>
              <w:rPr>
                <w:rFonts w:ascii="Calibri" w:eastAsia="Times New Roman" w:hAnsi="Calibri" w:cs="Times New Roman"/>
                <w:bCs/>
                <w:sz w:val="20"/>
                <w:szCs w:val="20"/>
                <w:lang w:eastAsia="en-GB"/>
              </w:rPr>
            </w:pPr>
            <w:r w:rsidRPr="0039617F">
              <w:rPr>
                <w:rFonts w:ascii="Calibri" w:eastAsia="Times New Roman" w:hAnsi="Calibri" w:cs="Times New Roman"/>
                <w:sz w:val="20"/>
                <w:szCs w:val="20"/>
                <w:lang w:eastAsia="en-GB"/>
              </w:rPr>
              <w:t>79.4%</w:t>
            </w:r>
          </w:p>
        </w:tc>
        <w:tc>
          <w:tcPr>
            <w:tcW w:w="1701" w:type="dxa"/>
            <w:tcBorders>
              <w:top w:val="nil"/>
              <w:left w:val="nil"/>
              <w:bottom w:val="nil"/>
            </w:tcBorders>
            <w:shd w:val="clear" w:color="auto" w:fill="FFFFFF" w:themeFill="background1"/>
            <w:noWrap/>
          </w:tcPr>
          <w:p w14:paraId="0F6535E2" w14:textId="2EF1F12B"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79.9%</w:t>
            </w:r>
          </w:p>
        </w:tc>
        <w:tc>
          <w:tcPr>
            <w:tcW w:w="1843" w:type="dxa"/>
            <w:tcBorders>
              <w:top w:val="nil"/>
              <w:left w:val="nil"/>
              <w:bottom w:val="nil"/>
              <w:right w:val="single" w:sz="4" w:space="0" w:color="auto"/>
            </w:tcBorders>
            <w:shd w:val="clear" w:color="auto" w:fill="FFFFFF" w:themeFill="background1"/>
          </w:tcPr>
          <w:p w14:paraId="6836A938" w14:textId="0D44550D" w:rsidR="00966CAB" w:rsidRPr="0039617F" w:rsidRDefault="0086456B"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79.2%</w:t>
            </w:r>
          </w:p>
        </w:tc>
      </w:tr>
      <w:tr w:rsidR="00966CAB" w:rsidRPr="0039617F" w14:paraId="23807AD7" w14:textId="1406B757" w:rsidTr="00966CAB">
        <w:tc>
          <w:tcPr>
            <w:tcW w:w="2596" w:type="dxa"/>
            <w:tcBorders>
              <w:top w:val="nil"/>
              <w:left w:val="single" w:sz="4" w:space="0" w:color="auto"/>
              <w:bottom w:val="dotted" w:sz="4" w:space="0" w:color="auto"/>
              <w:right w:val="single" w:sz="4" w:space="0" w:color="auto"/>
            </w:tcBorders>
            <w:shd w:val="clear" w:color="auto" w:fill="auto"/>
            <w:noWrap/>
            <w:vAlign w:val="center"/>
            <w:hideMark/>
          </w:tcPr>
          <w:p w14:paraId="3E8D050A" w14:textId="406E8FC9" w:rsidR="00966CAB" w:rsidRPr="0039617F"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Pr="0039617F">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benchmark orgs</w:t>
            </w:r>
          </w:p>
        </w:tc>
        <w:tc>
          <w:tcPr>
            <w:tcW w:w="1842" w:type="dxa"/>
            <w:tcBorders>
              <w:top w:val="nil"/>
              <w:left w:val="nil"/>
              <w:bottom w:val="dotted" w:sz="4" w:space="0" w:color="auto"/>
              <w:right w:val="nil"/>
            </w:tcBorders>
            <w:shd w:val="clear" w:color="auto" w:fill="auto"/>
            <w:noWrap/>
            <w:vAlign w:val="center"/>
          </w:tcPr>
          <w:p w14:paraId="4307375C" w14:textId="12BDC701" w:rsidR="00966CAB" w:rsidRPr="0039617F" w:rsidRDefault="00966CAB" w:rsidP="00966CAB">
            <w:pPr>
              <w:spacing w:after="0" w:line="240" w:lineRule="auto"/>
              <w:jc w:val="right"/>
              <w:rPr>
                <w:rFonts w:ascii="Calibri" w:eastAsia="Times New Roman" w:hAnsi="Calibri" w:cs="Times New Roman"/>
                <w:sz w:val="20"/>
                <w:szCs w:val="20"/>
                <w:lang w:eastAsia="en-GB"/>
              </w:rPr>
            </w:pPr>
            <w:r>
              <w:rPr>
                <w:rFonts w:ascii="Calibri" w:eastAsia="Times New Roman" w:hAnsi="Calibri" w:cs="Times New Roman"/>
                <w:bCs/>
                <w:sz w:val="20"/>
                <w:szCs w:val="20"/>
                <w:lang w:eastAsia="en-GB"/>
              </w:rPr>
              <w:t>76.9%</w:t>
            </w:r>
          </w:p>
        </w:tc>
        <w:tc>
          <w:tcPr>
            <w:tcW w:w="1701" w:type="dxa"/>
            <w:tcBorders>
              <w:top w:val="nil"/>
              <w:left w:val="nil"/>
              <w:bottom w:val="dotted" w:sz="4" w:space="0" w:color="auto"/>
              <w:right w:val="nil"/>
            </w:tcBorders>
            <w:vAlign w:val="center"/>
          </w:tcPr>
          <w:p w14:paraId="06E39F63" w14:textId="158836AD" w:rsidR="00966CAB" w:rsidRPr="0039617F" w:rsidRDefault="00966CAB" w:rsidP="00966CAB">
            <w:pPr>
              <w:spacing w:after="0" w:line="240" w:lineRule="auto"/>
              <w:jc w:val="right"/>
              <w:rPr>
                <w:rFonts w:ascii="Calibri" w:eastAsia="Times New Roman" w:hAnsi="Calibri" w:cs="Times New Roman"/>
                <w:bCs/>
                <w:sz w:val="20"/>
                <w:szCs w:val="20"/>
                <w:lang w:eastAsia="en-GB"/>
              </w:rPr>
            </w:pPr>
            <w:r>
              <w:rPr>
                <w:rFonts w:ascii="Calibri" w:eastAsia="Times New Roman" w:hAnsi="Calibri" w:cs="Times New Roman"/>
                <w:sz w:val="20"/>
                <w:szCs w:val="20"/>
                <w:lang w:eastAsia="en-GB"/>
              </w:rPr>
              <w:t>81.4%</w:t>
            </w:r>
          </w:p>
        </w:tc>
        <w:tc>
          <w:tcPr>
            <w:tcW w:w="1701" w:type="dxa"/>
            <w:tcBorders>
              <w:top w:val="nil"/>
              <w:left w:val="nil"/>
              <w:bottom w:val="dotted" w:sz="4" w:space="0" w:color="auto"/>
            </w:tcBorders>
            <w:shd w:val="clear" w:color="auto" w:fill="auto"/>
            <w:noWrap/>
          </w:tcPr>
          <w:p w14:paraId="65666012" w14:textId="25A63F00"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78.8%</w:t>
            </w:r>
          </w:p>
        </w:tc>
        <w:tc>
          <w:tcPr>
            <w:tcW w:w="1843" w:type="dxa"/>
            <w:tcBorders>
              <w:top w:val="nil"/>
              <w:left w:val="nil"/>
              <w:bottom w:val="dotted" w:sz="4" w:space="0" w:color="auto"/>
              <w:right w:val="single" w:sz="4" w:space="0" w:color="auto"/>
            </w:tcBorders>
          </w:tcPr>
          <w:p w14:paraId="60B450F5" w14:textId="6657CBF3" w:rsidR="00966CAB" w:rsidRPr="0039617F" w:rsidRDefault="0086456B"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78.8%</w:t>
            </w:r>
          </w:p>
        </w:tc>
      </w:tr>
      <w:tr w:rsidR="00966CAB" w:rsidRPr="0039617F" w14:paraId="6ADDF7BF" w14:textId="0092A45E" w:rsidTr="00966CAB">
        <w:tc>
          <w:tcPr>
            <w:tcW w:w="2596" w:type="dxa"/>
            <w:tcBorders>
              <w:top w:val="nil"/>
              <w:left w:val="single" w:sz="4" w:space="0" w:color="auto"/>
              <w:bottom w:val="nil"/>
              <w:right w:val="single" w:sz="4" w:space="0" w:color="auto"/>
            </w:tcBorders>
            <w:shd w:val="clear" w:color="auto" w:fill="auto"/>
            <w:noWrap/>
            <w:vAlign w:val="center"/>
            <w:hideMark/>
          </w:tcPr>
          <w:p w14:paraId="12F55DF4" w14:textId="701B4786" w:rsidR="00966CAB" w:rsidRPr="0039617F"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39617F">
              <w:rPr>
                <w:rFonts w:ascii="Calibri" w:eastAsia="Times New Roman" w:hAnsi="Calibri" w:cs="Times New Roman"/>
                <w:sz w:val="20"/>
                <w:szCs w:val="20"/>
                <w:lang w:eastAsia="en-GB"/>
              </w:rPr>
              <w:t xml:space="preserve"> Disabled at LPT</w:t>
            </w:r>
          </w:p>
        </w:tc>
        <w:tc>
          <w:tcPr>
            <w:tcW w:w="1842" w:type="dxa"/>
            <w:tcBorders>
              <w:top w:val="nil"/>
              <w:left w:val="nil"/>
              <w:bottom w:val="nil"/>
              <w:right w:val="nil"/>
            </w:tcBorders>
            <w:shd w:val="clear" w:color="auto" w:fill="auto"/>
            <w:noWrap/>
            <w:vAlign w:val="center"/>
          </w:tcPr>
          <w:p w14:paraId="6A2216EE" w14:textId="75CBA6A8" w:rsidR="00966CAB" w:rsidRPr="0039617F" w:rsidRDefault="00966CAB" w:rsidP="00966CAB">
            <w:pPr>
              <w:spacing w:after="0" w:line="240" w:lineRule="auto"/>
              <w:jc w:val="right"/>
              <w:rPr>
                <w:rFonts w:ascii="Calibri" w:eastAsia="Times New Roman" w:hAnsi="Calibri" w:cs="Times New Roman"/>
                <w:sz w:val="20"/>
                <w:szCs w:val="20"/>
                <w:lang w:eastAsia="en-GB"/>
              </w:rPr>
            </w:pPr>
            <w:r w:rsidRPr="0039617F">
              <w:rPr>
                <w:rFonts w:ascii="Calibri" w:eastAsia="Times New Roman" w:hAnsi="Calibri" w:cs="Times New Roman"/>
                <w:bCs/>
                <w:sz w:val="20"/>
                <w:szCs w:val="20"/>
                <w:lang w:eastAsia="en-GB"/>
              </w:rPr>
              <w:t>281 out of 350</w:t>
            </w:r>
          </w:p>
        </w:tc>
        <w:tc>
          <w:tcPr>
            <w:tcW w:w="1701" w:type="dxa"/>
            <w:tcBorders>
              <w:top w:val="nil"/>
              <w:left w:val="nil"/>
              <w:bottom w:val="nil"/>
              <w:right w:val="nil"/>
            </w:tcBorders>
            <w:vAlign w:val="center"/>
          </w:tcPr>
          <w:p w14:paraId="38D698A1" w14:textId="20C57C0F" w:rsidR="00966CAB" w:rsidRPr="0039617F" w:rsidRDefault="00966CAB" w:rsidP="00966CAB">
            <w:pPr>
              <w:spacing w:after="0" w:line="240" w:lineRule="auto"/>
              <w:jc w:val="right"/>
              <w:rPr>
                <w:rFonts w:ascii="Calibri" w:eastAsia="Times New Roman" w:hAnsi="Calibri" w:cs="Times New Roman"/>
                <w:bCs/>
                <w:sz w:val="20"/>
                <w:szCs w:val="20"/>
                <w:lang w:eastAsia="en-GB"/>
              </w:rPr>
            </w:pPr>
            <w:r w:rsidRPr="0039617F">
              <w:rPr>
                <w:rFonts w:ascii="Calibri" w:eastAsia="Times New Roman" w:hAnsi="Calibri" w:cs="Times New Roman"/>
                <w:sz w:val="20"/>
                <w:szCs w:val="20"/>
                <w:lang w:eastAsia="en-GB"/>
              </w:rPr>
              <w:t>359 out of 452</w:t>
            </w:r>
          </w:p>
        </w:tc>
        <w:tc>
          <w:tcPr>
            <w:tcW w:w="1701" w:type="dxa"/>
            <w:tcBorders>
              <w:top w:val="nil"/>
              <w:left w:val="nil"/>
              <w:bottom w:val="nil"/>
            </w:tcBorders>
            <w:shd w:val="clear" w:color="auto" w:fill="auto"/>
            <w:noWrap/>
          </w:tcPr>
          <w:p w14:paraId="1BAA2F1C" w14:textId="53351D32"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366 out of 458</w:t>
            </w:r>
          </w:p>
        </w:tc>
        <w:tc>
          <w:tcPr>
            <w:tcW w:w="1843" w:type="dxa"/>
            <w:tcBorders>
              <w:top w:val="nil"/>
              <w:left w:val="nil"/>
              <w:bottom w:val="nil"/>
              <w:right w:val="single" w:sz="4" w:space="0" w:color="auto"/>
            </w:tcBorders>
          </w:tcPr>
          <w:p w14:paraId="14B86A11" w14:textId="10B9EA86" w:rsidR="00966CAB" w:rsidRPr="0039617F" w:rsidRDefault="0086456B" w:rsidP="00966CAB">
            <w:pPr>
              <w:spacing w:after="0" w:line="240" w:lineRule="auto"/>
              <w:jc w:val="right"/>
              <w:rPr>
                <w:rFonts w:ascii="Calibri" w:eastAsia="Times New Roman" w:hAnsi="Calibri" w:cs="Times New Roman"/>
                <w:b/>
                <w:bCs/>
                <w:sz w:val="20"/>
                <w:szCs w:val="20"/>
                <w:lang w:eastAsia="en-GB"/>
              </w:rPr>
            </w:pPr>
            <w:r w:rsidRPr="0086456B">
              <w:rPr>
                <w:rFonts w:ascii="Calibri" w:eastAsia="Times New Roman" w:hAnsi="Calibri" w:cs="Times New Roman"/>
                <w:b/>
                <w:bCs/>
                <w:sz w:val="20"/>
                <w:szCs w:val="20"/>
                <w:lang w:eastAsia="en-GB"/>
              </w:rPr>
              <w:t>374 out of 472</w:t>
            </w:r>
          </w:p>
        </w:tc>
      </w:tr>
      <w:tr w:rsidR="00966CAB" w:rsidRPr="0039617F" w14:paraId="18168C37" w14:textId="01C9BF56" w:rsidTr="00966CAB">
        <w:tc>
          <w:tcPr>
            <w:tcW w:w="2596" w:type="dxa"/>
            <w:tcBorders>
              <w:top w:val="nil"/>
              <w:left w:val="single" w:sz="4" w:space="0" w:color="auto"/>
              <w:bottom w:val="single" w:sz="4" w:space="0" w:color="auto"/>
              <w:right w:val="single" w:sz="4" w:space="0" w:color="auto"/>
            </w:tcBorders>
            <w:shd w:val="clear" w:color="auto" w:fill="auto"/>
            <w:noWrap/>
            <w:vAlign w:val="center"/>
            <w:hideMark/>
          </w:tcPr>
          <w:p w14:paraId="60764B87" w14:textId="36C8396B" w:rsidR="00966CAB" w:rsidRPr="0039617F" w:rsidRDefault="00966CAB" w:rsidP="00966CAB">
            <w:pP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w:t>
            </w:r>
            <w:r w:rsidRPr="0039617F">
              <w:rPr>
                <w:rFonts w:ascii="Calibri" w:eastAsia="Times New Roman" w:hAnsi="Calibri" w:cs="Times New Roman"/>
                <w:sz w:val="20"/>
                <w:szCs w:val="20"/>
                <w:lang w:eastAsia="en-GB"/>
              </w:rPr>
              <w:t xml:space="preserve"> Disabled </w:t>
            </w:r>
            <w:r>
              <w:rPr>
                <w:rFonts w:ascii="Calibri" w:eastAsia="Times New Roman" w:hAnsi="Calibri" w:cs="Times New Roman"/>
                <w:sz w:val="20"/>
                <w:szCs w:val="20"/>
                <w:lang w:eastAsia="en-GB"/>
              </w:rPr>
              <w:t>benchmark orgs</w:t>
            </w:r>
          </w:p>
        </w:tc>
        <w:tc>
          <w:tcPr>
            <w:tcW w:w="1842" w:type="dxa"/>
            <w:tcBorders>
              <w:top w:val="nil"/>
              <w:left w:val="nil"/>
              <w:bottom w:val="single" w:sz="4" w:space="0" w:color="auto"/>
              <w:right w:val="nil"/>
            </w:tcBorders>
            <w:shd w:val="clear" w:color="auto" w:fill="auto"/>
            <w:noWrap/>
            <w:vAlign w:val="center"/>
          </w:tcPr>
          <w:p w14:paraId="353C5EAC" w14:textId="37ADE786" w:rsidR="00966CAB" w:rsidRPr="0039617F" w:rsidRDefault="00966CAB" w:rsidP="00966CAB">
            <w:pPr>
              <w:spacing w:after="0" w:line="240" w:lineRule="auto"/>
              <w:jc w:val="right"/>
              <w:rPr>
                <w:rFonts w:ascii="Calibri" w:eastAsia="Times New Roman" w:hAnsi="Calibri" w:cs="Times New Roman"/>
                <w:sz w:val="20"/>
                <w:szCs w:val="20"/>
                <w:lang w:eastAsia="en-GB"/>
              </w:rPr>
            </w:pPr>
            <w:r w:rsidRPr="0039617F">
              <w:rPr>
                <w:rFonts w:ascii="Calibri" w:eastAsia="Times New Roman" w:hAnsi="Calibri" w:cs="Times New Roman"/>
                <w:sz w:val="20"/>
                <w:szCs w:val="20"/>
                <w:lang w:eastAsia="en-GB"/>
              </w:rPr>
              <w:t>Data not available</w:t>
            </w:r>
          </w:p>
        </w:tc>
        <w:tc>
          <w:tcPr>
            <w:tcW w:w="1701" w:type="dxa"/>
            <w:tcBorders>
              <w:top w:val="nil"/>
              <w:left w:val="nil"/>
              <w:bottom w:val="single" w:sz="4" w:space="0" w:color="auto"/>
              <w:right w:val="nil"/>
            </w:tcBorders>
            <w:vAlign w:val="center"/>
          </w:tcPr>
          <w:p w14:paraId="6808C426" w14:textId="2597C9C9" w:rsidR="00966CAB" w:rsidRPr="0039617F" w:rsidRDefault="00966CAB" w:rsidP="00966CAB">
            <w:pPr>
              <w:spacing w:after="0" w:line="240" w:lineRule="auto"/>
              <w:jc w:val="right"/>
              <w:rPr>
                <w:rFonts w:ascii="Calibri" w:eastAsia="Times New Roman" w:hAnsi="Calibri" w:cs="Times New Roman"/>
                <w:bCs/>
                <w:sz w:val="20"/>
                <w:szCs w:val="20"/>
                <w:lang w:eastAsia="en-GB"/>
              </w:rPr>
            </w:pPr>
            <w:r w:rsidRPr="0039617F">
              <w:rPr>
                <w:rFonts w:ascii="Calibri" w:eastAsia="Times New Roman" w:hAnsi="Calibri" w:cs="Times New Roman"/>
                <w:sz w:val="20"/>
                <w:szCs w:val="20"/>
                <w:lang w:eastAsia="en-GB"/>
              </w:rPr>
              <w:t>Data not available</w:t>
            </w:r>
          </w:p>
        </w:tc>
        <w:tc>
          <w:tcPr>
            <w:tcW w:w="1701" w:type="dxa"/>
            <w:tcBorders>
              <w:top w:val="nil"/>
              <w:left w:val="nil"/>
              <w:bottom w:val="single" w:sz="4" w:space="0" w:color="auto"/>
            </w:tcBorders>
            <w:shd w:val="clear" w:color="auto" w:fill="auto"/>
            <w:noWrap/>
          </w:tcPr>
          <w:p w14:paraId="3359D393" w14:textId="4B24F025"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Data not available</w:t>
            </w:r>
          </w:p>
        </w:tc>
        <w:tc>
          <w:tcPr>
            <w:tcW w:w="1843" w:type="dxa"/>
            <w:tcBorders>
              <w:top w:val="nil"/>
              <w:left w:val="nil"/>
              <w:bottom w:val="single" w:sz="4" w:space="0" w:color="auto"/>
              <w:right w:val="single" w:sz="4" w:space="0" w:color="auto"/>
            </w:tcBorders>
          </w:tcPr>
          <w:p w14:paraId="33BDE4DA" w14:textId="4E9765D1" w:rsidR="00966CAB" w:rsidRPr="0086456B" w:rsidRDefault="0086456B" w:rsidP="00966CAB">
            <w:pPr>
              <w:spacing w:after="0" w:line="240" w:lineRule="auto"/>
              <w:jc w:val="right"/>
              <w:rPr>
                <w:rFonts w:ascii="Calibri" w:eastAsia="Times New Roman" w:hAnsi="Calibri" w:cs="Times New Roman"/>
                <w:b/>
                <w:bCs/>
                <w:sz w:val="20"/>
                <w:szCs w:val="20"/>
                <w:lang w:eastAsia="en-GB"/>
              </w:rPr>
            </w:pPr>
            <w:r w:rsidRPr="0086456B">
              <w:rPr>
                <w:rFonts w:ascii="Calibri" w:eastAsia="Times New Roman" w:hAnsi="Calibri" w:cs="Times New Roman"/>
                <w:b/>
                <w:bCs/>
                <w:sz w:val="20"/>
                <w:szCs w:val="20"/>
                <w:lang w:eastAsia="en-GB"/>
              </w:rPr>
              <w:t>7137 out of 9113</w:t>
            </w:r>
          </w:p>
        </w:tc>
      </w:tr>
    </w:tbl>
    <w:p w14:paraId="12F137C3" w14:textId="77777777" w:rsidR="00D11E82" w:rsidRPr="0039617F" w:rsidRDefault="00D11E82" w:rsidP="00C15732">
      <w:pPr>
        <w:spacing w:after="0" w:line="240" w:lineRule="auto"/>
        <w:rPr>
          <w:sz w:val="18"/>
          <w:szCs w:val="18"/>
        </w:rPr>
      </w:pPr>
    </w:p>
    <w:p w14:paraId="3277EFF8" w14:textId="77777777" w:rsidR="00055FFC" w:rsidRDefault="00055FFC" w:rsidP="0039617F">
      <w:pPr>
        <w:pStyle w:val="Caption"/>
        <w:rPr>
          <w:color w:val="000000" w:themeColor="text1"/>
        </w:rPr>
      </w:pPr>
    </w:p>
    <w:p w14:paraId="2D840017" w14:textId="07611539" w:rsidR="0039617F" w:rsidRDefault="0039617F" w:rsidP="0039617F">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I</w:t>
      </w:r>
      <w:r w:rsidRPr="00517CF7">
        <w:rPr>
          <w:color w:val="000000" w:themeColor="text1"/>
        </w:rPr>
        <w:t xml:space="preserve">: Metric </w:t>
      </w:r>
      <w:r>
        <w:rPr>
          <w:color w:val="000000" w:themeColor="text1"/>
        </w:rPr>
        <w:t>8</w:t>
      </w:r>
      <w:r w:rsidRPr="00517CF7">
        <w:rPr>
          <w:color w:val="000000" w:themeColor="text1"/>
        </w:rPr>
        <w:t xml:space="preserve">: </w:t>
      </w:r>
      <w:r>
        <w:rPr>
          <w:color w:val="000000" w:themeColor="text1"/>
        </w:rPr>
        <w:t>How t</w:t>
      </w:r>
      <w:r w:rsidRPr="00517CF7">
        <w:rPr>
          <w:color w:val="000000" w:themeColor="text1"/>
        </w:rPr>
        <w:t>he percentage</w:t>
      </w:r>
      <w:r>
        <w:rPr>
          <w:color w:val="000000" w:themeColor="text1"/>
        </w:rPr>
        <w:t>s</w:t>
      </w:r>
      <w:r w:rsidRPr="00517CF7">
        <w:rPr>
          <w:color w:val="000000" w:themeColor="text1"/>
        </w:rPr>
        <w:t xml:space="preserve"> of </w:t>
      </w:r>
      <w:r>
        <w:rPr>
          <w:color w:val="000000" w:themeColor="text1"/>
        </w:rPr>
        <w:t xml:space="preserve">Disabled </w:t>
      </w:r>
      <w:r w:rsidR="00B74E2F">
        <w:rPr>
          <w:color w:val="000000" w:themeColor="text1"/>
        </w:rPr>
        <w:t>colleagues</w:t>
      </w:r>
      <w:r>
        <w:rPr>
          <w:color w:val="000000" w:themeColor="text1"/>
        </w:rPr>
        <w:t xml:space="preserve"> reporting adequate adjustments locally and nationally has changed since </w:t>
      </w:r>
      <w:proofErr w:type="gramStart"/>
      <w:r>
        <w:rPr>
          <w:color w:val="000000" w:themeColor="text1"/>
        </w:rPr>
        <w:t>2018</w:t>
      </w:r>
      <w:proofErr w:type="gramEnd"/>
    </w:p>
    <w:p w14:paraId="355F783C" w14:textId="2A9471F6" w:rsidR="007E5D4E" w:rsidRDefault="007E5D4E" w:rsidP="007E5D4E">
      <w:pPr>
        <w:spacing w:after="0"/>
      </w:pPr>
    </w:p>
    <w:p w14:paraId="2C50B4BA" w14:textId="77777777" w:rsidR="0086456B" w:rsidRDefault="0086456B" w:rsidP="0086456B">
      <w:pPr>
        <w:jc w:val="center"/>
      </w:pPr>
      <w:r>
        <w:rPr>
          <w:noProof/>
        </w:rPr>
        <w:drawing>
          <wp:inline distT="0" distB="0" distL="0" distR="0" wp14:anchorId="34E8D1A6" wp14:editId="62BFA558">
            <wp:extent cx="5486400" cy="3546475"/>
            <wp:effectExtent l="0" t="0" r="0" b="0"/>
            <wp:docPr id="2125867667" name="Chart 1">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F456B5" w14:textId="55229F93" w:rsidR="00F04BF9" w:rsidRPr="0086456B" w:rsidRDefault="00F04BF9" w:rsidP="0086456B">
      <w:pPr>
        <w:rPr>
          <w:rFonts w:ascii="Arial" w:hAnsi="Arial" w:cs="Arial"/>
          <w:b/>
          <w:bCs/>
          <w:sz w:val="28"/>
          <w:szCs w:val="28"/>
        </w:rPr>
      </w:pPr>
      <w:r w:rsidRPr="0086456B">
        <w:rPr>
          <w:rFonts w:ascii="Arial" w:hAnsi="Arial" w:cs="Arial"/>
          <w:b/>
          <w:bCs/>
          <w:sz w:val="28"/>
          <w:szCs w:val="28"/>
        </w:rPr>
        <w:lastRenderedPageBreak/>
        <w:t xml:space="preserve">Metric 9. </w:t>
      </w:r>
      <w:r w:rsidR="00710602" w:rsidRPr="0086456B">
        <w:rPr>
          <w:rFonts w:ascii="Arial" w:hAnsi="Arial" w:cs="Arial"/>
          <w:b/>
          <w:bCs/>
          <w:sz w:val="28"/>
          <w:szCs w:val="28"/>
        </w:rPr>
        <w:t>Staff</w:t>
      </w:r>
      <w:r w:rsidRPr="0086456B">
        <w:rPr>
          <w:rFonts w:ascii="Arial" w:hAnsi="Arial" w:cs="Arial"/>
          <w:b/>
          <w:bCs/>
          <w:sz w:val="28"/>
          <w:szCs w:val="28"/>
        </w:rPr>
        <w:t xml:space="preserve"> engagement and facilitating the voices of Disabled </w:t>
      </w:r>
      <w:proofErr w:type="gramStart"/>
      <w:r w:rsidR="00B74E2F" w:rsidRPr="0086456B">
        <w:rPr>
          <w:rFonts w:ascii="Arial" w:hAnsi="Arial" w:cs="Arial"/>
          <w:b/>
          <w:bCs/>
          <w:sz w:val="28"/>
          <w:szCs w:val="28"/>
        </w:rPr>
        <w:t>colleagues</w:t>
      </w:r>
      <w:proofErr w:type="gramEnd"/>
    </w:p>
    <w:p w14:paraId="15AF0E89" w14:textId="77777777" w:rsidR="00F04BF9" w:rsidRDefault="00F04BF9" w:rsidP="0052691E">
      <w:pPr>
        <w:spacing w:after="0" w:line="240" w:lineRule="auto"/>
      </w:pPr>
    </w:p>
    <w:p w14:paraId="77CD5AC3" w14:textId="77777777" w:rsidR="00504049" w:rsidRDefault="00504049" w:rsidP="0052691E">
      <w:pPr>
        <w:spacing w:after="0" w:line="240" w:lineRule="auto"/>
      </w:pPr>
    </w:p>
    <w:p w14:paraId="1C1FD624" w14:textId="77777777" w:rsidR="00504049" w:rsidRPr="00ED7442" w:rsidRDefault="00AD26F6" w:rsidP="0052691E">
      <w:pPr>
        <w:spacing w:after="0" w:line="240" w:lineRule="auto"/>
        <w:rPr>
          <w:b/>
        </w:rPr>
      </w:pPr>
      <w:r w:rsidRPr="00ED7442">
        <w:rPr>
          <w:b/>
        </w:rPr>
        <w:t>Description of metric</w:t>
      </w:r>
      <w:r w:rsidR="00504049" w:rsidRPr="00ED7442">
        <w:rPr>
          <w:b/>
        </w:rPr>
        <w:t xml:space="preserve"> 9</w:t>
      </w:r>
      <w:r w:rsidRPr="00ED7442">
        <w:rPr>
          <w:b/>
        </w:rPr>
        <w:t xml:space="preserve">: </w:t>
      </w:r>
    </w:p>
    <w:p w14:paraId="0C66DAC1" w14:textId="77777777" w:rsidR="00504049" w:rsidRDefault="00504049" w:rsidP="0052691E">
      <w:pPr>
        <w:spacing w:after="0" w:line="240" w:lineRule="auto"/>
      </w:pPr>
    </w:p>
    <w:p w14:paraId="60E2D004" w14:textId="00519BED" w:rsidR="00264C94" w:rsidRPr="00D85F20" w:rsidRDefault="00504049" w:rsidP="00ED7442">
      <w:pPr>
        <w:pStyle w:val="ListParagraph"/>
        <w:numPr>
          <w:ilvl w:val="0"/>
          <w:numId w:val="8"/>
        </w:numPr>
        <w:spacing w:after="0" w:line="240" w:lineRule="auto"/>
      </w:pPr>
      <w:r w:rsidRPr="00D85F20">
        <w:t xml:space="preserve">9 </w:t>
      </w:r>
      <w:r w:rsidR="00F04BF9" w:rsidRPr="00D85F20">
        <w:t xml:space="preserve">a) The </w:t>
      </w:r>
      <w:r w:rsidR="00710602">
        <w:t>staff</w:t>
      </w:r>
      <w:r w:rsidR="00F04BF9" w:rsidRPr="00D85F20">
        <w:t xml:space="preserve"> engagement score for Disabled </w:t>
      </w:r>
      <w:r w:rsidR="00B74E2F">
        <w:t>colleagues</w:t>
      </w:r>
      <w:r w:rsidR="00F04BF9" w:rsidRPr="00D85F20">
        <w:t xml:space="preserve">, compared to non-disabled </w:t>
      </w:r>
      <w:r w:rsidR="00B74E2F">
        <w:t>colleagues</w:t>
      </w:r>
      <w:r w:rsidR="00F04BF9" w:rsidRPr="00D85F20">
        <w:t xml:space="preserve"> and the overall engage</w:t>
      </w:r>
      <w:r w:rsidR="00AD26F6" w:rsidRPr="00D85F20">
        <w:t>m</w:t>
      </w:r>
      <w:r w:rsidR="00264C94" w:rsidRPr="00D85F20">
        <w:t xml:space="preserve">ent score for the </w:t>
      </w:r>
      <w:proofErr w:type="gramStart"/>
      <w:r w:rsidR="00264C94" w:rsidRPr="00D85F20">
        <w:t>organisation</w:t>
      </w:r>
      <w:proofErr w:type="gramEnd"/>
    </w:p>
    <w:p w14:paraId="371BD432" w14:textId="77777777" w:rsidR="00461663" w:rsidRPr="00D85F20" w:rsidRDefault="00461663" w:rsidP="00264C94">
      <w:pPr>
        <w:pStyle w:val="ListParagraph"/>
        <w:spacing w:after="0" w:line="240" w:lineRule="auto"/>
      </w:pPr>
    </w:p>
    <w:p w14:paraId="41A84BAB" w14:textId="4B45B3E7" w:rsidR="00F04BF9" w:rsidRPr="00D85F20" w:rsidRDefault="00504049" w:rsidP="00ED7442">
      <w:pPr>
        <w:pStyle w:val="ListParagraph"/>
        <w:numPr>
          <w:ilvl w:val="0"/>
          <w:numId w:val="8"/>
        </w:numPr>
        <w:spacing w:after="0" w:line="240" w:lineRule="auto"/>
      </w:pPr>
      <w:r w:rsidRPr="00D85F20">
        <w:t xml:space="preserve">9 </w:t>
      </w:r>
      <w:r w:rsidR="00F04BF9" w:rsidRPr="00D85F20">
        <w:t xml:space="preserve">b) Has your Trust taken action to facilitate the voices of Disabled </w:t>
      </w:r>
      <w:r w:rsidR="002C7402">
        <w:t>staff</w:t>
      </w:r>
      <w:r w:rsidR="00F04BF9" w:rsidRPr="00D85F20">
        <w:t xml:space="preserve"> in your organisation to be heard? (yes) or (no)</w:t>
      </w:r>
    </w:p>
    <w:p w14:paraId="706BC03A" w14:textId="77777777" w:rsidR="0096451A" w:rsidRPr="00E04D4D" w:rsidRDefault="0096451A" w:rsidP="0052691E">
      <w:pPr>
        <w:spacing w:after="0" w:line="240" w:lineRule="auto"/>
        <w:rPr>
          <w:color w:val="C0504D" w:themeColor="accent2"/>
        </w:rPr>
      </w:pPr>
    </w:p>
    <w:p w14:paraId="70BA5A7E" w14:textId="77777777" w:rsidR="0096451A" w:rsidRDefault="0096451A" w:rsidP="0052691E">
      <w:pPr>
        <w:spacing w:after="0" w:line="240" w:lineRule="auto"/>
      </w:pPr>
    </w:p>
    <w:p w14:paraId="382E837E" w14:textId="77777777" w:rsidR="00504049" w:rsidRPr="00ED7442" w:rsidRDefault="00504049" w:rsidP="0052691E">
      <w:pPr>
        <w:spacing w:after="0" w:line="240" w:lineRule="auto"/>
        <w:rPr>
          <w:b/>
        </w:rPr>
      </w:pPr>
      <w:r w:rsidRPr="00ED7442">
        <w:rPr>
          <w:b/>
        </w:rPr>
        <w:t>Narrative for metric 9a:</w:t>
      </w:r>
    </w:p>
    <w:p w14:paraId="6B774C04" w14:textId="77777777" w:rsidR="00504049" w:rsidRDefault="00504049" w:rsidP="0052691E">
      <w:pPr>
        <w:spacing w:after="0" w:line="240" w:lineRule="auto"/>
      </w:pPr>
    </w:p>
    <w:p w14:paraId="5AAC2E16" w14:textId="259A962E" w:rsidR="00461663" w:rsidRPr="0086456B" w:rsidRDefault="0086456B" w:rsidP="00F248F6">
      <w:pPr>
        <w:pStyle w:val="ListParagraph"/>
        <w:numPr>
          <w:ilvl w:val="0"/>
          <w:numId w:val="12"/>
        </w:numPr>
        <w:spacing w:after="0" w:line="240" w:lineRule="auto"/>
      </w:pPr>
      <w:r w:rsidRPr="0086456B">
        <w:t>As in previous years</w:t>
      </w:r>
      <w:r w:rsidR="00F248F6" w:rsidRPr="0086456B">
        <w:t xml:space="preserve">, Disabled </w:t>
      </w:r>
      <w:r w:rsidR="00B74E2F" w:rsidRPr="0086456B">
        <w:t>colleagues</w:t>
      </w:r>
      <w:r w:rsidR="00F248F6" w:rsidRPr="0086456B">
        <w:t xml:space="preserve"> scored lower than non-disabled </w:t>
      </w:r>
      <w:r w:rsidR="00B74E2F" w:rsidRPr="0086456B">
        <w:t>colleagues</w:t>
      </w:r>
      <w:r w:rsidR="00F248F6" w:rsidRPr="0086456B">
        <w:t xml:space="preserve"> on the engagement score (</w:t>
      </w:r>
      <w:r w:rsidR="00792A82" w:rsidRPr="0086456B">
        <w:t>6.7</w:t>
      </w:r>
      <w:r w:rsidR="00F248F6" w:rsidRPr="0086456B">
        <w:t xml:space="preserve"> for Disabled </w:t>
      </w:r>
      <w:r w:rsidR="00B74E2F" w:rsidRPr="0086456B">
        <w:t>colleagues</w:t>
      </w:r>
      <w:r w:rsidR="00F248F6" w:rsidRPr="0086456B">
        <w:t xml:space="preserve"> and 7.1 for non-disabled </w:t>
      </w:r>
      <w:r w:rsidR="00B74E2F" w:rsidRPr="0086456B">
        <w:t>colleagues</w:t>
      </w:r>
      <w:r w:rsidRPr="0086456B">
        <w:t>)</w:t>
      </w:r>
      <w:r w:rsidR="00F248F6" w:rsidRPr="0086456B">
        <w:t xml:space="preserve">. </w:t>
      </w:r>
      <w:r w:rsidR="0089723F" w:rsidRPr="0086456B">
        <w:t>LPT’s staff engagement scores are very similar to those Trusts in the benchmark group (6.7 for Disabled colleagues and 7.2 for non-disabled colleagues).</w:t>
      </w:r>
    </w:p>
    <w:p w14:paraId="42FEDE74" w14:textId="77777777" w:rsidR="00710602" w:rsidRPr="00792A82" w:rsidRDefault="00710602" w:rsidP="0052691E">
      <w:pPr>
        <w:spacing w:after="0" w:line="240" w:lineRule="auto"/>
      </w:pPr>
    </w:p>
    <w:p w14:paraId="793DAE90" w14:textId="69666369" w:rsidR="0096451A" w:rsidRPr="00792A82" w:rsidRDefault="00BB526E" w:rsidP="0052691E">
      <w:pPr>
        <w:pStyle w:val="Caption"/>
      </w:pPr>
      <w:bookmarkStart w:id="20" w:name="_Ref10631753"/>
      <w:r w:rsidRPr="00792A82">
        <w:t xml:space="preserve">Table </w:t>
      </w:r>
      <w:bookmarkEnd w:id="20"/>
      <w:r w:rsidR="00A45FB8">
        <w:t>12</w:t>
      </w:r>
      <w:r w:rsidR="001575A9" w:rsidRPr="00792A82">
        <w:t>: The engagement score</w:t>
      </w:r>
      <w:r w:rsidRPr="00792A82">
        <w:t xml:space="preserve"> for Leicestershire Partnership NHS Trust overall, and for Disabled and no</w:t>
      </w:r>
      <w:r w:rsidR="001575A9" w:rsidRPr="00792A82">
        <w:t>n-</w:t>
      </w:r>
      <w:r w:rsidRPr="00792A82">
        <w:t xml:space="preserve">disabled </w:t>
      </w:r>
      <w:r w:rsidR="00B74E2F">
        <w:t>colleagues</w:t>
      </w:r>
      <w:r w:rsidRPr="00792A82">
        <w:t xml:space="preserve"> separately, </w:t>
      </w:r>
      <w:r w:rsidR="00B74E2F">
        <w:t>Staff Survey</w:t>
      </w:r>
    </w:p>
    <w:p w14:paraId="22A65D11" w14:textId="7A09E50E" w:rsidR="001E1452" w:rsidRPr="00792A82" w:rsidRDefault="001E1452" w:rsidP="001E1452">
      <w:pPr>
        <w:spacing w:after="0" w:line="240" w:lineRule="auto"/>
      </w:pPr>
    </w:p>
    <w:tbl>
      <w:tblPr>
        <w:tblW w:w="6091" w:type="dxa"/>
        <w:jc w:val="center"/>
        <w:tblLook w:val="04A0" w:firstRow="1" w:lastRow="0" w:firstColumn="1" w:lastColumn="0" w:noHBand="0" w:noVBand="1"/>
      </w:tblPr>
      <w:tblGrid>
        <w:gridCol w:w="2405"/>
        <w:gridCol w:w="992"/>
        <w:gridCol w:w="993"/>
        <w:gridCol w:w="850"/>
        <w:gridCol w:w="851"/>
      </w:tblGrid>
      <w:tr w:rsidR="00966CAB" w:rsidRPr="00792A82" w14:paraId="7BB0AA30" w14:textId="1124F1A9" w:rsidTr="00966CAB">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2A98" w14:textId="34065073" w:rsidR="00966CAB" w:rsidRPr="00792A82" w:rsidRDefault="00966CAB" w:rsidP="00966CAB">
            <w:pPr>
              <w:spacing w:after="0" w:line="240" w:lineRule="auto"/>
              <w:rPr>
                <w:rFonts w:ascii="Calibri" w:eastAsia="Times New Roman" w:hAnsi="Calibri" w:cs="Times New Roman"/>
                <w:b/>
                <w:sz w:val="20"/>
                <w:szCs w:val="20"/>
                <w:lang w:eastAsia="en-GB"/>
              </w:rPr>
            </w:pPr>
            <w:r>
              <w:rPr>
                <w:b/>
                <w:sz w:val="20"/>
                <w:szCs w:val="20"/>
              </w:rPr>
              <w:t>Staff</w:t>
            </w:r>
            <w:r w:rsidRPr="00792A82">
              <w:rPr>
                <w:b/>
                <w:sz w:val="20"/>
                <w:szCs w:val="20"/>
              </w:rPr>
              <w:t xml:space="preserve"> engagement</w:t>
            </w:r>
          </w:p>
        </w:tc>
        <w:tc>
          <w:tcPr>
            <w:tcW w:w="992" w:type="dxa"/>
            <w:tcBorders>
              <w:top w:val="single" w:sz="4" w:space="0" w:color="auto"/>
              <w:left w:val="nil"/>
              <w:bottom w:val="single" w:sz="4" w:space="0" w:color="auto"/>
              <w:right w:val="nil"/>
            </w:tcBorders>
            <w:shd w:val="clear" w:color="auto" w:fill="auto"/>
            <w:noWrap/>
          </w:tcPr>
          <w:p w14:paraId="2267E5C2" w14:textId="71CBEB39" w:rsidR="00966CAB" w:rsidRPr="00792A82" w:rsidRDefault="00966CAB" w:rsidP="00966CAB">
            <w:pPr>
              <w:spacing w:after="0" w:line="240" w:lineRule="auto"/>
              <w:jc w:val="center"/>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2019</w:t>
            </w:r>
          </w:p>
        </w:tc>
        <w:tc>
          <w:tcPr>
            <w:tcW w:w="993" w:type="dxa"/>
            <w:tcBorders>
              <w:top w:val="single" w:sz="4" w:space="0" w:color="auto"/>
              <w:left w:val="nil"/>
              <w:bottom w:val="single" w:sz="4" w:space="0" w:color="auto"/>
              <w:right w:val="nil"/>
            </w:tcBorders>
          </w:tcPr>
          <w:p w14:paraId="06E60378" w14:textId="370BED95" w:rsidR="00966CAB" w:rsidRPr="00792A82" w:rsidRDefault="00966CAB" w:rsidP="00966CAB">
            <w:pPr>
              <w:spacing w:after="0" w:line="240" w:lineRule="auto"/>
              <w:jc w:val="center"/>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2020</w:t>
            </w:r>
          </w:p>
        </w:tc>
        <w:tc>
          <w:tcPr>
            <w:tcW w:w="850" w:type="dxa"/>
            <w:tcBorders>
              <w:top w:val="single" w:sz="4" w:space="0" w:color="auto"/>
              <w:left w:val="nil"/>
              <w:bottom w:val="single" w:sz="4" w:space="0" w:color="auto"/>
            </w:tcBorders>
            <w:shd w:val="clear" w:color="auto" w:fill="auto"/>
            <w:noWrap/>
          </w:tcPr>
          <w:p w14:paraId="411FCAB7" w14:textId="5FA63AFA" w:rsidR="00966CAB" w:rsidRPr="00792A82" w:rsidRDefault="00966CAB" w:rsidP="00966CAB">
            <w:pPr>
              <w:spacing w:after="0" w:line="240" w:lineRule="auto"/>
              <w:jc w:val="center"/>
              <w:rPr>
                <w:rFonts w:ascii="Calibri" w:eastAsia="Times New Roman" w:hAnsi="Calibri" w:cs="Times New Roman"/>
                <w:b/>
                <w:bCs/>
                <w:sz w:val="20"/>
                <w:szCs w:val="20"/>
                <w:lang w:eastAsia="en-GB"/>
              </w:rPr>
            </w:pPr>
            <w:r w:rsidRPr="00792A82">
              <w:rPr>
                <w:rFonts w:ascii="Calibri" w:eastAsia="Times New Roman" w:hAnsi="Calibri" w:cs="Times New Roman"/>
                <w:b/>
                <w:bCs/>
                <w:sz w:val="20"/>
                <w:szCs w:val="20"/>
                <w:lang w:eastAsia="en-GB"/>
              </w:rPr>
              <w:t>2021</w:t>
            </w:r>
          </w:p>
        </w:tc>
        <w:tc>
          <w:tcPr>
            <w:tcW w:w="851" w:type="dxa"/>
            <w:tcBorders>
              <w:top w:val="single" w:sz="4" w:space="0" w:color="auto"/>
              <w:left w:val="nil"/>
              <w:bottom w:val="single" w:sz="4" w:space="0" w:color="auto"/>
              <w:right w:val="single" w:sz="4" w:space="0" w:color="auto"/>
            </w:tcBorders>
          </w:tcPr>
          <w:p w14:paraId="51578DF3" w14:textId="7F49885D" w:rsidR="00966CAB" w:rsidRPr="00792A82" w:rsidRDefault="00966CAB" w:rsidP="00966CAB">
            <w:pPr>
              <w:spacing w:after="0" w:line="240" w:lineRule="auto"/>
              <w:jc w:val="center"/>
              <w:rPr>
                <w:rFonts w:ascii="Calibri" w:eastAsia="Times New Roman" w:hAnsi="Calibri" w:cs="Times New Roman"/>
                <w:b/>
                <w:bCs/>
                <w:sz w:val="20"/>
                <w:szCs w:val="20"/>
                <w:lang w:eastAsia="en-GB"/>
              </w:rPr>
            </w:pPr>
            <w:r w:rsidRPr="0086456B">
              <w:rPr>
                <w:rFonts w:ascii="Calibri" w:eastAsia="Times New Roman" w:hAnsi="Calibri" w:cs="Times New Roman"/>
                <w:b/>
                <w:bCs/>
                <w:sz w:val="20"/>
                <w:szCs w:val="20"/>
                <w:lang w:eastAsia="en-GB"/>
              </w:rPr>
              <w:t>2022</w:t>
            </w:r>
          </w:p>
        </w:tc>
      </w:tr>
      <w:tr w:rsidR="00966CAB" w:rsidRPr="00792A82" w14:paraId="6A88D9C8" w14:textId="26ED8DE7" w:rsidTr="00966CAB">
        <w:trPr>
          <w:jc w:val="center"/>
        </w:trPr>
        <w:tc>
          <w:tcPr>
            <w:tcW w:w="2405" w:type="dxa"/>
            <w:tcBorders>
              <w:top w:val="nil"/>
              <w:left w:val="single" w:sz="4" w:space="0" w:color="auto"/>
              <w:bottom w:val="nil"/>
              <w:right w:val="single" w:sz="4" w:space="0" w:color="auto"/>
            </w:tcBorders>
            <w:shd w:val="clear" w:color="auto" w:fill="auto"/>
            <w:noWrap/>
            <w:vAlign w:val="center"/>
            <w:hideMark/>
          </w:tcPr>
          <w:p w14:paraId="437E003A" w14:textId="430A87C8" w:rsidR="00966CAB" w:rsidRPr="00792A82" w:rsidRDefault="00966CAB" w:rsidP="00966CAB">
            <w:pPr>
              <w:spacing w:after="0" w:line="240" w:lineRule="auto"/>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 xml:space="preserve">Disabled </w:t>
            </w:r>
            <w:r>
              <w:rPr>
                <w:rFonts w:ascii="Calibri" w:eastAsia="Times New Roman" w:hAnsi="Calibri" w:cs="Times New Roman"/>
                <w:sz w:val="20"/>
                <w:szCs w:val="20"/>
                <w:lang w:eastAsia="en-GB"/>
              </w:rPr>
              <w:t>colleagues</w:t>
            </w:r>
          </w:p>
        </w:tc>
        <w:tc>
          <w:tcPr>
            <w:tcW w:w="992" w:type="dxa"/>
            <w:tcBorders>
              <w:top w:val="nil"/>
              <w:left w:val="nil"/>
              <w:bottom w:val="nil"/>
              <w:right w:val="nil"/>
            </w:tcBorders>
            <w:shd w:val="clear" w:color="auto" w:fill="auto"/>
            <w:noWrap/>
            <w:vAlign w:val="center"/>
          </w:tcPr>
          <w:p w14:paraId="53DB9699" w14:textId="34BB1A4C" w:rsidR="00966CAB" w:rsidRPr="00792A82" w:rsidRDefault="00966CAB" w:rsidP="00966CAB">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bCs/>
                <w:sz w:val="20"/>
                <w:szCs w:val="20"/>
                <w:lang w:eastAsia="en-GB"/>
              </w:rPr>
              <w:t>6.6</w:t>
            </w:r>
          </w:p>
        </w:tc>
        <w:tc>
          <w:tcPr>
            <w:tcW w:w="993" w:type="dxa"/>
            <w:tcBorders>
              <w:top w:val="nil"/>
              <w:left w:val="nil"/>
              <w:bottom w:val="nil"/>
              <w:right w:val="nil"/>
            </w:tcBorders>
            <w:shd w:val="clear" w:color="auto" w:fill="auto"/>
            <w:vAlign w:val="center"/>
          </w:tcPr>
          <w:p w14:paraId="2A2D4A25" w14:textId="08ECA3C3" w:rsidR="00966CAB" w:rsidRPr="00792A82" w:rsidRDefault="00966CAB" w:rsidP="00966CAB">
            <w:pPr>
              <w:spacing w:after="0" w:line="240" w:lineRule="auto"/>
              <w:jc w:val="right"/>
              <w:rPr>
                <w:rFonts w:ascii="Calibri" w:eastAsia="Times New Roman" w:hAnsi="Calibri" w:cs="Times New Roman"/>
                <w:bCs/>
                <w:sz w:val="20"/>
                <w:szCs w:val="20"/>
                <w:lang w:eastAsia="en-GB"/>
              </w:rPr>
            </w:pPr>
            <w:r w:rsidRPr="00792A82">
              <w:rPr>
                <w:rFonts w:ascii="Calibri" w:eastAsia="Times New Roman" w:hAnsi="Calibri" w:cs="Times New Roman"/>
                <w:sz w:val="20"/>
                <w:szCs w:val="20"/>
                <w:lang w:eastAsia="en-GB"/>
              </w:rPr>
              <w:t>6.7</w:t>
            </w:r>
          </w:p>
        </w:tc>
        <w:tc>
          <w:tcPr>
            <w:tcW w:w="850" w:type="dxa"/>
            <w:tcBorders>
              <w:top w:val="nil"/>
              <w:left w:val="nil"/>
              <w:bottom w:val="nil"/>
            </w:tcBorders>
            <w:shd w:val="clear" w:color="auto" w:fill="auto"/>
            <w:noWrap/>
          </w:tcPr>
          <w:p w14:paraId="268229C3" w14:textId="7953349F"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6.7</w:t>
            </w:r>
          </w:p>
        </w:tc>
        <w:tc>
          <w:tcPr>
            <w:tcW w:w="851" w:type="dxa"/>
            <w:tcBorders>
              <w:top w:val="nil"/>
              <w:left w:val="nil"/>
              <w:bottom w:val="nil"/>
              <w:right w:val="single" w:sz="4" w:space="0" w:color="auto"/>
            </w:tcBorders>
          </w:tcPr>
          <w:p w14:paraId="02699C9B" w14:textId="07309449" w:rsidR="00966CAB" w:rsidRPr="00792A82" w:rsidRDefault="0086456B"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6.7</w:t>
            </w:r>
          </w:p>
        </w:tc>
      </w:tr>
      <w:tr w:rsidR="00966CAB" w:rsidRPr="00792A82" w14:paraId="42F1A14B" w14:textId="28A996F0" w:rsidTr="00966CAB">
        <w:trPr>
          <w:jc w:val="center"/>
        </w:trPr>
        <w:tc>
          <w:tcPr>
            <w:tcW w:w="2405" w:type="dxa"/>
            <w:tcBorders>
              <w:top w:val="nil"/>
              <w:left w:val="single" w:sz="4" w:space="0" w:color="auto"/>
              <w:bottom w:val="nil"/>
              <w:right w:val="single" w:sz="4" w:space="0" w:color="auto"/>
            </w:tcBorders>
            <w:shd w:val="clear" w:color="auto" w:fill="auto"/>
            <w:noWrap/>
            <w:vAlign w:val="center"/>
            <w:hideMark/>
          </w:tcPr>
          <w:p w14:paraId="1F17B37C" w14:textId="790808F1" w:rsidR="00966CAB" w:rsidRPr="00792A82" w:rsidRDefault="00966CAB" w:rsidP="00966CAB">
            <w:pPr>
              <w:spacing w:after="0" w:line="240" w:lineRule="auto"/>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 xml:space="preserve">Non-disabled </w:t>
            </w:r>
            <w:r>
              <w:rPr>
                <w:rFonts w:ascii="Calibri" w:eastAsia="Times New Roman" w:hAnsi="Calibri" w:cs="Times New Roman"/>
                <w:sz w:val="20"/>
                <w:szCs w:val="20"/>
                <w:lang w:eastAsia="en-GB"/>
              </w:rPr>
              <w:t>colleagues</w:t>
            </w:r>
          </w:p>
        </w:tc>
        <w:tc>
          <w:tcPr>
            <w:tcW w:w="992" w:type="dxa"/>
            <w:tcBorders>
              <w:top w:val="nil"/>
              <w:left w:val="nil"/>
              <w:bottom w:val="nil"/>
              <w:right w:val="nil"/>
            </w:tcBorders>
            <w:shd w:val="clear" w:color="auto" w:fill="auto"/>
            <w:noWrap/>
            <w:vAlign w:val="center"/>
          </w:tcPr>
          <w:p w14:paraId="6B4D701D" w14:textId="0816AE3A" w:rsidR="00966CAB" w:rsidRPr="00792A82" w:rsidRDefault="00966CAB" w:rsidP="00966CAB">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bCs/>
                <w:sz w:val="20"/>
                <w:szCs w:val="20"/>
                <w:lang w:eastAsia="en-GB"/>
              </w:rPr>
              <w:t>7.0</w:t>
            </w:r>
          </w:p>
        </w:tc>
        <w:tc>
          <w:tcPr>
            <w:tcW w:w="993" w:type="dxa"/>
            <w:tcBorders>
              <w:top w:val="nil"/>
              <w:left w:val="nil"/>
              <w:bottom w:val="nil"/>
              <w:right w:val="nil"/>
            </w:tcBorders>
            <w:vAlign w:val="center"/>
          </w:tcPr>
          <w:p w14:paraId="14D30119" w14:textId="6926A14A" w:rsidR="00966CAB" w:rsidRPr="00792A82" w:rsidRDefault="00966CAB" w:rsidP="00966CAB">
            <w:pPr>
              <w:spacing w:after="0" w:line="240" w:lineRule="auto"/>
              <w:jc w:val="right"/>
              <w:rPr>
                <w:rFonts w:ascii="Calibri" w:eastAsia="Times New Roman" w:hAnsi="Calibri" w:cs="Times New Roman"/>
                <w:bCs/>
                <w:sz w:val="20"/>
                <w:szCs w:val="20"/>
                <w:lang w:eastAsia="en-GB"/>
              </w:rPr>
            </w:pPr>
            <w:r w:rsidRPr="00792A82">
              <w:rPr>
                <w:rFonts w:ascii="Calibri" w:eastAsia="Times New Roman" w:hAnsi="Calibri" w:cs="Times New Roman"/>
                <w:sz w:val="20"/>
                <w:szCs w:val="20"/>
                <w:lang w:eastAsia="en-GB"/>
              </w:rPr>
              <w:t>7.1</w:t>
            </w:r>
          </w:p>
        </w:tc>
        <w:tc>
          <w:tcPr>
            <w:tcW w:w="850" w:type="dxa"/>
            <w:tcBorders>
              <w:top w:val="nil"/>
              <w:left w:val="nil"/>
              <w:bottom w:val="nil"/>
            </w:tcBorders>
            <w:shd w:val="clear" w:color="auto" w:fill="auto"/>
            <w:noWrap/>
          </w:tcPr>
          <w:p w14:paraId="7DDDD998" w14:textId="0A0672E5"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7.1</w:t>
            </w:r>
          </w:p>
        </w:tc>
        <w:tc>
          <w:tcPr>
            <w:tcW w:w="851" w:type="dxa"/>
            <w:tcBorders>
              <w:top w:val="nil"/>
              <w:left w:val="nil"/>
              <w:bottom w:val="nil"/>
              <w:right w:val="single" w:sz="4" w:space="0" w:color="auto"/>
            </w:tcBorders>
          </w:tcPr>
          <w:p w14:paraId="0D104A9D" w14:textId="0F110F9E" w:rsidR="00966CAB" w:rsidRPr="00792A82" w:rsidRDefault="0086456B"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7.1</w:t>
            </w:r>
          </w:p>
        </w:tc>
      </w:tr>
      <w:tr w:rsidR="00966CAB" w:rsidRPr="00792A82" w14:paraId="654811E8" w14:textId="450B0FD9" w:rsidTr="00966CAB">
        <w:trPr>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AC58480" w14:textId="77777777" w:rsidR="00966CAB" w:rsidRPr="00792A82" w:rsidRDefault="00966CAB" w:rsidP="00966CAB">
            <w:pPr>
              <w:spacing w:after="0" w:line="240" w:lineRule="auto"/>
              <w:rPr>
                <w:rFonts w:ascii="Calibri" w:eastAsia="Times New Roman" w:hAnsi="Calibri" w:cs="Times New Roman"/>
                <w:sz w:val="20"/>
                <w:szCs w:val="20"/>
                <w:lang w:eastAsia="en-GB"/>
              </w:rPr>
            </w:pPr>
            <w:r w:rsidRPr="00792A82">
              <w:rPr>
                <w:rFonts w:ascii="Calibri" w:eastAsia="Times New Roman" w:hAnsi="Calibri" w:cs="Times New Roman"/>
                <w:sz w:val="20"/>
                <w:szCs w:val="20"/>
                <w:lang w:eastAsia="en-GB"/>
              </w:rPr>
              <w:t>LPT overall</w:t>
            </w:r>
          </w:p>
        </w:tc>
        <w:tc>
          <w:tcPr>
            <w:tcW w:w="992" w:type="dxa"/>
            <w:tcBorders>
              <w:top w:val="nil"/>
              <w:left w:val="nil"/>
              <w:bottom w:val="single" w:sz="4" w:space="0" w:color="auto"/>
              <w:right w:val="nil"/>
            </w:tcBorders>
            <w:shd w:val="clear" w:color="auto" w:fill="auto"/>
            <w:noWrap/>
            <w:vAlign w:val="center"/>
          </w:tcPr>
          <w:p w14:paraId="1678FC91" w14:textId="34727AF5" w:rsidR="00966CAB" w:rsidRPr="00792A82" w:rsidRDefault="00966CAB" w:rsidP="00966CAB">
            <w:pPr>
              <w:spacing w:after="0" w:line="240" w:lineRule="auto"/>
              <w:jc w:val="right"/>
              <w:rPr>
                <w:rFonts w:ascii="Calibri" w:eastAsia="Times New Roman" w:hAnsi="Calibri" w:cs="Times New Roman"/>
                <w:sz w:val="20"/>
                <w:szCs w:val="20"/>
                <w:lang w:eastAsia="en-GB"/>
              </w:rPr>
            </w:pPr>
            <w:r w:rsidRPr="00792A82">
              <w:rPr>
                <w:rFonts w:ascii="Calibri" w:eastAsia="Times New Roman" w:hAnsi="Calibri" w:cs="Times New Roman"/>
                <w:bCs/>
                <w:sz w:val="20"/>
                <w:szCs w:val="20"/>
                <w:lang w:eastAsia="en-GB"/>
              </w:rPr>
              <w:t>6.9</w:t>
            </w:r>
          </w:p>
        </w:tc>
        <w:tc>
          <w:tcPr>
            <w:tcW w:w="993" w:type="dxa"/>
            <w:tcBorders>
              <w:top w:val="nil"/>
              <w:left w:val="nil"/>
              <w:bottom w:val="single" w:sz="4" w:space="0" w:color="auto"/>
              <w:right w:val="nil"/>
            </w:tcBorders>
            <w:vAlign w:val="center"/>
          </w:tcPr>
          <w:p w14:paraId="3A7E06E4" w14:textId="26E3D296" w:rsidR="00966CAB" w:rsidRPr="00792A82" w:rsidRDefault="00966CAB" w:rsidP="00966CAB">
            <w:pPr>
              <w:spacing w:after="0" w:line="240" w:lineRule="auto"/>
              <w:jc w:val="right"/>
              <w:rPr>
                <w:rFonts w:ascii="Calibri" w:eastAsia="Times New Roman" w:hAnsi="Calibri" w:cs="Times New Roman"/>
                <w:bCs/>
                <w:sz w:val="20"/>
                <w:szCs w:val="20"/>
                <w:lang w:eastAsia="en-GB"/>
              </w:rPr>
            </w:pPr>
            <w:r w:rsidRPr="00792A82">
              <w:rPr>
                <w:rFonts w:ascii="Calibri" w:eastAsia="Times New Roman" w:hAnsi="Calibri" w:cs="Times New Roman"/>
                <w:sz w:val="20"/>
                <w:szCs w:val="20"/>
                <w:lang w:eastAsia="en-GB"/>
              </w:rPr>
              <w:t>7.0</w:t>
            </w:r>
          </w:p>
        </w:tc>
        <w:tc>
          <w:tcPr>
            <w:tcW w:w="850" w:type="dxa"/>
            <w:tcBorders>
              <w:top w:val="nil"/>
              <w:left w:val="nil"/>
              <w:bottom w:val="single" w:sz="4" w:space="0" w:color="auto"/>
            </w:tcBorders>
            <w:shd w:val="clear" w:color="auto" w:fill="auto"/>
            <w:noWrap/>
          </w:tcPr>
          <w:p w14:paraId="0FDB25DC" w14:textId="0D128635"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7.0</w:t>
            </w:r>
          </w:p>
        </w:tc>
        <w:tc>
          <w:tcPr>
            <w:tcW w:w="851" w:type="dxa"/>
            <w:tcBorders>
              <w:top w:val="nil"/>
              <w:left w:val="nil"/>
              <w:bottom w:val="single" w:sz="4" w:space="0" w:color="auto"/>
              <w:right w:val="single" w:sz="4" w:space="0" w:color="auto"/>
            </w:tcBorders>
          </w:tcPr>
          <w:p w14:paraId="546BD51E" w14:textId="50BFCD6B" w:rsidR="00966CAB" w:rsidRPr="00792A82" w:rsidRDefault="0086456B"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7.0</w:t>
            </w:r>
          </w:p>
        </w:tc>
      </w:tr>
    </w:tbl>
    <w:p w14:paraId="26E33B9D" w14:textId="77777777" w:rsidR="006B1BFB" w:rsidRDefault="006B1BFB" w:rsidP="00792A82">
      <w:pPr>
        <w:pStyle w:val="Caption"/>
        <w:rPr>
          <w:color w:val="000000" w:themeColor="text1"/>
        </w:rPr>
      </w:pPr>
    </w:p>
    <w:p w14:paraId="297605E6" w14:textId="77777777" w:rsidR="006B1BFB" w:rsidRDefault="006B1BFB" w:rsidP="00792A82">
      <w:pPr>
        <w:pStyle w:val="Caption"/>
        <w:rPr>
          <w:color w:val="000000" w:themeColor="text1"/>
        </w:rPr>
      </w:pPr>
    </w:p>
    <w:p w14:paraId="05AED4B3" w14:textId="2FB3CC5A" w:rsidR="00792A82" w:rsidRDefault="00792A82" w:rsidP="00792A82">
      <w:pPr>
        <w:pStyle w:val="Caption"/>
        <w:rPr>
          <w:color w:val="000000" w:themeColor="text1"/>
        </w:rPr>
      </w:pPr>
      <w:r>
        <w:rPr>
          <w:color w:val="000000" w:themeColor="text1"/>
        </w:rPr>
        <w:t>Graph</w:t>
      </w:r>
      <w:r w:rsidRPr="00517CF7">
        <w:rPr>
          <w:color w:val="000000" w:themeColor="text1"/>
        </w:rPr>
        <w:t xml:space="preserve"> </w:t>
      </w:r>
      <w:r w:rsidR="00A45FB8">
        <w:rPr>
          <w:color w:val="000000" w:themeColor="text1"/>
        </w:rPr>
        <w:t>J</w:t>
      </w:r>
      <w:r w:rsidRPr="00517CF7">
        <w:rPr>
          <w:color w:val="000000" w:themeColor="text1"/>
        </w:rPr>
        <w:t xml:space="preserve">: Metric </w:t>
      </w:r>
      <w:r w:rsidR="007D11F3">
        <w:rPr>
          <w:color w:val="000000" w:themeColor="text1"/>
        </w:rPr>
        <w:t>9a</w:t>
      </w:r>
      <w:r w:rsidRPr="00517CF7">
        <w:rPr>
          <w:color w:val="000000" w:themeColor="text1"/>
        </w:rPr>
        <w:t xml:space="preserve">: </w:t>
      </w:r>
      <w:r w:rsidR="00710602">
        <w:rPr>
          <w:color w:val="000000" w:themeColor="text1"/>
        </w:rPr>
        <w:t>Staff</w:t>
      </w:r>
      <w:r w:rsidR="007D11F3">
        <w:rPr>
          <w:color w:val="000000" w:themeColor="text1"/>
        </w:rPr>
        <w:t xml:space="preserve"> engagement scores</w:t>
      </w:r>
    </w:p>
    <w:p w14:paraId="12093123" w14:textId="77777777" w:rsidR="00792A82" w:rsidRDefault="00792A82" w:rsidP="001E1452">
      <w:pPr>
        <w:spacing w:after="0" w:line="240" w:lineRule="auto"/>
      </w:pPr>
    </w:p>
    <w:p w14:paraId="49F9DD79" w14:textId="21B7DD7C" w:rsidR="00792A82" w:rsidRDefault="0086456B" w:rsidP="0086456B">
      <w:pPr>
        <w:spacing w:after="0" w:line="240" w:lineRule="auto"/>
        <w:jc w:val="center"/>
        <w:rPr>
          <w:b/>
        </w:rPr>
      </w:pPr>
      <w:r>
        <w:rPr>
          <w:noProof/>
        </w:rPr>
        <w:drawing>
          <wp:inline distT="0" distB="0" distL="0" distR="0" wp14:anchorId="25B8AC80" wp14:editId="6696B665">
            <wp:extent cx="4787900" cy="2984500"/>
            <wp:effectExtent l="0" t="0" r="0" b="6350"/>
            <wp:docPr id="941180878" name="Chart 1">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F569428" w14:textId="77777777" w:rsidR="00792A82" w:rsidRDefault="00792A82" w:rsidP="0052691E">
      <w:pPr>
        <w:spacing w:after="0" w:line="240" w:lineRule="auto"/>
        <w:rPr>
          <w:b/>
        </w:rPr>
      </w:pPr>
    </w:p>
    <w:p w14:paraId="091B9D35" w14:textId="02C9F6C3" w:rsidR="006802A8" w:rsidRPr="00461663" w:rsidRDefault="003E486B" w:rsidP="0052691E">
      <w:pPr>
        <w:spacing w:after="0" w:line="240" w:lineRule="auto"/>
        <w:rPr>
          <w:b/>
        </w:rPr>
      </w:pPr>
      <w:r w:rsidRPr="00461663">
        <w:rPr>
          <w:b/>
        </w:rPr>
        <w:lastRenderedPageBreak/>
        <w:t xml:space="preserve">Metric 9b. </w:t>
      </w:r>
      <w:r w:rsidR="006802A8" w:rsidRPr="00461663">
        <w:rPr>
          <w:b/>
        </w:rPr>
        <w:t xml:space="preserve">Action taken by the Trust to facilitate the voices of Disabled </w:t>
      </w:r>
      <w:r w:rsidR="00B74E2F">
        <w:rPr>
          <w:b/>
        </w:rPr>
        <w:t>colleagues</w:t>
      </w:r>
      <w:r w:rsidR="006802A8" w:rsidRPr="00461663">
        <w:rPr>
          <w:b/>
        </w:rPr>
        <w:t xml:space="preserve"> in the organisation to be heard:</w:t>
      </w:r>
    </w:p>
    <w:p w14:paraId="036AC051" w14:textId="1E51F15C" w:rsidR="006802A8" w:rsidRDefault="006802A8" w:rsidP="006245FB">
      <w:pPr>
        <w:spacing w:after="0" w:line="240" w:lineRule="auto"/>
      </w:pPr>
    </w:p>
    <w:p w14:paraId="13E43888" w14:textId="77777777" w:rsidR="006245FB" w:rsidRPr="000F276D" w:rsidRDefault="006245FB" w:rsidP="006245FB">
      <w:pPr>
        <w:pStyle w:val="ListParagraph"/>
        <w:numPr>
          <w:ilvl w:val="0"/>
          <w:numId w:val="16"/>
        </w:numPr>
        <w:spacing w:after="0" w:line="240" w:lineRule="auto"/>
        <w:rPr>
          <w:rFonts w:eastAsia="Times New Roman"/>
        </w:rPr>
      </w:pPr>
      <w:bookmarkStart w:id="21" w:name="_Hlk104193399"/>
      <w:r w:rsidRPr="000F276D">
        <w:rPr>
          <w:rFonts w:eastAsia="Times New Roman"/>
        </w:rPr>
        <w:t>Channels for voices to be heard:</w:t>
      </w:r>
    </w:p>
    <w:p w14:paraId="221464BC" w14:textId="5BA89A63" w:rsidR="006245FB" w:rsidRPr="000F276D" w:rsidRDefault="006245FB" w:rsidP="000F276D">
      <w:pPr>
        <w:pStyle w:val="ListParagraph"/>
        <w:numPr>
          <w:ilvl w:val="1"/>
          <w:numId w:val="16"/>
        </w:numPr>
        <w:spacing w:after="0" w:line="240" w:lineRule="auto"/>
        <w:rPr>
          <w:rFonts w:eastAsia="Times New Roman"/>
        </w:rPr>
      </w:pPr>
      <w:r w:rsidRPr="000F276D">
        <w:rPr>
          <w:rFonts w:eastAsia="Times New Roman"/>
        </w:rPr>
        <w:t xml:space="preserve">Disabled </w:t>
      </w:r>
      <w:r w:rsidR="00F01FB3" w:rsidRPr="000F276D">
        <w:rPr>
          <w:rFonts w:eastAsia="Times New Roman"/>
        </w:rPr>
        <w:t>Staff</w:t>
      </w:r>
      <w:r w:rsidRPr="000F276D">
        <w:rPr>
          <w:rFonts w:eastAsia="Times New Roman"/>
        </w:rPr>
        <w:t xml:space="preserve"> Support Group: MAPLE (Mental and Physical Life Experience) </w:t>
      </w:r>
    </w:p>
    <w:p w14:paraId="36201F98" w14:textId="77777777" w:rsidR="000F276D" w:rsidRPr="000F276D" w:rsidRDefault="000F276D" w:rsidP="006245FB">
      <w:pPr>
        <w:pStyle w:val="ListParagraph"/>
        <w:numPr>
          <w:ilvl w:val="1"/>
          <w:numId w:val="16"/>
        </w:numPr>
        <w:spacing w:after="0" w:line="240" w:lineRule="auto"/>
      </w:pPr>
      <w:r w:rsidRPr="000F276D">
        <w:t>Neurodiversity</w:t>
      </w:r>
      <w:r w:rsidR="006245FB" w:rsidRPr="000F276D">
        <w:t xml:space="preserve"> Support Network </w:t>
      </w:r>
    </w:p>
    <w:p w14:paraId="4BCC8DD5" w14:textId="5D001231" w:rsidR="006245FB" w:rsidRPr="000F276D" w:rsidRDefault="000F276D" w:rsidP="000F276D">
      <w:pPr>
        <w:spacing w:after="0" w:line="240" w:lineRule="auto"/>
        <w:ind w:left="720"/>
      </w:pPr>
      <w:r w:rsidRPr="000F276D">
        <w:t>Both groups support</w:t>
      </w:r>
      <w:r w:rsidR="006245FB" w:rsidRPr="000F276D">
        <w:t xml:space="preserve"> the voices of those who want a safe space to share their lived experiences</w:t>
      </w:r>
      <w:r w:rsidRPr="000F276D">
        <w:t xml:space="preserve">. MAPLE group members are also active partners in developing the WDES action plan. </w:t>
      </w:r>
    </w:p>
    <w:p w14:paraId="03694E27" w14:textId="77777777" w:rsidR="006245FB" w:rsidRPr="00966CAB" w:rsidRDefault="006245FB" w:rsidP="006245FB">
      <w:pPr>
        <w:spacing w:after="0" w:line="240" w:lineRule="auto"/>
        <w:rPr>
          <w:color w:val="FF0000"/>
        </w:rPr>
      </w:pPr>
    </w:p>
    <w:p w14:paraId="79E7D713" w14:textId="77777777" w:rsidR="006245FB" w:rsidRPr="00C106F0" w:rsidRDefault="006245FB" w:rsidP="006245FB">
      <w:pPr>
        <w:pStyle w:val="ListParagraph"/>
        <w:numPr>
          <w:ilvl w:val="0"/>
          <w:numId w:val="16"/>
        </w:numPr>
        <w:spacing w:after="0" w:line="240" w:lineRule="auto"/>
        <w:rPr>
          <w:rFonts w:eastAsia="Times New Roman"/>
        </w:rPr>
      </w:pPr>
      <w:r w:rsidRPr="00C106F0">
        <w:rPr>
          <w:rFonts w:eastAsia="Times New Roman"/>
        </w:rPr>
        <w:t xml:space="preserve">Themes identified through the MAPLE </w:t>
      </w:r>
      <w:proofErr w:type="gramStart"/>
      <w:r w:rsidRPr="00C106F0">
        <w:rPr>
          <w:rFonts w:eastAsia="Times New Roman"/>
        </w:rPr>
        <w:t>group</w:t>
      </w:r>
      <w:proofErr w:type="gramEnd"/>
    </w:p>
    <w:p w14:paraId="4E32FAD9" w14:textId="5E2B76EE" w:rsidR="006245FB" w:rsidRPr="00C106F0" w:rsidRDefault="006245FB" w:rsidP="006245FB">
      <w:pPr>
        <w:pStyle w:val="ListParagraph"/>
        <w:numPr>
          <w:ilvl w:val="1"/>
          <w:numId w:val="16"/>
        </w:numPr>
        <w:spacing w:after="0" w:line="240" w:lineRule="auto"/>
        <w:rPr>
          <w:rFonts w:eastAsia="Times New Roman"/>
        </w:rPr>
      </w:pPr>
      <w:r w:rsidRPr="00C106F0">
        <w:rPr>
          <w:rFonts w:eastAsia="Times New Roman"/>
        </w:rPr>
        <w:t>Continue to promote awareness of reasonable adjustments and use of the Health Passport</w:t>
      </w:r>
      <w:r w:rsidR="00C106F0">
        <w:rPr>
          <w:rFonts w:eastAsia="Times New Roman"/>
        </w:rPr>
        <w:t xml:space="preserve">, particularly around managers’ awareness of their role in supporting people working with disabilities and long-term conditions. </w:t>
      </w:r>
    </w:p>
    <w:p w14:paraId="14CE35EB" w14:textId="77777777" w:rsidR="006245FB" w:rsidRPr="00C106F0" w:rsidRDefault="006245FB" w:rsidP="006245FB">
      <w:pPr>
        <w:pStyle w:val="ListParagraph"/>
        <w:numPr>
          <w:ilvl w:val="1"/>
          <w:numId w:val="16"/>
        </w:numPr>
        <w:spacing w:after="0" w:line="240" w:lineRule="auto"/>
        <w:rPr>
          <w:rFonts w:eastAsia="Times New Roman"/>
        </w:rPr>
      </w:pPr>
      <w:r w:rsidRPr="00C106F0">
        <w:rPr>
          <w:rFonts w:eastAsia="Times New Roman"/>
        </w:rPr>
        <w:t xml:space="preserve">Ensure more accessibility of the recruitment </w:t>
      </w:r>
      <w:proofErr w:type="gramStart"/>
      <w:r w:rsidRPr="00C106F0">
        <w:rPr>
          <w:rFonts w:eastAsia="Times New Roman"/>
        </w:rPr>
        <w:t>process</w:t>
      </w:r>
      <w:proofErr w:type="gramEnd"/>
    </w:p>
    <w:p w14:paraId="70DAAC19" w14:textId="593D6798" w:rsidR="000F276D" w:rsidRPr="00C106F0" w:rsidRDefault="000F276D" w:rsidP="006245FB">
      <w:pPr>
        <w:pStyle w:val="ListParagraph"/>
        <w:numPr>
          <w:ilvl w:val="1"/>
          <w:numId w:val="16"/>
        </w:numPr>
        <w:spacing w:after="0" w:line="240" w:lineRule="auto"/>
        <w:rPr>
          <w:rFonts w:eastAsia="Times New Roman"/>
        </w:rPr>
      </w:pPr>
      <w:r w:rsidRPr="00C106F0">
        <w:rPr>
          <w:rFonts w:eastAsia="Times New Roman"/>
        </w:rPr>
        <w:t xml:space="preserve">Promote our </w:t>
      </w:r>
      <w:r w:rsidR="00C106F0" w:rsidRPr="00C106F0">
        <w:rPr>
          <w:rFonts w:eastAsia="Times New Roman"/>
        </w:rPr>
        <w:t xml:space="preserve">Human Library initiative, giving people the chance to learn first-hand from someone with a disability or long-term condition. </w:t>
      </w:r>
    </w:p>
    <w:p w14:paraId="393CB445" w14:textId="77777777" w:rsidR="006245FB" w:rsidRPr="00966CAB" w:rsidRDefault="006245FB" w:rsidP="006245FB">
      <w:pPr>
        <w:spacing w:after="0" w:line="240" w:lineRule="auto"/>
        <w:rPr>
          <w:color w:val="FF0000"/>
        </w:rPr>
      </w:pPr>
    </w:p>
    <w:p w14:paraId="68DC7D27" w14:textId="77777777" w:rsidR="006245FB" w:rsidRPr="00C106F0" w:rsidRDefault="006245FB" w:rsidP="006245FB">
      <w:pPr>
        <w:pStyle w:val="ListParagraph"/>
        <w:numPr>
          <w:ilvl w:val="0"/>
          <w:numId w:val="17"/>
        </w:numPr>
        <w:spacing w:after="0" w:line="240" w:lineRule="auto"/>
        <w:rPr>
          <w:rFonts w:eastAsia="Times New Roman"/>
        </w:rPr>
      </w:pPr>
      <w:r w:rsidRPr="00C106F0">
        <w:rPr>
          <w:rFonts w:eastAsia="Times New Roman"/>
        </w:rPr>
        <w:t>Outputs</w:t>
      </w:r>
    </w:p>
    <w:p w14:paraId="18288823" w14:textId="5EA517B3" w:rsidR="006245FB" w:rsidRPr="00C106F0" w:rsidRDefault="006245FB" w:rsidP="00C106F0">
      <w:pPr>
        <w:pStyle w:val="ListParagraph"/>
        <w:numPr>
          <w:ilvl w:val="1"/>
          <w:numId w:val="17"/>
        </w:numPr>
        <w:spacing w:after="0" w:line="240" w:lineRule="auto"/>
        <w:rPr>
          <w:rFonts w:eastAsia="Times New Roman"/>
        </w:rPr>
      </w:pPr>
      <w:r w:rsidRPr="00C106F0">
        <w:rPr>
          <w:rFonts w:eastAsia="Times New Roman"/>
        </w:rPr>
        <w:t>Ongoing co-production of training packages and tools to includ</w:t>
      </w:r>
      <w:r w:rsidR="00C106F0" w:rsidRPr="00C106F0">
        <w:rPr>
          <w:rFonts w:eastAsia="Times New Roman"/>
        </w:rPr>
        <w:t>e upcoming Disability Learning Sets</w:t>
      </w:r>
    </w:p>
    <w:p w14:paraId="65FB5671" w14:textId="77777777" w:rsidR="006245FB" w:rsidRPr="00C106F0" w:rsidRDefault="006245FB" w:rsidP="006245FB">
      <w:pPr>
        <w:pStyle w:val="ListParagraph"/>
        <w:numPr>
          <w:ilvl w:val="1"/>
          <w:numId w:val="17"/>
        </w:numPr>
        <w:spacing w:after="0" w:line="240" w:lineRule="auto"/>
        <w:rPr>
          <w:rFonts w:eastAsia="Times New Roman"/>
        </w:rPr>
      </w:pPr>
      <w:r w:rsidRPr="00C106F0">
        <w:rPr>
          <w:rFonts w:eastAsia="Times New Roman"/>
        </w:rPr>
        <w:t>Policy Reviews</w:t>
      </w:r>
    </w:p>
    <w:p w14:paraId="2F92DBD1" w14:textId="43F4FF37" w:rsidR="006245FB" w:rsidRPr="00C106F0" w:rsidRDefault="00C106F0" w:rsidP="006245FB">
      <w:pPr>
        <w:pStyle w:val="ListParagraph"/>
        <w:numPr>
          <w:ilvl w:val="1"/>
          <w:numId w:val="17"/>
        </w:numPr>
        <w:spacing w:after="0" w:line="240" w:lineRule="auto"/>
        <w:rPr>
          <w:rFonts w:eastAsia="Times New Roman"/>
        </w:rPr>
      </w:pPr>
      <w:r w:rsidRPr="00C106F0">
        <w:rPr>
          <w:rFonts w:eastAsia="Times New Roman"/>
        </w:rPr>
        <w:t>MAPLE Staff Network conference day</w:t>
      </w:r>
    </w:p>
    <w:p w14:paraId="10D330F9" w14:textId="33CC4FC9" w:rsidR="00C106F0" w:rsidRPr="00C106F0" w:rsidRDefault="00C106F0" w:rsidP="006245FB">
      <w:pPr>
        <w:pStyle w:val="ListParagraph"/>
        <w:numPr>
          <w:ilvl w:val="1"/>
          <w:numId w:val="17"/>
        </w:numPr>
        <w:spacing w:after="0" w:line="240" w:lineRule="auto"/>
        <w:rPr>
          <w:rFonts w:eastAsia="Times New Roman"/>
        </w:rPr>
      </w:pPr>
      <w:r w:rsidRPr="00C106F0">
        <w:rPr>
          <w:rFonts w:eastAsia="Times New Roman"/>
        </w:rPr>
        <w:t>Promotion of how and why people can share their disability status on ESR.</w:t>
      </w:r>
    </w:p>
    <w:p w14:paraId="1532DC1D" w14:textId="77777777" w:rsidR="006245FB" w:rsidRPr="00C106F0" w:rsidRDefault="006245FB" w:rsidP="006245FB">
      <w:pPr>
        <w:pStyle w:val="ListParagraph"/>
        <w:numPr>
          <w:ilvl w:val="1"/>
          <w:numId w:val="17"/>
        </w:numPr>
        <w:spacing w:after="0" w:line="240" w:lineRule="auto"/>
        <w:rPr>
          <w:rFonts w:eastAsia="Times New Roman"/>
        </w:rPr>
      </w:pPr>
      <w:r w:rsidRPr="00C106F0">
        <w:rPr>
          <w:rFonts w:eastAsia="Times New Roman"/>
        </w:rPr>
        <w:t>Linking of well-being to the appraisal process through the Leadership Behaviour Framework</w:t>
      </w:r>
    </w:p>
    <w:p w14:paraId="3AFB104E" w14:textId="28512BA4" w:rsidR="00C106F0" w:rsidRPr="00C106F0" w:rsidRDefault="00C106F0" w:rsidP="006245FB">
      <w:pPr>
        <w:pStyle w:val="ListParagraph"/>
        <w:numPr>
          <w:ilvl w:val="1"/>
          <w:numId w:val="17"/>
        </w:numPr>
        <w:spacing w:after="0" w:line="240" w:lineRule="auto"/>
        <w:rPr>
          <w:rFonts w:eastAsia="Times New Roman"/>
        </w:rPr>
      </w:pPr>
      <w:r w:rsidRPr="00C106F0">
        <w:rPr>
          <w:rFonts w:eastAsia="Times New Roman"/>
        </w:rPr>
        <w:t>Equality-related appraisal objectives for all staff members</w:t>
      </w:r>
    </w:p>
    <w:bookmarkEnd w:id="21"/>
    <w:p w14:paraId="1D9D00A8" w14:textId="4D03F078" w:rsidR="005D53BF" w:rsidRPr="00F01FB3" w:rsidRDefault="005D53BF" w:rsidP="0052691E">
      <w:pPr>
        <w:pStyle w:val="ListParagraph"/>
        <w:numPr>
          <w:ilvl w:val="1"/>
          <w:numId w:val="17"/>
        </w:numPr>
        <w:spacing w:after="0" w:line="240" w:lineRule="auto"/>
        <w:rPr>
          <w:rFonts w:eastAsia="Times New Roman"/>
        </w:rPr>
      </w:pPr>
      <w:r>
        <w:br w:type="page"/>
      </w:r>
    </w:p>
    <w:p w14:paraId="2B2EDE1C" w14:textId="77777777" w:rsidR="00F04BF9" w:rsidRDefault="00F04BF9" w:rsidP="0052691E">
      <w:pPr>
        <w:pStyle w:val="Heading2"/>
      </w:pPr>
      <w:r>
        <w:lastRenderedPageBreak/>
        <w:t>Metric 10. Board representation</w:t>
      </w:r>
    </w:p>
    <w:p w14:paraId="400BB10A" w14:textId="77777777" w:rsidR="00F04BF9" w:rsidRDefault="00F04BF9" w:rsidP="0052691E">
      <w:pPr>
        <w:spacing w:after="0" w:line="240" w:lineRule="auto"/>
      </w:pPr>
    </w:p>
    <w:p w14:paraId="1B939072" w14:textId="77777777" w:rsidR="00504049" w:rsidRDefault="00504049" w:rsidP="0052691E">
      <w:pPr>
        <w:spacing w:after="0" w:line="240" w:lineRule="auto"/>
      </w:pPr>
    </w:p>
    <w:p w14:paraId="071927A8" w14:textId="77777777" w:rsidR="00504049" w:rsidRPr="00461663" w:rsidRDefault="005D53BF" w:rsidP="0052691E">
      <w:pPr>
        <w:spacing w:after="0" w:line="240" w:lineRule="auto"/>
        <w:rPr>
          <w:b/>
        </w:rPr>
      </w:pPr>
      <w:r w:rsidRPr="00461663">
        <w:rPr>
          <w:b/>
        </w:rPr>
        <w:t>Description of metric</w:t>
      </w:r>
      <w:r w:rsidR="00504049" w:rsidRPr="00461663">
        <w:rPr>
          <w:b/>
        </w:rPr>
        <w:t xml:space="preserve"> 10:</w:t>
      </w:r>
    </w:p>
    <w:p w14:paraId="6B12FB05" w14:textId="77777777" w:rsidR="00504049" w:rsidRDefault="00504049" w:rsidP="0052691E">
      <w:pPr>
        <w:spacing w:after="0" w:line="240" w:lineRule="auto"/>
      </w:pPr>
    </w:p>
    <w:p w14:paraId="5234E859" w14:textId="2C7EEF35" w:rsidR="00F04BF9" w:rsidRPr="007F7A43" w:rsidRDefault="00247E19" w:rsidP="00461663">
      <w:pPr>
        <w:pStyle w:val="ListParagraph"/>
        <w:numPr>
          <w:ilvl w:val="0"/>
          <w:numId w:val="11"/>
        </w:numPr>
        <w:spacing w:after="0" w:line="240" w:lineRule="auto"/>
      </w:pPr>
      <w:r w:rsidRPr="007F7A43">
        <w:t xml:space="preserve">Percentage difference between Disabled </w:t>
      </w:r>
      <w:proofErr w:type="gramStart"/>
      <w:r w:rsidR="00B74E2F">
        <w:t>colleagues</w:t>
      </w:r>
      <w:proofErr w:type="gramEnd"/>
      <w:r w:rsidRPr="007F7A43">
        <w:t xml:space="preserve"> representation in the organisation’s Board membership and the organisation’s overall workforce, disaggregated by the Board’s voting membership and executive membership.</w:t>
      </w:r>
    </w:p>
    <w:p w14:paraId="52C29026" w14:textId="77777777" w:rsidR="00F04BF9" w:rsidRPr="00E04D4D" w:rsidRDefault="00F04BF9" w:rsidP="0052691E">
      <w:pPr>
        <w:spacing w:after="0" w:line="240" w:lineRule="auto"/>
        <w:rPr>
          <w:color w:val="C0504D" w:themeColor="accent2"/>
        </w:rPr>
      </w:pPr>
    </w:p>
    <w:p w14:paraId="0D20D846" w14:textId="77777777" w:rsidR="00ED5896" w:rsidRPr="00E04D4D" w:rsidRDefault="00ED5896" w:rsidP="0052691E">
      <w:pPr>
        <w:spacing w:after="0" w:line="240" w:lineRule="auto"/>
        <w:rPr>
          <w:color w:val="C0504D" w:themeColor="accent2"/>
        </w:rPr>
      </w:pPr>
    </w:p>
    <w:p w14:paraId="4015C06F" w14:textId="77777777" w:rsidR="00504049" w:rsidRPr="002A0C81" w:rsidRDefault="00504049" w:rsidP="0052691E">
      <w:pPr>
        <w:spacing w:after="0" w:line="240" w:lineRule="auto"/>
        <w:rPr>
          <w:b/>
        </w:rPr>
      </w:pPr>
      <w:r w:rsidRPr="002A0C81">
        <w:rPr>
          <w:b/>
        </w:rPr>
        <w:t>Narrative for metric 10:</w:t>
      </w:r>
    </w:p>
    <w:p w14:paraId="1D843559" w14:textId="77777777" w:rsidR="00504049" w:rsidRDefault="00504049" w:rsidP="0052691E">
      <w:pPr>
        <w:spacing w:after="0" w:line="240" w:lineRule="auto"/>
      </w:pPr>
    </w:p>
    <w:p w14:paraId="3D0CE1B5" w14:textId="5514CD7E" w:rsidR="00C036AF" w:rsidRPr="002D20DC" w:rsidRDefault="00514842" w:rsidP="002F5C49">
      <w:pPr>
        <w:pStyle w:val="ListParagraph"/>
        <w:numPr>
          <w:ilvl w:val="0"/>
          <w:numId w:val="11"/>
        </w:numPr>
        <w:spacing w:after="0" w:line="240" w:lineRule="auto"/>
      </w:pPr>
      <w:r w:rsidRPr="002D20DC">
        <w:t>In</w:t>
      </w:r>
      <w:r w:rsidR="002A0C81" w:rsidRPr="002D20DC">
        <w:t xml:space="preserve"> March 20</w:t>
      </w:r>
      <w:r w:rsidR="00E33043" w:rsidRPr="002D20DC">
        <w:t>2</w:t>
      </w:r>
      <w:r w:rsidR="002D20DC" w:rsidRPr="002D20DC">
        <w:t>3</w:t>
      </w:r>
      <w:r w:rsidR="002A0C81" w:rsidRPr="002D20DC">
        <w:t>, c</w:t>
      </w:r>
      <w:r w:rsidR="00B837D2" w:rsidRPr="002D20DC">
        <w:t>ompared to the</w:t>
      </w:r>
      <w:r w:rsidR="002A0C81" w:rsidRPr="002D20DC">
        <w:t xml:space="preserve"> level of representation in the workforce </w:t>
      </w:r>
      <w:r w:rsidR="004C1B6A" w:rsidRPr="002D20DC">
        <w:t xml:space="preserve">of known status </w:t>
      </w:r>
      <w:r w:rsidR="002A0C81" w:rsidRPr="002D20DC">
        <w:t>overall, Disabled people were proportionally represented amongst voting board members (+</w:t>
      </w:r>
      <w:r w:rsidR="002D20DC" w:rsidRPr="002D20DC">
        <w:t>1.3</w:t>
      </w:r>
      <w:r w:rsidR="002A0C81" w:rsidRPr="002D20DC">
        <w:t>% difference in representation)</w:t>
      </w:r>
      <w:r w:rsidR="00C036AF" w:rsidRPr="002D20DC">
        <w:t>.</w:t>
      </w:r>
      <w:r w:rsidR="002A0C81" w:rsidRPr="002D20DC">
        <w:t xml:space="preserve"> </w:t>
      </w:r>
      <w:r w:rsidR="00C036AF" w:rsidRPr="002D20DC">
        <w:t>H</w:t>
      </w:r>
      <w:r w:rsidR="002A0C81" w:rsidRPr="002D20DC">
        <w:t>owever</w:t>
      </w:r>
      <w:r w:rsidR="00C036AF" w:rsidRPr="002D20DC">
        <w:t>,</w:t>
      </w:r>
      <w:r w:rsidR="002A0C81" w:rsidRPr="002D20DC">
        <w:t xml:space="preserve"> Disabled people </w:t>
      </w:r>
      <w:r w:rsidR="00566C7A" w:rsidRPr="002D20DC">
        <w:t xml:space="preserve">were under-represented </w:t>
      </w:r>
      <w:r w:rsidR="002A0C81" w:rsidRPr="002D20DC">
        <w:t>amongst executive board members (-</w:t>
      </w:r>
      <w:r w:rsidR="002D20DC" w:rsidRPr="002D20DC">
        <w:t>7.8</w:t>
      </w:r>
      <w:r w:rsidR="002A0C81" w:rsidRPr="002D20DC">
        <w:t>% difference in representation)</w:t>
      </w:r>
      <w:r w:rsidR="002D20DC" w:rsidRPr="002D20DC">
        <w:t xml:space="preserve"> and board members overall (-2.2% difference in representation)</w:t>
      </w:r>
      <w:r w:rsidR="002A0C81" w:rsidRPr="002D20DC">
        <w:t xml:space="preserve">. </w:t>
      </w:r>
    </w:p>
    <w:p w14:paraId="34AB3B7E" w14:textId="77777777" w:rsidR="00C036AF" w:rsidRPr="002D20DC" w:rsidRDefault="00C036AF" w:rsidP="00C036AF">
      <w:pPr>
        <w:pStyle w:val="ListParagraph"/>
        <w:spacing w:after="0" w:line="240" w:lineRule="auto"/>
      </w:pPr>
    </w:p>
    <w:p w14:paraId="73FF54B2" w14:textId="1C45A9AD" w:rsidR="002A0C81" w:rsidRPr="002D20DC" w:rsidRDefault="002A0C81" w:rsidP="002F5C49">
      <w:pPr>
        <w:pStyle w:val="ListParagraph"/>
        <w:numPr>
          <w:ilvl w:val="0"/>
          <w:numId w:val="11"/>
        </w:numPr>
        <w:spacing w:after="0" w:line="240" w:lineRule="auto"/>
      </w:pPr>
      <w:r w:rsidRPr="002D20DC">
        <w:t xml:space="preserve">The position is </w:t>
      </w:r>
      <w:proofErr w:type="gramStart"/>
      <w:r w:rsidRPr="002D20DC">
        <w:t>similar to</w:t>
      </w:r>
      <w:proofErr w:type="gramEnd"/>
      <w:r w:rsidRPr="002D20DC">
        <w:t xml:space="preserve"> </w:t>
      </w:r>
      <w:r w:rsidR="00514842" w:rsidRPr="002D20DC">
        <w:t xml:space="preserve">previous years. </w:t>
      </w:r>
    </w:p>
    <w:p w14:paraId="1C978427" w14:textId="77777777" w:rsidR="005D53BF" w:rsidRPr="00E04D4D" w:rsidRDefault="005D53BF" w:rsidP="0052691E">
      <w:pPr>
        <w:spacing w:after="0" w:line="240" w:lineRule="auto"/>
        <w:rPr>
          <w:color w:val="C0504D" w:themeColor="accent2"/>
        </w:rPr>
      </w:pPr>
    </w:p>
    <w:p w14:paraId="7BB58B2E" w14:textId="77777777" w:rsidR="00504049" w:rsidRPr="00E04D4D" w:rsidRDefault="00504049" w:rsidP="0052691E">
      <w:pPr>
        <w:spacing w:after="0" w:line="240" w:lineRule="auto"/>
        <w:rPr>
          <w:color w:val="C0504D" w:themeColor="accent2"/>
        </w:rPr>
      </w:pPr>
    </w:p>
    <w:p w14:paraId="7EA95AB2" w14:textId="154F4040" w:rsidR="005D53BF" w:rsidRPr="007F7A43" w:rsidRDefault="00ED5896" w:rsidP="0052691E">
      <w:pPr>
        <w:pStyle w:val="Caption"/>
      </w:pPr>
      <w:bookmarkStart w:id="22" w:name="_Ref10634688"/>
      <w:r w:rsidRPr="007F7A43">
        <w:t>Table</w:t>
      </w:r>
      <w:bookmarkEnd w:id="22"/>
      <w:r w:rsidR="007F7A43" w:rsidRPr="007F7A43">
        <w:t xml:space="preserve"> </w:t>
      </w:r>
      <w:r w:rsidR="00A45FB8">
        <w:t>13</w:t>
      </w:r>
      <w:r w:rsidRPr="007F7A43">
        <w:t xml:space="preserve">: </w:t>
      </w:r>
      <w:r w:rsidR="00504049" w:rsidRPr="007F7A43">
        <w:t xml:space="preserve">Metric 10. </w:t>
      </w:r>
      <w:r w:rsidRPr="007F7A43">
        <w:t xml:space="preserve">Differences in the levels of representation of Disabled </w:t>
      </w:r>
      <w:r w:rsidR="00B74E2F">
        <w:t>colleagues</w:t>
      </w:r>
      <w:r w:rsidRPr="007F7A43">
        <w:t xml:space="preserve"> amongst board members </w:t>
      </w:r>
      <w:r w:rsidR="00445139">
        <w:t xml:space="preserve">of known status </w:t>
      </w:r>
      <w:r w:rsidRPr="007F7A43">
        <w:t>(overall, voting members, and executives), relative to the level of representation in the workforce overall</w:t>
      </w:r>
      <w:r w:rsidR="002E447F">
        <w:t xml:space="preserve"> (of known status</w:t>
      </w:r>
      <w:r w:rsidR="00966CAB">
        <w:t>)</w:t>
      </w:r>
    </w:p>
    <w:p w14:paraId="7958E11F" w14:textId="49DA5BF1" w:rsidR="00B97D92" w:rsidRPr="007F7A43" w:rsidRDefault="00B97D92" w:rsidP="001E1452">
      <w:pPr>
        <w:spacing w:after="0" w:line="240" w:lineRule="auto"/>
        <w:rPr>
          <w:sz w:val="18"/>
          <w:szCs w:val="18"/>
        </w:rPr>
      </w:pPr>
    </w:p>
    <w:tbl>
      <w:tblPr>
        <w:tblW w:w="9796" w:type="dxa"/>
        <w:tblInd w:w="93" w:type="dxa"/>
        <w:tblLook w:val="04A0" w:firstRow="1" w:lastRow="0" w:firstColumn="1" w:lastColumn="0" w:noHBand="0" w:noVBand="1"/>
      </w:tblPr>
      <w:tblGrid>
        <w:gridCol w:w="4693"/>
        <w:gridCol w:w="1276"/>
        <w:gridCol w:w="1276"/>
        <w:gridCol w:w="1275"/>
        <w:gridCol w:w="1276"/>
      </w:tblGrid>
      <w:tr w:rsidR="00966CAB" w:rsidRPr="007F7A43" w14:paraId="68EE1058" w14:textId="5E0A5577" w:rsidTr="00966CAB">
        <w:trPr>
          <w:trHeight w:val="315"/>
        </w:trPr>
        <w:tc>
          <w:tcPr>
            <w:tcW w:w="4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15619" w14:textId="77777777" w:rsidR="00966CAB" w:rsidRPr="007F7A43" w:rsidRDefault="00966CAB" w:rsidP="00966CAB">
            <w:pPr>
              <w:spacing w:after="0" w:line="240" w:lineRule="auto"/>
              <w:rPr>
                <w:b/>
                <w:sz w:val="20"/>
                <w:szCs w:val="20"/>
              </w:rPr>
            </w:pPr>
            <w:r w:rsidRPr="007F7A43">
              <w:rPr>
                <w:rFonts w:ascii="Calibri" w:eastAsia="Times New Roman" w:hAnsi="Calibri" w:cs="Times New Roman"/>
                <w:b/>
                <w:sz w:val="20"/>
                <w:szCs w:val="20"/>
                <w:lang w:eastAsia="en-GB"/>
              </w:rPr>
              <w:t> </w:t>
            </w:r>
            <w:r w:rsidRPr="007F7A43">
              <w:rPr>
                <w:b/>
                <w:sz w:val="20"/>
                <w:szCs w:val="20"/>
              </w:rPr>
              <w:t>Board representation</w:t>
            </w:r>
          </w:p>
          <w:p w14:paraId="5110F664" w14:textId="77777777" w:rsidR="00966CAB" w:rsidRPr="007F7A43" w:rsidRDefault="00966CAB" w:rsidP="00966CAB">
            <w:pPr>
              <w:spacing w:after="0" w:line="240" w:lineRule="auto"/>
              <w:rPr>
                <w:rFonts w:ascii="Calibri" w:eastAsia="Times New Roman" w:hAnsi="Calibri" w:cs="Times New Roman"/>
                <w:b/>
                <w:sz w:val="20"/>
                <w:szCs w:val="20"/>
                <w:lang w:eastAsia="en-GB"/>
              </w:rPr>
            </w:pPr>
          </w:p>
        </w:tc>
        <w:tc>
          <w:tcPr>
            <w:tcW w:w="1276" w:type="dxa"/>
            <w:tcBorders>
              <w:top w:val="single" w:sz="8" w:space="0" w:color="auto"/>
              <w:left w:val="nil"/>
              <w:bottom w:val="single" w:sz="8" w:space="0" w:color="auto"/>
              <w:right w:val="nil"/>
            </w:tcBorders>
            <w:shd w:val="clear" w:color="auto" w:fill="auto"/>
            <w:noWrap/>
          </w:tcPr>
          <w:p w14:paraId="12C93718" w14:textId="62B200AE" w:rsidR="00966CAB" w:rsidRPr="007F7A43" w:rsidRDefault="00966CAB" w:rsidP="00966CAB">
            <w:pPr>
              <w:spacing w:after="0" w:line="240" w:lineRule="auto"/>
              <w:jc w:val="center"/>
              <w:rPr>
                <w:rFonts w:ascii="Calibri" w:eastAsia="Times New Roman" w:hAnsi="Calibri" w:cs="Times New Roman"/>
                <w:b/>
                <w:bCs/>
                <w:sz w:val="20"/>
                <w:szCs w:val="20"/>
                <w:lang w:eastAsia="en-GB"/>
              </w:rPr>
            </w:pPr>
            <w:r w:rsidRPr="007F7A43">
              <w:rPr>
                <w:rFonts w:ascii="Calibri" w:eastAsia="Times New Roman" w:hAnsi="Calibri" w:cs="Times New Roman"/>
                <w:b/>
                <w:bCs/>
                <w:sz w:val="20"/>
                <w:szCs w:val="20"/>
                <w:lang w:eastAsia="en-GB"/>
              </w:rPr>
              <w:t>March 2020</w:t>
            </w:r>
          </w:p>
        </w:tc>
        <w:tc>
          <w:tcPr>
            <w:tcW w:w="1276" w:type="dxa"/>
            <w:tcBorders>
              <w:top w:val="single" w:sz="8" w:space="0" w:color="auto"/>
              <w:left w:val="nil"/>
              <w:bottom w:val="single" w:sz="8" w:space="0" w:color="auto"/>
              <w:right w:val="nil"/>
            </w:tcBorders>
          </w:tcPr>
          <w:p w14:paraId="4C534240" w14:textId="61D0F704" w:rsidR="00966CAB" w:rsidRPr="007F7A43" w:rsidRDefault="00966CAB" w:rsidP="00966CAB">
            <w:pPr>
              <w:spacing w:after="0" w:line="240" w:lineRule="auto"/>
              <w:jc w:val="center"/>
              <w:rPr>
                <w:rFonts w:ascii="Calibri" w:eastAsia="Times New Roman" w:hAnsi="Calibri" w:cs="Times New Roman"/>
                <w:b/>
                <w:bCs/>
                <w:sz w:val="20"/>
                <w:szCs w:val="20"/>
                <w:lang w:eastAsia="en-GB"/>
              </w:rPr>
            </w:pPr>
            <w:r w:rsidRPr="007F7A43">
              <w:rPr>
                <w:rFonts w:ascii="Calibri" w:eastAsia="Times New Roman" w:hAnsi="Calibri" w:cs="Times New Roman"/>
                <w:b/>
                <w:bCs/>
                <w:sz w:val="20"/>
                <w:szCs w:val="20"/>
                <w:lang w:eastAsia="en-GB"/>
              </w:rPr>
              <w:t>March 2021</w:t>
            </w:r>
          </w:p>
        </w:tc>
        <w:tc>
          <w:tcPr>
            <w:tcW w:w="1275" w:type="dxa"/>
            <w:tcBorders>
              <w:top w:val="single" w:sz="8" w:space="0" w:color="auto"/>
              <w:left w:val="nil"/>
              <w:bottom w:val="single" w:sz="8" w:space="0" w:color="auto"/>
            </w:tcBorders>
            <w:shd w:val="clear" w:color="auto" w:fill="auto"/>
            <w:noWrap/>
          </w:tcPr>
          <w:p w14:paraId="3121635F" w14:textId="28A12C32" w:rsidR="00966CAB" w:rsidRPr="007F7A43" w:rsidRDefault="00966CAB" w:rsidP="00966CAB">
            <w:pPr>
              <w:spacing w:after="0" w:line="240" w:lineRule="auto"/>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March 2022</w:t>
            </w:r>
          </w:p>
        </w:tc>
        <w:tc>
          <w:tcPr>
            <w:tcW w:w="1276" w:type="dxa"/>
            <w:tcBorders>
              <w:top w:val="single" w:sz="8" w:space="0" w:color="auto"/>
              <w:left w:val="nil"/>
              <w:bottom w:val="single" w:sz="8" w:space="0" w:color="auto"/>
              <w:right w:val="single" w:sz="8" w:space="0" w:color="auto"/>
            </w:tcBorders>
          </w:tcPr>
          <w:p w14:paraId="4D7D8C53" w14:textId="3BA686CD" w:rsidR="00966CAB" w:rsidRPr="007F7A43" w:rsidRDefault="00966CAB" w:rsidP="00966CAB">
            <w:pPr>
              <w:spacing w:after="0" w:line="240" w:lineRule="auto"/>
              <w:jc w:val="center"/>
              <w:rPr>
                <w:rFonts w:ascii="Calibri" w:eastAsia="Times New Roman" w:hAnsi="Calibri" w:cs="Times New Roman"/>
                <w:b/>
                <w:bCs/>
                <w:sz w:val="20"/>
                <w:szCs w:val="20"/>
                <w:lang w:eastAsia="en-GB"/>
              </w:rPr>
            </w:pPr>
            <w:r w:rsidRPr="002D20DC">
              <w:rPr>
                <w:rFonts w:ascii="Calibri" w:eastAsia="Times New Roman" w:hAnsi="Calibri" w:cs="Times New Roman"/>
                <w:b/>
                <w:bCs/>
                <w:sz w:val="20"/>
                <w:szCs w:val="20"/>
                <w:lang w:eastAsia="en-GB"/>
              </w:rPr>
              <w:t>March 2023</w:t>
            </w:r>
          </w:p>
        </w:tc>
      </w:tr>
      <w:tr w:rsidR="00966CAB" w:rsidRPr="007F7A43" w14:paraId="38EB7C37" w14:textId="647D1AAD" w:rsidTr="00966CAB">
        <w:trPr>
          <w:trHeight w:val="300"/>
        </w:trPr>
        <w:tc>
          <w:tcPr>
            <w:tcW w:w="4693" w:type="dxa"/>
            <w:tcBorders>
              <w:top w:val="nil"/>
              <w:left w:val="single" w:sz="8" w:space="0" w:color="auto"/>
              <w:bottom w:val="dotted" w:sz="4" w:space="0" w:color="auto"/>
              <w:right w:val="single" w:sz="8" w:space="0" w:color="auto"/>
            </w:tcBorders>
            <w:shd w:val="clear" w:color="auto" w:fill="auto"/>
            <w:noWrap/>
            <w:vAlign w:val="center"/>
            <w:hideMark/>
          </w:tcPr>
          <w:p w14:paraId="0FF60233" w14:textId="3F3E4FB6" w:rsidR="00966CAB" w:rsidRPr="007F7A43" w:rsidRDefault="00966CAB" w:rsidP="00966CAB">
            <w:pPr>
              <w:spacing w:after="0" w:line="240" w:lineRule="auto"/>
              <w:rPr>
                <w:rFonts w:ascii="Calibri" w:eastAsia="Times New Roman" w:hAnsi="Calibri" w:cs="Times New Roman"/>
                <w:sz w:val="18"/>
                <w:szCs w:val="20"/>
                <w:lang w:eastAsia="en-GB"/>
              </w:rPr>
            </w:pPr>
            <w:r w:rsidRPr="007F7A43">
              <w:rPr>
                <w:rFonts w:ascii="Calibri" w:eastAsia="Times New Roman" w:hAnsi="Calibri" w:cs="Times New Roman"/>
                <w:sz w:val="18"/>
                <w:szCs w:val="20"/>
                <w:lang w:eastAsia="en-GB"/>
              </w:rPr>
              <w:t xml:space="preserve">Percentage Disabled </w:t>
            </w:r>
            <w:r>
              <w:rPr>
                <w:rFonts w:ascii="Calibri" w:eastAsia="Times New Roman" w:hAnsi="Calibri" w:cs="Times New Roman"/>
                <w:sz w:val="18"/>
                <w:szCs w:val="20"/>
                <w:lang w:eastAsia="en-GB"/>
              </w:rPr>
              <w:t>colleagues</w:t>
            </w:r>
            <w:r w:rsidRPr="007F7A43">
              <w:rPr>
                <w:rFonts w:ascii="Calibri" w:eastAsia="Times New Roman" w:hAnsi="Calibri" w:cs="Times New Roman"/>
                <w:sz w:val="18"/>
                <w:szCs w:val="20"/>
                <w:lang w:eastAsia="en-GB"/>
              </w:rPr>
              <w:t xml:space="preserve"> in the substantive workforce overall</w:t>
            </w:r>
          </w:p>
          <w:p w14:paraId="6BBF0629" w14:textId="77777777" w:rsidR="00966CAB" w:rsidRPr="007F7A43" w:rsidRDefault="00966CAB" w:rsidP="00966CAB">
            <w:pPr>
              <w:spacing w:after="0" w:line="240" w:lineRule="auto"/>
              <w:rPr>
                <w:rFonts w:ascii="Calibri" w:eastAsia="Times New Roman" w:hAnsi="Calibri" w:cs="Times New Roman"/>
                <w:sz w:val="18"/>
                <w:szCs w:val="20"/>
                <w:lang w:eastAsia="en-GB"/>
              </w:rPr>
            </w:pPr>
          </w:p>
        </w:tc>
        <w:tc>
          <w:tcPr>
            <w:tcW w:w="1276" w:type="dxa"/>
            <w:tcBorders>
              <w:top w:val="nil"/>
              <w:left w:val="nil"/>
              <w:bottom w:val="dotted" w:sz="4" w:space="0" w:color="auto"/>
              <w:right w:val="nil"/>
            </w:tcBorders>
            <w:shd w:val="clear" w:color="auto" w:fill="auto"/>
            <w:noWrap/>
            <w:vAlign w:val="center"/>
          </w:tcPr>
          <w:p w14:paraId="1A5C5679" w14:textId="13DB5F55" w:rsidR="00966CAB" w:rsidRPr="007F7A43" w:rsidRDefault="00966CAB" w:rsidP="00966CAB">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bCs/>
                <w:sz w:val="20"/>
                <w:szCs w:val="20"/>
                <w:lang w:eastAsia="en-GB"/>
              </w:rPr>
              <w:t>5.8%</w:t>
            </w:r>
          </w:p>
        </w:tc>
        <w:tc>
          <w:tcPr>
            <w:tcW w:w="1276" w:type="dxa"/>
            <w:tcBorders>
              <w:top w:val="nil"/>
              <w:left w:val="nil"/>
              <w:bottom w:val="dotted" w:sz="4" w:space="0" w:color="auto"/>
              <w:right w:val="nil"/>
            </w:tcBorders>
            <w:vAlign w:val="center"/>
          </w:tcPr>
          <w:p w14:paraId="636E11EF" w14:textId="61E50496" w:rsidR="00966CAB" w:rsidRPr="007F7A43" w:rsidRDefault="00966CAB" w:rsidP="00966CAB">
            <w:pPr>
              <w:spacing w:after="0" w:line="240" w:lineRule="auto"/>
              <w:jc w:val="right"/>
              <w:rPr>
                <w:rFonts w:ascii="Calibri" w:eastAsia="Times New Roman" w:hAnsi="Calibri" w:cs="Times New Roman"/>
                <w:bCs/>
                <w:sz w:val="20"/>
                <w:szCs w:val="20"/>
                <w:lang w:eastAsia="en-GB"/>
              </w:rPr>
            </w:pPr>
            <w:r w:rsidRPr="007F7A43">
              <w:rPr>
                <w:rFonts w:ascii="Calibri" w:eastAsia="Times New Roman" w:hAnsi="Calibri" w:cs="Times New Roman"/>
                <w:sz w:val="20"/>
                <w:szCs w:val="20"/>
                <w:lang w:eastAsia="en-GB"/>
              </w:rPr>
              <w:t>5.9%</w:t>
            </w:r>
          </w:p>
        </w:tc>
        <w:tc>
          <w:tcPr>
            <w:tcW w:w="1275" w:type="dxa"/>
            <w:tcBorders>
              <w:top w:val="nil"/>
              <w:left w:val="nil"/>
              <w:bottom w:val="dotted" w:sz="4" w:space="0" w:color="auto"/>
            </w:tcBorders>
            <w:shd w:val="clear" w:color="auto" w:fill="auto"/>
            <w:noWrap/>
            <w:vAlign w:val="center"/>
          </w:tcPr>
          <w:p w14:paraId="10B2DD96" w14:textId="29EDDDFD"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6.4%</w:t>
            </w:r>
          </w:p>
        </w:tc>
        <w:tc>
          <w:tcPr>
            <w:tcW w:w="1276" w:type="dxa"/>
            <w:tcBorders>
              <w:top w:val="nil"/>
              <w:left w:val="nil"/>
              <w:bottom w:val="dotted" w:sz="4" w:space="0" w:color="auto"/>
              <w:right w:val="single" w:sz="8" w:space="0" w:color="auto"/>
            </w:tcBorders>
            <w:vAlign w:val="center"/>
          </w:tcPr>
          <w:p w14:paraId="2E75467A" w14:textId="2BAB7F54" w:rsidR="00966CAB" w:rsidRPr="007F7A43" w:rsidRDefault="002D20DC"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7.8%</w:t>
            </w:r>
          </w:p>
        </w:tc>
      </w:tr>
      <w:tr w:rsidR="00966CAB" w:rsidRPr="007F7A43" w14:paraId="1B3D8420" w14:textId="641D71D0" w:rsidTr="00966CAB">
        <w:trPr>
          <w:trHeight w:val="300"/>
        </w:trPr>
        <w:tc>
          <w:tcPr>
            <w:tcW w:w="4693" w:type="dxa"/>
            <w:tcBorders>
              <w:top w:val="nil"/>
              <w:left w:val="single" w:sz="8" w:space="0" w:color="auto"/>
              <w:bottom w:val="dotted" w:sz="4" w:space="0" w:color="auto"/>
              <w:right w:val="single" w:sz="8" w:space="0" w:color="auto"/>
            </w:tcBorders>
            <w:shd w:val="clear" w:color="auto" w:fill="auto"/>
            <w:noWrap/>
            <w:vAlign w:val="center"/>
            <w:hideMark/>
          </w:tcPr>
          <w:p w14:paraId="3D0910B7" w14:textId="4A48F8FE" w:rsidR="00966CAB" w:rsidRPr="007F7A43" w:rsidRDefault="00966CAB" w:rsidP="00966CAB">
            <w:pPr>
              <w:spacing w:after="0" w:line="240" w:lineRule="auto"/>
              <w:rPr>
                <w:rFonts w:ascii="Calibri" w:eastAsia="Times New Roman" w:hAnsi="Calibri" w:cs="Times New Roman"/>
                <w:sz w:val="18"/>
                <w:szCs w:val="20"/>
                <w:lang w:eastAsia="en-GB"/>
              </w:rPr>
            </w:pPr>
            <w:r w:rsidRPr="007F7A43">
              <w:rPr>
                <w:rFonts w:ascii="Calibri" w:eastAsia="Times New Roman" w:hAnsi="Calibri" w:cs="Times New Roman"/>
                <w:sz w:val="18"/>
                <w:szCs w:val="20"/>
                <w:lang w:eastAsia="en-GB"/>
              </w:rPr>
              <w:t xml:space="preserve">Difference between </w:t>
            </w:r>
            <w:r w:rsidRPr="001C742A">
              <w:rPr>
                <w:rFonts w:ascii="Calibri" w:eastAsia="Times New Roman" w:hAnsi="Calibri" w:cs="Times New Roman"/>
                <w:b/>
                <w:bCs/>
                <w:sz w:val="18"/>
                <w:szCs w:val="20"/>
                <w:lang w:eastAsia="en-GB"/>
              </w:rPr>
              <w:t>all board members</w:t>
            </w:r>
            <w:r w:rsidRPr="007F7A43">
              <w:rPr>
                <w:rFonts w:ascii="Calibri" w:eastAsia="Times New Roman" w:hAnsi="Calibri" w:cs="Times New Roman"/>
                <w:sz w:val="18"/>
                <w:szCs w:val="20"/>
                <w:lang w:eastAsia="en-GB"/>
              </w:rPr>
              <w:t xml:space="preserve"> and the substantive workforce overall</w:t>
            </w:r>
          </w:p>
        </w:tc>
        <w:tc>
          <w:tcPr>
            <w:tcW w:w="1276" w:type="dxa"/>
            <w:tcBorders>
              <w:top w:val="nil"/>
              <w:left w:val="nil"/>
              <w:bottom w:val="dotted" w:sz="4" w:space="0" w:color="auto"/>
              <w:right w:val="nil"/>
            </w:tcBorders>
            <w:shd w:val="clear" w:color="auto" w:fill="auto"/>
            <w:noWrap/>
            <w:vAlign w:val="center"/>
          </w:tcPr>
          <w:p w14:paraId="1FD301F1" w14:textId="2569F12D" w:rsidR="00966CAB" w:rsidRPr="007F7A43" w:rsidRDefault="00966CAB" w:rsidP="00966CAB">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bCs/>
                <w:sz w:val="20"/>
                <w:szCs w:val="20"/>
                <w:lang w:eastAsia="en-GB"/>
              </w:rPr>
              <w:t>+2.5%</w:t>
            </w:r>
          </w:p>
        </w:tc>
        <w:tc>
          <w:tcPr>
            <w:tcW w:w="1276" w:type="dxa"/>
            <w:tcBorders>
              <w:top w:val="nil"/>
              <w:left w:val="nil"/>
              <w:bottom w:val="dotted" w:sz="4" w:space="0" w:color="auto"/>
              <w:right w:val="nil"/>
            </w:tcBorders>
            <w:vAlign w:val="center"/>
          </w:tcPr>
          <w:p w14:paraId="7CFE3CA2" w14:textId="6C562303" w:rsidR="00966CAB" w:rsidRPr="007F7A43" w:rsidRDefault="00966CAB" w:rsidP="00966CAB">
            <w:pPr>
              <w:spacing w:after="0" w:line="240" w:lineRule="auto"/>
              <w:jc w:val="right"/>
              <w:rPr>
                <w:rFonts w:ascii="Calibri" w:eastAsia="Times New Roman" w:hAnsi="Calibri" w:cs="Times New Roman"/>
                <w:bCs/>
                <w:sz w:val="20"/>
                <w:szCs w:val="20"/>
                <w:lang w:eastAsia="en-GB"/>
              </w:rPr>
            </w:pPr>
            <w:r w:rsidRPr="007F7A43">
              <w:rPr>
                <w:rFonts w:ascii="Calibri" w:eastAsia="Times New Roman" w:hAnsi="Calibri" w:cs="Times New Roman"/>
                <w:sz w:val="20"/>
                <w:szCs w:val="20"/>
                <w:lang w:eastAsia="en-GB"/>
              </w:rPr>
              <w:t>+4.1%</w:t>
            </w:r>
          </w:p>
        </w:tc>
        <w:tc>
          <w:tcPr>
            <w:tcW w:w="1275" w:type="dxa"/>
            <w:tcBorders>
              <w:top w:val="nil"/>
              <w:left w:val="nil"/>
              <w:bottom w:val="dotted" w:sz="4" w:space="0" w:color="auto"/>
            </w:tcBorders>
            <w:shd w:val="clear" w:color="auto" w:fill="auto"/>
            <w:noWrap/>
            <w:vAlign w:val="center"/>
          </w:tcPr>
          <w:p w14:paraId="40691AFF" w14:textId="3F8A17DC"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-0.9%</w:t>
            </w:r>
          </w:p>
        </w:tc>
        <w:tc>
          <w:tcPr>
            <w:tcW w:w="1276" w:type="dxa"/>
            <w:tcBorders>
              <w:top w:val="nil"/>
              <w:left w:val="nil"/>
              <w:bottom w:val="dotted" w:sz="4" w:space="0" w:color="auto"/>
              <w:right w:val="single" w:sz="8" w:space="0" w:color="auto"/>
            </w:tcBorders>
            <w:vAlign w:val="center"/>
          </w:tcPr>
          <w:p w14:paraId="58A41AF1" w14:textId="01F4CA15" w:rsidR="00966CAB" w:rsidRPr="007F7A43" w:rsidRDefault="002D20DC"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-2.2%</w:t>
            </w:r>
          </w:p>
        </w:tc>
      </w:tr>
      <w:tr w:rsidR="00966CAB" w:rsidRPr="007F7A43" w14:paraId="22D517F8" w14:textId="2AAA7C59" w:rsidTr="00966CAB">
        <w:trPr>
          <w:trHeight w:val="300"/>
        </w:trPr>
        <w:tc>
          <w:tcPr>
            <w:tcW w:w="4693"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2029126" w14:textId="44995B1B" w:rsidR="00966CAB" w:rsidRPr="007F7A43" w:rsidRDefault="00966CAB" w:rsidP="00966CAB">
            <w:pPr>
              <w:spacing w:after="0" w:line="240" w:lineRule="auto"/>
              <w:rPr>
                <w:rFonts w:ascii="Calibri" w:eastAsia="Times New Roman" w:hAnsi="Calibri" w:cs="Times New Roman"/>
                <w:sz w:val="18"/>
                <w:szCs w:val="20"/>
                <w:lang w:eastAsia="en-GB"/>
              </w:rPr>
            </w:pPr>
            <w:r w:rsidRPr="007F7A43">
              <w:rPr>
                <w:rFonts w:ascii="Calibri" w:eastAsia="Times New Roman" w:hAnsi="Calibri" w:cs="Times New Roman"/>
                <w:sz w:val="18"/>
                <w:szCs w:val="20"/>
                <w:lang w:eastAsia="en-GB"/>
              </w:rPr>
              <w:t xml:space="preserve">Difference between </w:t>
            </w:r>
            <w:r w:rsidRPr="001C742A">
              <w:rPr>
                <w:rFonts w:ascii="Calibri" w:eastAsia="Times New Roman" w:hAnsi="Calibri" w:cs="Times New Roman"/>
                <w:b/>
                <w:bCs/>
                <w:sz w:val="18"/>
                <w:szCs w:val="20"/>
                <w:lang w:eastAsia="en-GB"/>
              </w:rPr>
              <w:t>voting board members</w:t>
            </w:r>
            <w:r w:rsidRPr="007F7A43">
              <w:rPr>
                <w:rFonts w:ascii="Calibri" w:eastAsia="Times New Roman" w:hAnsi="Calibri" w:cs="Times New Roman"/>
                <w:sz w:val="18"/>
                <w:szCs w:val="20"/>
                <w:lang w:eastAsia="en-GB"/>
              </w:rPr>
              <w:t xml:space="preserve"> and the substantive workforce overall</w:t>
            </w:r>
          </w:p>
        </w:tc>
        <w:tc>
          <w:tcPr>
            <w:tcW w:w="1276" w:type="dxa"/>
            <w:tcBorders>
              <w:top w:val="dotted" w:sz="4" w:space="0" w:color="auto"/>
              <w:left w:val="nil"/>
              <w:bottom w:val="dotted" w:sz="4" w:space="0" w:color="auto"/>
              <w:right w:val="nil"/>
            </w:tcBorders>
            <w:shd w:val="clear" w:color="auto" w:fill="auto"/>
            <w:noWrap/>
            <w:vAlign w:val="center"/>
          </w:tcPr>
          <w:p w14:paraId="57872A42" w14:textId="2FC230CF" w:rsidR="00966CAB" w:rsidRPr="007F7A43" w:rsidRDefault="00966CAB" w:rsidP="00966CAB">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bCs/>
                <w:sz w:val="20"/>
                <w:szCs w:val="20"/>
                <w:lang w:eastAsia="en-GB"/>
              </w:rPr>
              <w:t>+5.3%</w:t>
            </w:r>
          </w:p>
        </w:tc>
        <w:tc>
          <w:tcPr>
            <w:tcW w:w="1276" w:type="dxa"/>
            <w:tcBorders>
              <w:top w:val="dotted" w:sz="4" w:space="0" w:color="auto"/>
              <w:left w:val="nil"/>
              <w:bottom w:val="dotted" w:sz="4" w:space="0" w:color="auto"/>
              <w:right w:val="nil"/>
            </w:tcBorders>
            <w:vAlign w:val="center"/>
          </w:tcPr>
          <w:p w14:paraId="776CFC71" w14:textId="47D73F87" w:rsidR="00966CAB" w:rsidRPr="007F7A43" w:rsidRDefault="00966CAB" w:rsidP="00966CAB">
            <w:pPr>
              <w:spacing w:after="0" w:line="240" w:lineRule="auto"/>
              <w:jc w:val="right"/>
              <w:rPr>
                <w:rFonts w:ascii="Calibri" w:eastAsia="Times New Roman" w:hAnsi="Calibri" w:cs="Times New Roman"/>
                <w:bCs/>
                <w:sz w:val="20"/>
                <w:szCs w:val="20"/>
                <w:lang w:eastAsia="en-GB"/>
              </w:rPr>
            </w:pPr>
            <w:r w:rsidRPr="007F7A43">
              <w:rPr>
                <w:rFonts w:ascii="Calibri" w:eastAsia="Times New Roman" w:hAnsi="Calibri" w:cs="Times New Roman"/>
                <w:sz w:val="20"/>
                <w:szCs w:val="20"/>
                <w:lang w:eastAsia="en-GB"/>
              </w:rPr>
              <w:t>+6.6%</w:t>
            </w:r>
          </w:p>
        </w:tc>
        <w:tc>
          <w:tcPr>
            <w:tcW w:w="1275" w:type="dxa"/>
            <w:tcBorders>
              <w:top w:val="dotted" w:sz="4" w:space="0" w:color="auto"/>
              <w:left w:val="nil"/>
              <w:bottom w:val="dotted" w:sz="4" w:space="0" w:color="auto"/>
            </w:tcBorders>
            <w:shd w:val="clear" w:color="auto" w:fill="auto"/>
            <w:noWrap/>
            <w:vAlign w:val="center"/>
          </w:tcPr>
          <w:p w14:paraId="2B1D6C6B" w14:textId="27ACFF14"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+2.6%</w:t>
            </w:r>
          </w:p>
        </w:tc>
        <w:tc>
          <w:tcPr>
            <w:tcW w:w="1276" w:type="dxa"/>
            <w:tcBorders>
              <w:top w:val="dotted" w:sz="4" w:space="0" w:color="auto"/>
              <w:left w:val="nil"/>
              <w:bottom w:val="dotted" w:sz="4" w:space="0" w:color="auto"/>
              <w:right w:val="single" w:sz="8" w:space="0" w:color="auto"/>
            </w:tcBorders>
            <w:vAlign w:val="center"/>
          </w:tcPr>
          <w:p w14:paraId="69713247" w14:textId="440702D1" w:rsidR="00966CAB" w:rsidRPr="007F7A43" w:rsidRDefault="002D20DC"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1.3%</w:t>
            </w:r>
          </w:p>
        </w:tc>
      </w:tr>
      <w:tr w:rsidR="00966CAB" w:rsidRPr="007F7A43" w14:paraId="40F785EB" w14:textId="36A2C6BA" w:rsidTr="00966CAB">
        <w:trPr>
          <w:trHeight w:val="315"/>
        </w:trPr>
        <w:tc>
          <w:tcPr>
            <w:tcW w:w="4693"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6405496D" w14:textId="282F95FA" w:rsidR="00966CAB" w:rsidRPr="007F7A43" w:rsidRDefault="00966CAB" w:rsidP="00966CAB">
            <w:pPr>
              <w:spacing w:after="0" w:line="240" w:lineRule="auto"/>
              <w:rPr>
                <w:rFonts w:ascii="Calibri" w:eastAsia="Times New Roman" w:hAnsi="Calibri" w:cs="Times New Roman"/>
                <w:sz w:val="18"/>
                <w:szCs w:val="20"/>
                <w:lang w:eastAsia="en-GB"/>
              </w:rPr>
            </w:pPr>
            <w:r w:rsidRPr="007F7A43">
              <w:rPr>
                <w:rFonts w:ascii="Calibri" w:eastAsia="Times New Roman" w:hAnsi="Calibri" w:cs="Times New Roman"/>
                <w:sz w:val="18"/>
                <w:szCs w:val="20"/>
                <w:lang w:eastAsia="en-GB"/>
              </w:rPr>
              <w:t xml:space="preserve">Difference between </w:t>
            </w:r>
            <w:r w:rsidRPr="001C742A">
              <w:rPr>
                <w:rFonts w:ascii="Calibri" w:eastAsia="Times New Roman" w:hAnsi="Calibri" w:cs="Times New Roman"/>
                <w:b/>
                <w:bCs/>
                <w:sz w:val="18"/>
                <w:szCs w:val="20"/>
                <w:lang w:eastAsia="en-GB"/>
              </w:rPr>
              <w:t>executive board members</w:t>
            </w:r>
            <w:r w:rsidRPr="007F7A43">
              <w:rPr>
                <w:rFonts w:ascii="Calibri" w:eastAsia="Times New Roman" w:hAnsi="Calibri" w:cs="Times New Roman"/>
                <w:sz w:val="18"/>
                <w:szCs w:val="20"/>
                <w:lang w:eastAsia="en-GB"/>
              </w:rPr>
              <w:t xml:space="preserve"> and the substantive workforce overall</w:t>
            </w:r>
          </w:p>
        </w:tc>
        <w:tc>
          <w:tcPr>
            <w:tcW w:w="1276" w:type="dxa"/>
            <w:tcBorders>
              <w:top w:val="dotted" w:sz="4" w:space="0" w:color="auto"/>
              <w:left w:val="nil"/>
              <w:bottom w:val="single" w:sz="8" w:space="0" w:color="auto"/>
              <w:right w:val="nil"/>
            </w:tcBorders>
            <w:shd w:val="clear" w:color="auto" w:fill="auto"/>
            <w:noWrap/>
            <w:vAlign w:val="center"/>
          </w:tcPr>
          <w:p w14:paraId="39DECD9D" w14:textId="32C25E5C" w:rsidR="00966CAB" w:rsidRPr="007F7A43" w:rsidRDefault="00966CAB" w:rsidP="00966CAB">
            <w:pPr>
              <w:spacing w:after="0" w:line="240" w:lineRule="auto"/>
              <w:jc w:val="right"/>
              <w:rPr>
                <w:rFonts w:ascii="Calibri" w:eastAsia="Times New Roman" w:hAnsi="Calibri" w:cs="Times New Roman"/>
                <w:sz w:val="20"/>
                <w:szCs w:val="20"/>
                <w:lang w:eastAsia="en-GB"/>
              </w:rPr>
            </w:pPr>
            <w:r w:rsidRPr="007F7A43">
              <w:rPr>
                <w:rFonts w:ascii="Calibri" w:eastAsia="Times New Roman" w:hAnsi="Calibri" w:cs="Times New Roman"/>
                <w:bCs/>
                <w:sz w:val="20"/>
                <w:szCs w:val="20"/>
                <w:lang w:eastAsia="en-GB"/>
              </w:rPr>
              <w:t>-5.8%</w:t>
            </w:r>
          </w:p>
        </w:tc>
        <w:tc>
          <w:tcPr>
            <w:tcW w:w="1276" w:type="dxa"/>
            <w:tcBorders>
              <w:top w:val="dotted" w:sz="4" w:space="0" w:color="auto"/>
              <w:left w:val="nil"/>
              <w:bottom w:val="single" w:sz="8" w:space="0" w:color="auto"/>
              <w:right w:val="nil"/>
            </w:tcBorders>
            <w:shd w:val="clear" w:color="auto" w:fill="auto"/>
            <w:vAlign w:val="center"/>
          </w:tcPr>
          <w:p w14:paraId="3382D2E8" w14:textId="65AABCD2" w:rsidR="00966CAB" w:rsidRPr="007F7A43" w:rsidRDefault="00966CAB" w:rsidP="00966CAB">
            <w:pPr>
              <w:spacing w:after="0" w:line="240" w:lineRule="auto"/>
              <w:jc w:val="right"/>
              <w:rPr>
                <w:rFonts w:ascii="Calibri" w:eastAsia="Times New Roman" w:hAnsi="Calibri" w:cs="Times New Roman"/>
                <w:bCs/>
                <w:sz w:val="20"/>
                <w:szCs w:val="20"/>
                <w:lang w:eastAsia="en-GB"/>
              </w:rPr>
            </w:pPr>
            <w:r w:rsidRPr="007F7A43">
              <w:rPr>
                <w:rFonts w:ascii="Calibri" w:eastAsia="Times New Roman" w:hAnsi="Calibri" w:cs="Times New Roman"/>
                <w:sz w:val="20"/>
                <w:szCs w:val="20"/>
                <w:lang w:eastAsia="en-GB"/>
              </w:rPr>
              <w:t>-5.9%</w:t>
            </w:r>
          </w:p>
        </w:tc>
        <w:tc>
          <w:tcPr>
            <w:tcW w:w="1275" w:type="dxa"/>
            <w:tcBorders>
              <w:top w:val="dotted" w:sz="4" w:space="0" w:color="auto"/>
              <w:left w:val="nil"/>
              <w:bottom w:val="single" w:sz="8" w:space="0" w:color="auto"/>
            </w:tcBorders>
            <w:shd w:val="clear" w:color="auto" w:fill="auto"/>
            <w:noWrap/>
            <w:vAlign w:val="center"/>
          </w:tcPr>
          <w:p w14:paraId="3CE1E413" w14:textId="621AB67A" w:rsidR="00966CAB" w:rsidRPr="00966CAB" w:rsidRDefault="00966CAB" w:rsidP="00966CAB">
            <w:pPr>
              <w:spacing w:after="0" w:line="240" w:lineRule="auto"/>
              <w:jc w:val="right"/>
              <w:rPr>
                <w:rFonts w:ascii="Calibri" w:eastAsia="Times New Roman" w:hAnsi="Calibri" w:cs="Times New Roman"/>
                <w:sz w:val="20"/>
                <w:szCs w:val="20"/>
                <w:lang w:eastAsia="en-GB"/>
              </w:rPr>
            </w:pPr>
            <w:r w:rsidRPr="00966CAB">
              <w:rPr>
                <w:rFonts w:ascii="Calibri" w:eastAsia="Times New Roman" w:hAnsi="Calibri" w:cs="Times New Roman"/>
                <w:sz w:val="20"/>
                <w:szCs w:val="20"/>
                <w:lang w:eastAsia="en-GB"/>
              </w:rPr>
              <w:t>-6.4%</w:t>
            </w:r>
          </w:p>
        </w:tc>
        <w:tc>
          <w:tcPr>
            <w:tcW w:w="1276" w:type="dxa"/>
            <w:tcBorders>
              <w:top w:val="dotted" w:sz="4" w:space="0" w:color="auto"/>
              <w:left w:val="nil"/>
              <w:bottom w:val="single" w:sz="8" w:space="0" w:color="auto"/>
              <w:right w:val="single" w:sz="8" w:space="0" w:color="auto"/>
            </w:tcBorders>
            <w:vAlign w:val="center"/>
          </w:tcPr>
          <w:p w14:paraId="1DAEADDB" w14:textId="5CD6766E" w:rsidR="00966CAB" w:rsidRPr="007F7A43" w:rsidRDefault="002D20DC" w:rsidP="00966CAB">
            <w:pPr>
              <w:spacing w:after="0" w:line="240" w:lineRule="auto"/>
              <w:jc w:val="right"/>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-7.8%</w:t>
            </w:r>
          </w:p>
        </w:tc>
      </w:tr>
    </w:tbl>
    <w:p w14:paraId="17631142" w14:textId="77777777" w:rsidR="002A0C81" w:rsidRDefault="002A0C81" w:rsidP="00D358A2">
      <w:pPr>
        <w:spacing w:after="0" w:line="240" w:lineRule="auto"/>
        <w:rPr>
          <w:sz w:val="18"/>
          <w:szCs w:val="18"/>
        </w:rPr>
      </w:pPr>
    </w:p>
    <w:p w14:paraId="79EF8272" w14:textId="77777777" w:rsidR="00602837" w:rsidRDefault="00602837" w:rsidP="00D358A2">
      <w:pPr>
        <w:spacing w:after="0" w:line="240" w:lineRule="auto"/>
        <w:rPr>
          <w:sz w:val="18"/>
          <w:szCs w:val="18"/>
        </w:rPr>
      </w:pPr>
    </w:p>
    <w:p w14:paraId="78BBC337" w14:textId="77777777" w:rsidR="00602837" w:rsidRDefault="00602837" w:rsidP="00D358A2">
      <w:pPr>
        <w:spacing w:after="0" w:line="240" w:lineRule="auto"/>
        <w:rPr>
          <w:sz w:val="18"/>
          <w:szCs w:val="18"/>
        </w:rPr>
      </w:pPr>
    </w:p>
    <w:p w14:paraId="7CA828C1" w14:textId="77777777" w:rsidR="00602837" w:rsidRDefault="00602837" w:rsidP="00D358A2">
      <w:pPr>
        <w:spacing w:after="0" w:line="240" w:lineRule="auto"/>
        <w:rPr>
          <w:sz w:val="18"/>
          <w:szCs w:val="18"/>
        </w:rPr>
      </w:pPr>
    </w:p>
    <w:p w14:paraId="0EF6C43E" w14:textId="77777777" w:rsidR="00602837" w:rsidRDefault="00602837" w:rsidP="00D358A2">
      <w:pPr>
        <w:spacing w:after="0" w:line="240" w:lineRule="auto"/>
        <w:rPr>
          <w:sz w:val="18"/>
          <w:szCs w:val="18"/>
        </w:rPr>
      </w:pPr>
    </w:p>
    <w:p w14:paraId="62F7FBBA" w14:textId="77777777" w:rsidR="00602837" w:rsidRDefault="00602837" w:rsidP="00D358A2">
      <w:pPr>
        <w:spacing w:after="0" w:line="240" w:lineRule="auto"/>
        <w:rPr>
          <w:sz w:val="18"/>
          <w:szCs w:val="18"/>
        </w:rPr>
      </w:pPr>
    </w:p>
    <w:p w14:paraId="14FE97B0" w14:textId="77777777" w:rsidR="00602837" w:rsidRDefault="00602837" w:rsidP="00D358A2">
      <w:pPr>
        <w:spacing w:after="0" w:line="240" w:lineRule="auto"/>
        <w:rPr>
          <w:sz w:val="18"/>
          <w:szCs w:val="18"/>
        </w:rPr>
      </w:pPr>
    </w:p>
    <w:p w14:paraId="5F43CCE5" w14:textId="77777777" w:rsidR="00602837" w:rsidRDefault="00602837" w:rsidP="00D358A2">
      <w:pPr>
        <w:spacing w:after="0" w:line="240" w:lineRule="auto"/>
        <w:rPr>
          <w:sz w:val="18"/>
          <w:szCs w:val="18"/>
        </w:rPr>
      </w:pPr>
    </w:p>
    <w:p w14:paraId="0AD11F6A" w14:textId="77777777" w:rsidR="00602837" w:rsidRDefault="00602837" w:rsidP="00D358A2">
      <w:pPr>
        <w:spacing w:after="0" w:line="240" w:lineRule="auto"/>
        <w:rPr>
          <w:sz w:val="18"/>
          <w:szCs w:val="18"/>
        </w:rPr>
      </w:pPr>
    </w:p>
    <w:p w14:paraId="3900081A" w14:textId="77777777" w:rsidR="00602837" w:rsidRDefault="00602837" w:rsidP="00D358A2">
      <w:pPr>
        <w:spacing w:after="0" w:line="240" w:lineRule="auto"/>
        <w:rPr>
          <w:sz w:val="18"/>
          <w:szCs w:val="18"/>
        </w:rPr>
      </w:pPr>
    </w:p>
    <w:p w14:paraId="2C5E42B8" w14:textId="77777777" w:rsidR="00602837" w:rsidRDefault="00602837" w:rsidP="00D358A2">
      <w:pPr>
        <w:spacing w:after="0" w:line="240" w:lineRule="auto"/>
        <w:rPr>
          <w:sz w:val="18"/>
          <w:szCs w:val="18"/>
        </w:rPr>
      </w:pPr>
    </w:p>
    <w:p w14:paraId="1F80E874" w14:textId="77777777" w:rsidR="00602837" w:rsidRDefault="00602837" w:rsidP="00D358A2">
      <w:pPr>
        <w:spacing w:after="0" w:line="240" w:lineRule="auto"/>
        <w:rPr>
          <w:sz w:val="18"/>
          <w:szCs w:val="18"/>
        </w:rPr>
      </w:pPr>
    </w:p>
    <w:p w14:paraId="6CD09B02" w14:textId="77777777" w:rsidR="00602837" w:rsidRDefault="00602837" w:rsidP="00D358A2">
      <w:pPr>
        <w:spacing w:after="0" w:line="240" w:lineRule="auto"/>
        <w:rPr>
          <w:sz w:val="18"/>
          <w:szCs w:val="18"/>
        </w:rPr>
      </w:pPr>
    </w:p>
    <w:p w14:paraId="7A922450" w14:textId="77777777" w:rsidR="00602837" w:rsidRDefault="00602837" w:rsidP="00D358A2">
      <w:pPr>
        <w:spacing w:after="0" w:line="240" w:lineRule="auto"/>
        <w:rPr>
          <w:sz w:val="18"/>
          <w:szCs w:val="18"/>
        </w:rPr>
      </w:pPr>
    </w:p>
    <w:p w14:paraId="2475E1C3" w14:textId="77777777" w:rsidR="00602837" w:rsidRDefault="00602837" w:rsidP="00D358A2">
      <w:pPr>
        <w:spacing w:after="0" w:line="240" w:lineRule="auto"/>
        <w:rPr>
          <w:sz w:val="18"/>
          <w:szCs w:val="18"/>
        </w:rPr>
      </w:pPr>
    </w:p>
    <w:p w14:paraId="3BE3591F" w14:textId="77777777" w:rsidR="00602837" w:rsidRDefault="00602837" w:rsidP="00D358A2">
      <w:pPr>
        <w:spacing w:after="0" w:line="240" w:lineRule="auto"/>
        <w:rPr>
          <w:sz w:val="18"/>
          <w:szCs w:val="18"/>
        </w:rPr>
      </w:pPr>
    </w:p>
    <w:p w14:paraId="4C28B5E3" w14:textId="77777777" w:rsidR="00602837" w:rsidRDefault="00602837" w:rsidP="00D358A2">
      <w:pPr>
        <w:spacing w:after="0" w:line="240" w:lineRule="auto"/>
        <w:rPr>
          <w:sz w:val="18"/>
          <w:szCs w:val="18"/>
        </w:rPr>
      </w:pPr>
    </w:p>
    <w:p w14:paraId="55F4D622" w14:textId="77777777" w:rsidR="00602837" w:rsidRDefault="00602837" w:rsidP="00D358A2">
      <w:pPr>
        <w:spacing w:after="0" w:line="240" w:lineRule="auto"/>
        <w:rPr>
          <w:sz w:val="18"/>
          <w:szCs w:val="18"/>
        </w:rPr>
      </w:pPr>
    </w:p>
    <w:p w14:paraId="07654F72" w14:textId="77777777" w:rsidR="00602837" w:rsidRDefault="00602837" w:rsidP="00D358A2">
      <w:pPr>
        <w:spacing w:after="0" w:line="240" w:lineRule="auto"/>
        <w:rPr>
          <w:sz w:val="18"/>
          <w:szCs w:val="18"/>
        </w:rPr>
      </w:pPr>
    </w:p>
    <w:p w14:paraId="6BFEC674" w14:textId="77777777" w:rsidR="00602837" w:rsidRDefault="00602837" w:rsidP="00D358A2">
      <w:pPr>
        <w:spacing w:after="0" w:line="240" w:lineRule="auto"/>
        <w:rPr>
          <w:sz w:val="18"/>
          <w:szCs w:val="18"/>
        </w:rPr>
      </w:pPr>
    </w:p>
    <w:p w14:paraId="13BEFEF7" w14:textId="77777777" w:rsidR="00602837" w:rsidRDefault="00602837" w:rsidP="00D358A2">
      <w:pPr>
        <w:spacing w:after="0" w:line="240" w:lineRule="auto"/>
        <w:rPr>
          <w:sz w:val="18"/>
          <w:szCs w:val="18"/>
        </w:rPr>
      </w:pPr>
    </w:p>
    <w:p w14:paraId="6217486F" w14:textId="77777777" w:rsidR="00602837" w:rsidRDefault="00602837" w:rsidP="00D358A2">
      <w:pPr>
        <w:spacing w:after="0" w:line="240" w:lineRule="auto"/>
        <w:rPr>
          <w:sz w:val="18"/>
          <w:szCs w:val="18"/>
        </w:rPr>
      </w:pPr>
    </w:p>
    <w:p w14:paraId="42220B1C" w14:textId="77777777" w:rsidR="00602837" w:rsidRDefault="00602837" w:rsidP="00D358A2">
      <w:pPr>
        <w:spacing w:after="0" w:line="240" w:lineRule="auto"/>
        <w:rPr>
          <w:sz w:val="18"/>
          <w:szCs w:val="18"/>
        </w:rPr>
      </w:pPr>
    </w:p>
    <w:p w14:paraId="4E228AAD" w14:textId="235D94BD" w:rsidR="00602837" w:rsidRDefault="00602837" w:rsidP="00C401F2">
      <w:pPr>
        <w:pStyle w:val="Heading2"/>
      </w:pPr>
      <w:r>
        <w:lastRenderedPageBreak/>
        <w:t>Appendix 1: Directorate Data</w:t>
      </w:r>
    </w:p>
    <w:p w14:paraId="596BF1ED" w14:textId="77777777" w:rsidR="00602837" w:rsidRDefault="00602837" w:rsidP="00C401F2">
      <w:pPr>
        <w:spacing w:after="0"/>
      </w:pPr>
    </w:p>
    <w:p w14:paraId="05ED965E" w14:textId="4CA47664" w:rsidR="00C401F2" w:rsidRPr="00C401F2" w:rsidRDefault="00C401F2" w:rsidP="00C401F2">
      <w:pPr>
        <w:spacing w:after="0"/>
        <w:rPr>
          <w:b/>
          <w:bCs/>
          <w:u w:val="single"/>
        </w:rPr>
      </w:pPr>
      <w:r w:rsidRPr="00C401F2">
        <w:rPr>
          <w:b/>
          <w:bCs/>
          <w:u w:val="single"/>
        </w:rPr>
        <w:t>INDICATOR 1</w:t>
      </w:r>
    </w:p>
    <w:p w14:paraId="38EA9F04" w14:textId="77777777" w:rsidR="00C401F2" w:rsidRDefault="00C401F2" w:rsidP="00C401F2">
      <w:pPr>
        <w:spacing w:after="0"/>
      </w:pPr>
    </w:p>
    <w:tbl>
      <w:tblPr>
        <w:tblStyle w:val="TableGridLight"/>
        <w:tblW w:w="7123" w:type="dxa"/>
        <w:tblLook w:val="04A0" w:firstRow="1" w:lastRow="0" w:firstColumn="1" w:lastColumn="0" w:noHBand="0" w:noVBand="1"/>
      </w:tblPr>
      <w:tblGrid>
        <w:gridCol w:w="2343"/>
        <w:gridCol w:w="960"/>
        <w:gridCol w:w="661"/>
        <w:gridCol w:w="1600"/>
        <w:gridCol w:w="1559"/>
      </w:tblGrid>
      <w:tr w:rsidR="00997571" w:rsidRPr="00602837" w14:paraId="597F7D65" w14:textId="4522D52F" w:rsidTr="00997571">
        <w:trPr>
          <w:trHeight w:val="290"/>
        </w:trPr>
        <w:tc>
          <w:tcPr>
            <w:tcW w:w="2343" w:type="dxa"/>
            <w:noWrap/>
            <w:hideMark/>
          </w:tcPr>
          <w:p w14:paraId="36C76567" w14:textId="77777777" w:rsidR="00997571" w:rsidRPr="00602837" w:rsidRDefault="00997571" w:rsidP="00AE6280">
            <w:pPr>
              <w:rPr>
                <w:rFonts w:ascii="Calibri" w:eastAsia="Times New Roman" w:hAnsi="Calibri" w:cs="Calibri"/>
                <w:b/>
                <w:bCs/>
                <w:color w:val="000000"/>
                <w:lang w:eastAsia="en-GB"/>
              </w:rPr>
            </w:pPr>
            <w:r w:rsidRPr="00602837">
              <w:rPr>
                <w:rFonts w:ascii="Calibri" w:eastAsia="Times New Roman" w:hAnsi="Calibri" w:cs="Calibri"/>
                <w:b/>
                <w:bCs/>
                <w:color w:val="000000"/>
                <w:sz w:val="32"/>
                <w:szCs w:val="32"/>
                <w:lang w:eastAsia="en-GB"/>
              </w:rPr>
              <w:t>CHS</w:t>
            </w:r>
          </w:p>
        </w:tc>
        <w:tc>
          <w:tcPr>
            <w:tcW w:w="960" w:type="dxa"/>
            <w:noWrap/>
            <w:hideMark/>
          </w:tcPr>
          <w:p w14:paraId="1A89E20F" w14:textId="77777777" w:rsidR="00997571" w:rsidRPr="00602837" w:rsidRDefault="00997571"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661" w:type="dxa"/>
            <w:noWrap/>
            <w:hideMark/>
          </w:tcPr>
          <w:p w14:paraId="36B2116C" w14:textId="77777777" w:rsidR="00997571" w:rsidRPr="00602837" w:rsidRDefault="00997571"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600" w:type="dxa"/>
            <w:vAlign w:val="bottom"/>
          </w:tcPr>
          <w:p w14:paraId="645941F1" w14:textId="06B8CA4C" w:rsidR="00997571" w:rsidRPr="00602837" w:rsidRDefault="00997571" w:rsidP="00AE6280">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vAlign w:val="bottom"/>
          </w:tcPr>
          <w:p w14:paraId="4F439A89" w14:textId="6E22ED4D" w:rsidR="00997571" w:rsidRPr="00602837" w:rsidRDefault="00997571" w:rsidP="00AE6280">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997571" w:rsidRPr="00602837" w14:paraId="2DB0EF7A" w14:textId="4D28A69E" w:rsidTr="00997571">
        <w:trPr>
          <w:trHeight w:val="290"/>
        </w:trPr>
        <w:tc>
          <w:tcPr>
            <w:tcW w:w="2343" w:type="dxa"/>
            <w:noWrap/>
            <w:hideMark/>
          </w:tcPr>
          <w:p w14:paraId="1E06A0B4" w14:textId="77777777" w:rsidR="00997571" w:rsidRPr="00602837" w:rsidRDefault="00997571"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total</w:t>
            </w:r>
          </w:p>
        </w:tc>
        <w:tc>
          <w:tcPr>
            <w:tcW w:w="960" w:type="dxa"/>
            <w:noWrap/>
            <w:hideMark/>
          </w:tcPr>
          <w:p w14:paraId="7F4FD422" w14:textId="77777777" w:rsidR="00997571" w:rsidRPr="00602837" w:rsidRDefault="00997571" w:rsidP="00AE6280">
            <w:pPr>
              <w:jc w:val="right"/>
              <w:rPr>
                <w:rFonts w:ascii="Calibri" w:eastAsia="Times New Roman" w:hAnsi="Calibri" w:cs="Calibri"/>
                <w:color w:val="000000"/>
                <w:lang w:eastAsia="en-GB"/>
              </w:rPr>
            </w:pPr>
            <w:r w:rsidRPr="00602837">
              <w:rPr>
                <w:rFonts w:ascii="Calibri" w:eastAsia="Times New Roman" w:hAnsi="Calibri" w:cs="Calibri"/>
                <w:color w:val="000000"/>
                <w:lang w:eastAsia="en-GB"/>
              </w:rPr>
              <w:t>1478</w:t>
            </w:r>
          </w:p>
        </w:tc>
        <w:tc>
          <w:tcPr>
            <w:tcW w:w="661" w:type="dxa"/>
            <w:noWrap/>
            <w:hideMark/>
          </w:tcPr>
          <w:p w14:paraId="348A05C7" w14:textId="77777777" w:rsidR="00997571" w:rsidRPr="00602837" w:rsidRDefault="00997571" w:rsidP="00AE6280">
            <w:pPr>
              <w:jc w:val="right"/>
              <w:rPr>
                <w:rFonts w:ascii="Calibri" w:eastAsia="Times New Roman" w:hAnsi="Calibri" w:cs="Calibri"/>
                <w:color w:val="000000"/>
                <w:lang w:eastAsia="en-GB"/>
              </w:rPr>
            </w:pPr>
            <w:r w:rsidRPr="00602837">
              <w:rPr>
                <w:rFonts w:ascii="Calibri" w:eastAsia="Times New Roman" w:hAnsi="Calibri" w:cs="Calibri"/>
                <w:color w:val="000000"/>
                <w:lang w:eastAsia="en-GB"/>
              </w:rPr>
              <w:t>85</w:t>
            </w:r>
          </w:p>
        </w:tc>
        <w:tc>
          <w:tcPr>
            <w:tcW w:w="1600" w:type="dxa"/>
            <w:vAlign w:val="bottom"/>
          </w:tcPr>
          <w:p w14:paraId="2B8CD431" w14:textId="70CC0C3A" w:rsidR="00997571" w:rsidRPr="00602837" w:rsidRDefault="00997571" w:rsidP="00AE6280">
            <w:pPr>
              <w:jc w:val="right"/>
              <w:rPr>
                <w:rFonts w:ascii="Calibri" w:eastAsia="Times New Roman" w:hAnsi="Calibri" w:cs="Calibri"/>
                <w:color w:val="000000"/>
                <w:lang w:eastAsia="en-GB"/>
              </w:rPr>
            </w:pPr>
            <w:r>
              <w:rPr>
                <w:rFonts w:ascii="Calibri" w:hAnsi="Calibri" w:cs="Calibri"/>
                <w:color w:val="000000"/>
              </w:rPr>
              <w:t>94.6%</w:t>
            </w:r>
          </w:p>
        </w:tc>
        <w:tc>
          <w:tcPr>
            <w:tcW w:w="1559" w:type="dxa"/>
            <w:vAlign w:val="bottom"/>
          </w:tcPr>
          <w:p w14:paraId="54B5241B" w14:textId="50FD02DF" w:rsidR="00997571" w:rsidRPr="00602837" w:rsidRDefault="00997571" w:rsidP="00AE6280">
            <w:pPr>
              <w:jc w:val="right"/>
              <w:rPr>
                <w:rFonts w:ascii="Calibri" w:eastAsia="Times New Roman" w:hAnsi="Calibri" w:cs="Calibri"/>
                <w:color w:val="000000"/>
                <w:lang w:eastAsia="en-GB"/>
              </w:rPr>
            </w:pPr>
            <w:r>
              <w:rPr>
                <w:rFonts w:ascii="Calibri" w:hAnsi="Calibri" w:cs="Calibri"/>
                <w:color w:val="000000"/>
              </w:rPr>
              <w:t>5.4%</w:t>
            </w:r>
          </w:p>
        </w:tc>
      </w:tr>
    </w:tbl>
    <w:p w14:paraId="6E282C91" w14:textId="77777777" w:rsidR="00AE6280" w:rsidRDefault="00AE6280" w:rsidP="00AE6280">
      <w:pPr>
        <w:spacing w:after="0"/>
      </w:pPr>
    </w:p>
    <w:tbl>
      <w:tblPr>
        <w:tblStyle w:val="TableGridLight"/>
        <w:tblW w:w="7082" w:type="dxa"/>
        <w:tblLook w:val="04A0" w:firstRow="1" w:lastRow="0" w:firstColumn="1" w:lastColumn="0" w:noHBand="0" w:noVBand="1"/>
      </w:tblPr>
      <w:tblGrid>
        <w:gridCol w:w="2263"/>
        <w:gridCol w:w="993"/>
        <w:gridCol w:w="708"/>
        <w:gridCol w:w="1559"/>
        <w:gridCol w:w="1559"/>
      </w:tblGrid>
      <w:tr w:rsidR="00997571" w:rsidRPr="00602837" w14:paraId="5186FF99" w14:textId="77777777" w:rsidTr="00997571">
        <w:trPr>
          <w:trHeight w:val="290"/>
        </w:trPr>
        <w:tc>
          <w:tcPr>
            <w:tcW w:w="2263" w:type="dxa"/>
            <w:noWrap/>
            <w:hideMark/>
          </w:tcPr>
          <w:p w14:paraId="118B8D18" w14:textId="77777777" w:rsidR="00997571" w:rsidRPr="00602837" w:rsidRDefault="00997571" w:rsidP="00AE6280">
            <w:pPr>
              <w:rPr>
                <w:rFonts w:ascii="Calibri" w:eastAsia="Times New Roman" w:hAnsi="Calibri" w:cs="Calibri"/>
                <w:b/>
                <w:bCs/>
                <w:color w:val="000000"/>
                <w:lang w:eastAsia="en-GB"/>
              </w:rPr>
            </w:pPr>
            <w:r w:rsidRPr="00602837">
              <w:rPr>
                <w:rFonts w:ascii="Calibri" w:eastAsia="Times New Roman" w:hAnsi="Calibri" w:cs="Calibri"/>
                <w:b/>
                <w:bCs/>
                <w:color w:val="000000"/>
                <w:sz w:val="32"/>
                <w:szCs w:val="32"/>
                <w:lang w:eastAsia="en-GB"/>
              </w:rPr>
              <w:t>DMH</w:t>
            </w:r>
          </w:p>
        </w:tc>
        <w:tc>
          <w:tcPr>
            <w:tcW w:w="993" w:type="dxa"/>
            <w:noWrap/>
            <w:hideMark/>
          </w:tcPr>
          <w:p w14:paraId="31B08F9C" w14:textId="77777777" w:rsidR="00997571" w:rsidRPr="00602837" w:rsidRDefault="00997571"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708" w:type="dxa"/>
            <w:noWrap/>
            <w:hideMark/>
          </w:tcPr>
          <w:p w14:paraId="5D822EDC" w14:textId="77777777" w:rsidR="00997571" w:rsidRPr="00602837" w:rsidRDefault="00997571"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559" w:type="dxa"/>
            <w:noWrap/>
            <w:vAlign w:val="bottom"/>
            <w:hideMark/>
          </w:tcPr>
          <w:p w14:paraId="215471C3" w14:textId="568F801B" w:rsidR="00997571" w:rsidRPr="00602837" w:rsidRDefault="00997571" w:rsidP="00AE6280">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noWrap/>
            <w:vAlign w:val="bottom"/>
            <w:hideMark/>
          </w:tcPr>
          <w:p w14:paraId="3F9D1ACF" w14:textId="5C2A2F30" w:rsidR="00997571" w:rsidRPr="00602837" w:rsidRDefault="00997571" w:rsidP="00AE6280">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997571" w:rsidRPr="00602837" w14:paraId="7B6D9481" w14:textId="77777777" w:rsidTr="00997571">
        <w:trPr>
          <w:trHeight w:val="290"/>
        </w:trPr>
        <w:tc>
          <w:tcPr>
            <w:tcW w:w="2263" w:type="dxa"/>
            <w:noWrap/>
            <w:hideMark/>
          </w:tcPr>
          <w:p w14:paraId="4AFBE90A" w14:textId="77777777" w:rsidR="00997571" w:rsidRPr="00602837" w:rsidRDefault="00997571"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total</w:t>
            </w:r>
          </w:p>
        </w:tc>
        <w:tc>
          <w:tcPr>
            <w:tcW w:w="993" w:type="dxa"/>
            <w:noWrap/>
            <w:hideMark/>
          </w:tcPr>
          <w:p w14:paraId="3D280F2E" w14:textId="77777777" w:rsidR="00997571" w:rsidRPr="00602837" w:rsidRDefault="00997571" w:rsidP="00AE6280">
            <w:pPr>
              <w:jc w:val="right"/>
              <w:rPr>
                <w:rFonts w:ascii="Calibri" w:eastAsia="Times New Roman" w:hAnsi="Calibri" w:cs="Calibri"/>
                <w:color w:val="000000"/>
                <w:lang w:eastAsia="en-GB"/>
              </w:rPr>
            </w:pPr>
            <w:r w:rsidRPr="00602837">
              <w:rPr>
                <w:rFonts w:ascii="Calibri" w:eastAsia="Times New Roman" w:hAnsi="Calibri" w:cs="Calibri"/>
                <w:color w:val="000000"/>
                <w:lang w:eastAsia="en-GB"/>
              </w:rPr>
              <w:t>1204</w:t>
            </w:r>
          </w:p>
        </w:tc>
        <w:tc>
          <w:tcPr>
            <w:tcW w:w="708" w:type="dxa"/>
            <w:noWrap/>
            <w:hideMark/>
          </w:tcPr>
          <w:p w14:paraId="44DB3CCA" w14:textId="77777777" w:rsidR="00997571" w:rsidRPr="00602837" w:rsidRDefault="00997571" w:rsidP="00AE6280">
            <w:pPr>
              <w:jc w:val="right"/>
              <w:rPr>
                <w:rFonts w:ascii="Calibri" w:eastAsia="Times New Roman" w:hAnsi="Calibri" w:cs="Calibri"/>
                <w:color w:val="000000"/>
                <w:lang w:eastAsia="en-GB"/>
              </w:rPr>
            </w:pPr>
            <w:r w:rsidRPr="00602837">
              <w:rPr>
                <w:rFonts w:ascii="Calibri" w:eastAsia="Times New Roman" w:hAnsi="Calibri" w:cs="Calibri"/>
                <w:color w:val="000000"/>
                <w:lang w:eastAsia="en-GB"/>
              </w:rPr>
              <w:t>129</w:t>
            </w:r>
          </w:p>
        </w:tc>
        <w:tc>
          <w:tcPr>
            <w:tcW w:w="1559" w:type="dxa"/>
            <w:noWrap/>
            <w:hideMark/>
          </w:tcPr>
          <w:p w14:paraId="0FF8992F" w14:textId="77777777" w:rsidR="00997571" w:rsidRPr="00602837" w:rsidRDefault="00997571" w:rsidP="00AE6280">
            <w:pPr>
              <w:jc w:val="right"/>
              <w:rPr>
                <w:rFonts w:ascii="Calibri" w:eastAsia="Times New Roman" w:hAnsi="Calibri" w:cs="Calibri"/>
                <w:color w:val="000000"/>
                <w:lang w:eastAsia="en-GB"/>
              </w:rPr>
            </w:pPr>
            <w:r w:rsidRPr="00602837">
              <w:rPr>
                <w:rFonts w:ascii="Calibri" w:eastAsia="Times New Roman" w:hAnsi="Calibri" w:cs="Calibri"/>
                <w:color w:val="000000"/>
                <w:lang w:eastAsia="en-GB"/>
              </w:rPr>
              <w:t>68.4%</w:t>
            </w:r>
          </w:p>
        </w:tc>
        <w:tc>
          <w:tcPr>
            <w:tcW w:w="1559" w:type="dxa"/>
            <w:noWrap/>
            <w:hideMark/>
          </w:tcPr>
          <w:p w14:paraId="4F1959C5" w14:textId="77777777" w:rsidR="00997571" w:rsidRPr="00602837" w:rsidRDefault="00997571" w:rsidP="00AE6280">
            <w:pPr>
              <w:jc w:val="right"/>
              <w:rPr>
                <w:rFonts w:ascii="Calibri" w:eastAsia="Times New Roman" w:hAnsi="Calibri" w:cs="Calibri"/>
                <w:color w:val="000000"/>
                <w:lang w:eastAsia="en-GB"/>
              </w:rPr>
            </w:pPr>
            <w:r w:rsidRPr="00602837">
              <w:rPr>
                <w:rFonts w:ascii="Calibri" w:eastAsia="Times New Roman" w:hAnsi="Calibri" w:cs="Calibri"/>
                <w:color w:val="000000"/>
                <w:lang w:eastAsia="en-GB"/>
              </w:rPr>
              <w:t>7.3%</w:t>
            </w:r>
          </w:p>
        </w:tc>
      </w:tr>
    </w:tbl>
    <w:p w14:paraId="1560CAAA" w14:textId="77777777" w:rsidR="00AE6280" w:rsidRDefault="00AE6280" w:rsidP="00AE6280">
      <w:pPr>
        <w:spacing w:after="0"/>
      </w:pPr>
    </w:p>
    <w:tbl>
      <w:tblPr>
        <w:tblStyle w:val="TableGridLight"/>
        <w:tblW w:w="7082" w:type="dxa"/>
        <w:tblLook w:val="04A0" w:firstRow="1" w:lastRow="0" w:firstColumn="1" w:lastColumn="0" w:noHBand="0" w:noVBand="1"/>
      </w:tblPr>
      <w:tblGrid>
        <w:gridCol w:w="2263"/>
        <w:gridCol w:w="993"/>
        <w:gridCol w:w="708"/>
        <w:gridCol w:w="1559"/>
        <w:gridCol w:w="1559"/>
      </w:tblGrid>
      <w:tr w:rsidR="00AE6280" w:rsidRPr="00602837" w14:paraId="1409DB4C" w14:textId="77777777" w:rsidTr="002E0AD1">
        <w:trPr>
          <w:trHeight w:val="290"/>
        </w:trPr>
        <w:tc>
          <w:tcPr>
            <w:tcW w:w="2263" w:type="dxa"/>
            <w:noWrap/>
            <w:hideMark/>
          </w:tcPr>
          <w:p w14:paraId="4610CAAE" w14:textId="07B1F664" w:rsidR="00AE6280" w:rsidRPr="00602837" w:rsidRDefault="00AE6280" w:rsidP="00AE6280">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FYPCLDA</w:t>
            </w:r>
          </w:p>
        </w:tc>
        <w:tc>
          <w:tcPr>
            <w:tcW w:w="993" w:type="dxa"/>
            <w:noWrap/>
            <w:hideMark/>
          </w:tcPr>
          <w:p w14:paraId="0D3C5E44" w14:textId="77777777" w:rsidR="00AE6280" w:rsidRPr="00602837" w:rsidRDefault="00AE6280"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708" w:type="dxa"/>
            <w:noWrap/>
            <w:hideMark/>
          </w:tcPr>
          <w:p w14:paraId="5FF8FD24" w14:textId="77777777" w:rsidR="00AE6280" w:rsidRPr="00602837" w:rsidRDefault="00AE6280"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559" w:type="dxa"/>
            <w:noWrap/>
            <w:vAlign w:val="bottom"/>
            <w:hideMark/>
          </w:tcPr>
          <w:p w14:paraId="6E142EE2" w14:textId="77777777" w:rsidR="00AE6280" w:rsidRPr="00602837" w:rsidRDefault="00AE6280" w:rsidP="00AE6280">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noWrap/>
            <w:vAlign w:val="bottom"/>
            <w:hideMark/>
          </w:tcPr>
          <w:p w14:paraId="17578805" w14:textId="77777777" w:rsidR="00AE6280" w:rsidRPr="00602837" w:rsidRDefault="00AE6280" w:rsidP="00AE6280">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AE6280" w:rsidRPr="00602837" w14:paraId="36574453" w14:textId="77777777" w:rsidTr="00975796">
        <w:trPr>
          <w:trHeight w:val="290"/>
        </w:trPr>
        <w:tc>
          <w:tcPr>
            <w:tcW w:w="2263" w:type="dxa"/>
            <w:noWrap/>
            <w:hideMark/>
          </w:tcPr>
          <w:p w14:paraId="79631A2C" w14:textId="77777777" w:rsidR="00AE6280" w:rsidRPr="00602837" w:rsidRDefault="00AE6280"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total</w:t>
            </w:r>
          </w:p>
        </w:tc>
        <w:tc>
          <w:tcPr>
            <w:tcW w:w="993" w:type="dxa"/>
            <w:noWrap/>
            <w:vAlign w:val="bottom"/>
          </w:tcPr>
          <w:p w14:paraId="69F00D7B" w14:textId="4D38A27F" w:rsidR="00AE6280" w:rsidRPr="00602837" w:rsidRDefault="00AE6280" w:rsidP="00AE6280">
            <w:pPr>
              <w:jc w:val="right"/>
              <w:rPr>
                <w:rFonts w:ascii="Calibri" w:eastAsia="Times New Roman" w:hAnsi="Calibri" w:cs="Calibri"/>
                <w:color w:val="000000"/>
                <w:lang w:eastAsia="en-GB"/>
              </w:rPr>
            </w:pPr>
            <w:r>
              <w:rPr>
                <w:rFonts w:ascii="Calibri" w:hAnsi="Calibri" w:cs="Calibri"/>
                <w:color w:val="000000"/>
              </w:rPr>
              <w:t>1291</w:t>
            </w:r>
          </w:p>
        </w:tc>
        <w:tc>
          <w:tcPr>
            <w:tcW w:w="708" w:type="dxa"/>
            <w:noWrap/>
            <w:vAlign w:val="bottom"/>
          </w:tcPr>
          <w:p w14:paraId="39421F7F" w14:textId="10BEC905" w:rsidR="00AE6280" w:rsidRPr="00602837" w:rsidRDefault="00AE6280" w:rsidP="00AE6280">
            <w:pPr>
              <w:jc w:val="right"/>
              <w:rPr>
                <w:rFonts w:ascii="Calibri" w:eastAsia="Times New Roman" w:hAnsi="Calibri" w:cs="Calibri"/>
                <w:color w:val="000000"/>
                <w:lang w:eastAsia="en-GB"/>
              </w:rPr>
            </w:pPr>
            <w:r>
              <w:rPr>
                <w:rFonts w:ascii="Calibri" w:hAnsi="Calibri" w:cs="Calibri"/>
                <w:color w:val="000000"/>
              </w:rPr>
              <w:t>124</w:t>
            </w:r>
          </w:p>
        </w:tc>
        <w:tc>
          <w:tcPr>
            <w:tcW w:w="1559" w:type="dxa"/>
            <w:noWrap/>
            <w:vAlign w:val="bottom"/>
          </w:tcPr>
          <w:p w14:paraId="38BF0F9F" w14:textId="6D6F3830" w:rsidR="00AE6280" w:rsidRPr="00602837" w:rsidRDefault="00AE6280" w:rsidP="00AE6280">
            <w:pPr>
              <w:jc w:val="right"/>
              <w:rPr>
                <w:rFonts w:ascii="Calibri" w:eastAsia="Times New Roman" w:hAnsi="Calibri" w:cs="Calibri"/>
                <w:color w:val="000000"/>
                <w:lang w:eastAsia="en-GB"/>
              </w:rPr>
            </w:pPr>
            <w:r>
              <w:rPr>
                <w:rFonts w:ascii="Calibri" w:hAnsi="Calibri" w:cs="Calibri"/>
                <w:color w:val="000000"/>
              </w:rPr>
              <w:t>91.2%</w:t>
            </w:r>
          </w:p>
        </w:tc>
        <w:tc>
          <w:tcPr>
            <w:tcW w:w="1559" w:type="dxa"/>
            <w:noWrap/>
            <w:vAlign w:val="bottom"/>
          </w:tcPr>
          <w:p w14:paraId="14C7215A" w14:textId="5ECB79B7" w:rsidR="00AE6280" w:rsidRPr="00602837" w:rsidRDefault="00AE6280" w:rsidP="00AE6280">
            <w:pPr>
              <w:jc w:val="right"/>
              <w:rPr>
                <w:rFonts w:ascii="Calibri" w:eastAsia="Times New Roman" w:hAnsi="Calibri" w:cs="Calibri"/>
                <w:color w:val="000000"/>
                <w:lang w:eastAsia="en-GB"/>
              </w:rPr>
            </w:pPr>
            <w:r>
              <w:rPr>
                <w:rFonts w:ascii="Calibri" w:hAnsi="Calibri" w:cs="Calibri"/>
                <w:color w:val="000000"/>
              </w:rPr>
              <w:t>8.8%</w:t>
            </w:r>
          </w:p>
        </w:tc>
      </w:tr>
    </w:tbl>
    <w:p w14:paraId="0752EC19" w14:textId="77777777" w:rsidR="00AE6280" w:rsidRDefault="00AE6280" w:rsidP="00AE6280">
      <w:pPr>
        <w:spacing w:after="0"/>
      </w:pPr>
    </w:p>
    <w:tbl>
      <w:tblPr>
        <w:tblStyle w:val="TableGridLight"/>
        <w:tblW w:w="7082" w:type="dxa"/>
        <w:tblLook w:val="04A0" w:firstRow="1" w:lastRow="0" w:firstColumn="1" w:lastColumn="0" w:noHBand="0" w:noVBand="1"/>
      </w:tblPr>
      <w:tblGrid>
        <w:gridCol w:w="2263"/>
        <w:gridCol w:w="993"/>
        <w:gridCol w:w="708"/>
        <w:gridCol w:w="1559"/>
        <w:gridCol w:w="1559"/>
      </w:tblGrid>
      <w:tr w:rsidR="00AE6280" w:rsidRPr="00602837" w14:paraId="1BE19057" w14:textId="77777777" w:rsidTr="002E0AD1">
        <w:trPr>
          <w:trHeight w:val="290"/>
        </w:trPr>
        <w:tc>
          <w:tcPr>
            <w:tcW w:w="2263" w:type="dxa"/>
            <w:noWrap/>
            <w:hideMark/>
          </w:tcPr>
          <w:p w14:paraId="01679F3B" w14:textId="26EAA7CC" w:rsidR="00AE6280" w:rsidRPr="00602837" w:rsidRDefault="00AE6280" w:rsidP="002E0AD1">
            <w:pPr>
              <w:rPr>
                <w:rFonts w:ascii="Calibri" w:eastAsia="Times New Roman" w:hAnsi="Calibri" w:cs="Calibri"/>
                <w:b/>
                <w:bCs/>
                <w:color w:val="000000"/>
                <w:lang w:eastAsia="en-GB"/>
              </w:rPr>
            </w:pPr>
            <w:r w:rsidRPr="00AE6280">
              <w:rPr>
                <w:rFonts w:ascii="Calibri" w:eastAsia="Times New Roman" w:hAnsi="Calibri" w:cs="Calibri"/>
                <w:b/>
                <w:bCs/>
                <w:color w:val="000000"/>
                <w:sz w:val="28"/>
                <w:szCs w:val="28"/>
                <w:lang w:eastAsia="en-GB"/>
              </w:rPr>
              <w:t>Enabling, Hosted, and WB</w:t>
            </w:r>
          </w:p>
        </w:tc>
        <w:tc>
          <w:tcPr>
            <w:tcW w:w="993" w:type="dxa"/>
            <w:noWrap/>
            <w:hideMark/>
          </w:tcPr>
          <w:p w14:paraId="7F54401E" w14:textId="77777777" w:rsidR="00AE6280" w:rsidRPr="00602837" w:rsidRDefault="00AE6280" w:rsidP="002E0AD1">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708" w:type="dxa"/>
            <w:noWrap/>
            <w:hideMark/>
          </w:tcPr>
          <w:p w14:paraId="5E2CCD1D" w14:textId="77777777" w:rsidR="00AE6280" w:rsidRPr="00602837" w:rsidRDefault="00AE6280" w:rsidP="002E0AD1">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559" w:type="dxa"/>
            <w:noWrap/>
            <w:vAlign w:val="bottom"/>
            <w:hideMark/>
          </w:tcPr>
          <w:p w14:paraId="77C5AD78" w14:textId="77777777" w:rsidR="00AE6280" w:rsidRPr="00602837" w:rsidRDefault="00AE6280" w:rsidP="002E0AD1">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noWrap/>
            <w:vAlign w:val="bottom"/>
            <w:hideMark/>
          </w:tcPr>
          <w:p w14:paraId="759CCFEC" w14:textId="77777777" w:rsidR="00AE6280" w:rsidRPr="00602837" w:rsidRDefault="00AE6280" w:rsidP="002E0AD1">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AE6280" w:rsidRPr="00602837" w14:paraId="47338D93" w14:textId="77777777" w:rsidTr="00A84209">
        <w:trPr>
          <w:trHeight w:val="290"/>
        </w:trPr>
        <w:tc>
          <w:tcPr>
            <w:tcW w:w="2263" w:type="dxa"/>
            <w:noWrap/>
            <w:hideMark/>
          </w:tcPr>
          <w:p w14:paraId="3C23E622" w14:textId="77777777" w:rsidR="00AE6280" w:rsidRPr="00602837" w:rsidRDefault="00AE6280" w:rsidP="00AE6280">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total</w:t>
            </w:r>
          </w:p>
        </w:tc>
        <w:tc>
          <w:tcPr>
            <w:tcW w:w="993" w:type="dxa"/>
            <w:noWrap/>
            <w:vAlign w:val="bottom"/>
          </w:tcPr>
          <w:p w14:paraId="48408031" w14:textId="3B7D8AB6" w:rsidR="00AE6280" w:rsidRPr="00602837" w:rsidRDefault="00AE6280" w:rsidP="00AE6280">
            <w:pPr>
              <w:jc w:val="right"/>
              <w:rPr>
                <w:rFonts w:ascii="Calibri" w:eastAsia="Times New Roman" w:hAnsi="Calibri" w:cs="Calibri"/>
                <w:color w:val="000000"/>
                <w:lang w:eastAsia="en-GB"/>
              </w:rPr>
            </w:pPr>
            <w:r>
              <w:rPr>
                <w:rFonts w:ascii="Calibri" w:hAnsi="Calibri" w:cs="Calibri"/>
                <w:color w:val="000000"/>
              </w:rPr>
              <w:t>910</w:t>
            </w:r>
          </w:p>
        </w:tc>
        <w:tc>
          <w:tcPr>
            <w:tcW w:w="708" w:type="dxa"/>
            <w:noWrap/>
            <w:vAlign w:val="bottom"/>
          </w:tcPr>
          <w:p w14:paraId="6D82A978" w14:textId="5A3F4B19" w:rsidR="00AE6280" w:rsidRPr="00602837" w:rsidRDefault="00AE6280" w:rsidP="00AE6280">
            <w:pPr>
              <w:jc w:val="right"/>
              <w:rPr>
                <w:rFonts w:ascii="Calibri" w:eastAsia="Times New Roman" w:hAnsi="Calibri" w:cs="Calibri"/>
                <w:color w:val="000000"/>
                <w:lang w:eastAsia="en-GB"/>
              </w:rPr>
            </w:pPr>
            <w:r>
              <w:rPr>
                <w:rFonts w:ascii="Calibri" w:hAnsi="Calibri" w:cs="Calibri"/>
                <w:color w:val="000000"/>
              </w:rPr>
              <w:t>73</w:t>
            </w:r>
          </w:p>
        </w:tc>
        <w:tc>
          <w:tcPr>
            <w:tcW w:w="1559" w:type="dxa"/>
            <w:noWrap/>
            <w:vAlign w:val="bottom"/>
          </w:tcPr>
          <w:p w14:paraId="48AC6059" w14:textId="60AAEB39" w:rsidR="00AE6280" w:rsidRPr="00602837" w:rsidRDefault="00AE6280" w:rsidP="00AE6280">
            <w:pPr>
              <w:jc w:val="right"/>
              <w:rPr>
                <w:rFonts w:ascii="Calibri" w:eastAsia="Times New Roman" w:hAnsi="Calibri" w:cs="Calibri"/>
                <w:color w:val="000000"/>
                <w:lang w:eastAsia="en-GB"/>
              </w:rPr>
            </w:pPr>
            <w:r>
              <w:rPr>
                <w:rFonts w:ascii="Calibri" w:hAnsi="Calibri" w:cs="Calibri"/>
                <w:color w:val="000000"/>
              </w:rPr>
              <w:t>92.6%</w:t>
            </w:r>
          </w:p>
        </w:tc>
        <w:tc>
          <w:tcPr>
            <w:tcW w:w="1559" w:type="dxa"/>
            <w:noWrap/>
            <w:vAlign w:val="bottom"/>
          </w:tcPr>
          <w:p w14:paraId="17F904A3" w14:textId="180EDD79" w:rsidR="00AE6280" w:rsidRPr="00602837" w:rsidRDefault="00AE6280" w:rsidP="00AE6280">
            <w:pPr>
              <w:jc w:val="right"/>
              <w:rPr>
                <w:rFonts w:ascii="Calibri" w:eastAsia="Times New Roman" w:hAnsi="Calibri" w:cs="Calibri"/>
                <w:color w:val="000000"/>
                <w:lang w:eastAsia="en-GB"/>
              </w:rPr>
            </w:pPr>
            <w:r>
              <w:rPr>
                <w:rFonts w:ascii="Calibri" w:hAnsi="Calibri" w:cs="Calibri"/>
                <w:color w:val="000000"/>
              </w:rPr>
              <w:t>7.4%</w:t>
            </w:r>
          </w:p>
        </w:tc>
      </w:tr>
    </w:tbl>
    <w:p w14:paraId="642F1CAD" w14:textId="77777777" w:rsidR="00AE6280" w:rsidRDefault="00AE6280" w:rsidP="00AE6280">
      <w:pPr>
        <w:spacing w:after="0"/>
      </w:pPr>
    </w:p>
    <w:tbl>
      <w:tblPr>
        <w:tblStyle w:val="PlainTable1"/>
        <w:tblW w:w="0" w:type="auto"/>
        <w:tblLook w:val="04A0" w:firstRow="1" w:lastRow="0" w:firstColumn="1" w:lastColumn="0" w:noHBand="0" w:noVBand="1"/>
      </w:tblPr>
      <w:tblGrid>
        <w:gridCol w:w="4248"/>
        <w:gridCol w:w="3006"/>
      </w:tblGrid>
      <w:tr w:rsidR="00814B2C" w14:paraId="4EB8D468" w14:textId="77777777" w:rsidTr="00997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C861C09" w14:textId="281B941D" w:rsidR="00814B2C" w:rsidRDefault="00814B2C" w:rsidP="00602837">
            <w:r>
              <w:t>Directorate</w:t>
            </w:r>
          </w:p>
        </w:tc>
        <w:tc>
          <w:tcPr>
            <w:tcW w:w="3006" w:type="dxa"/>
          </w:tcPr>
          <w:p w14:paraId="66B5277D" w14:textId="2E064F20" w:rsidR="00814B2C" w:rsidRDefault="00814B2C" w:rsidP="00602837">
            <w:pPr>
              <w:cnfStyle w:val="100000000000" w:firstRow="1" w:lastRow="0" w:firstColumn="0" w:lastColumn="0" w:oddVBand="0" w:evenVBand="0" w:oddHBand="0" w:evenHBand="0" w:firstRowFirstColumn="0" w:firstRowLastColumn="0" w:lastRowFirstColumn="0" w:lastRowLastColumn="0"/>
            </w:pPr>
            <w:r>
              <w:t>Not Stated (% of directorate)</w:t>
            </w:r>
          </w:p>
        </w:tc>
      </w:tr>
      <w:tr w:rsidR="00814B2C" w14:paraId="59855135" w14:textId="77777777" w:rsidTr="00997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3B96623" w14:textId="78570BD6" w:rsidR="00814B2C" w:rsidRDefault="00814B2C" w:rsidP="00602837">
            <w:r>
              <w:t>CHS</w:t>
            </w:r>
          </w:p>
        </w:tc>
        <w:tc>
          <w:tcPr>
            <w:tcW w:w="3006" w:type="dxa"/>
          </w:tcPr>
          <w:p w14:paraId="21EB4365" w14:textId="075385A0" w:rsidR="00814B2C" w:rsidRDefault="00814B2C" w:rsidP="00602837">
            <w:pPr>
              <w:cnfStyle w:val="000000100000" w:firstRow="0" w:lastRow="0" w:firstColumn="0" w:lastColumn="0" w:oddVBand="0" w:evenVBand="0" w:oddHBand="1" w:evenHBand="0" w:firstRowFirstColumn="0" w:firstRowLastColumn="0" w:lastRowFirstColumn="0" w:lastRowLastColumn="0"/>
            </w:pPr>
            <w:r>
              <w:t>7.8%</w:t>
            </w:r>
          </w:p>
        </w:tc>
      </w:tr>
      <w:tr w:rsidR="00814B2C" w14:paraId="024F244B" w14:textId="77777777" w:rsidTr="00997571">
        <w:tc>
          <w:tcPr>
            <w:cnfStyle w:val="001000000000" w:firstRow="0" w:lastRow="0" w:firstColumn="1" w:lastColumn="0" w:oddVBand="0" w:evenVBand="0" w:oddHBand="0" w:evenHBand="0" w:firstRowFirstColumn="0" w:firstRowLastColumn="0" w:lastRowFirstColumn="0" w:lastRowLastColumn="0"/>
            <w:tcW w:w="4248" w:type="dxa"/>
          </w:tcPr>
          <w:p w14:paraId="6A893E16" w14:textId="735D5D0B" w:rsidR="00814B2C" w:rsidRDefault="00814B2C" w:rsidP="00602837">
            <w:r>
              <w:t>DMH</w:t>
            </w:r>
          </w:p>
        </w:tc>
        <w:tc>
          <w:tcPr>
            <w:tcW w:w="3006" w:type="dxa"/>
          </w:tcPr>
          <w:p w14:paraId="11E466F9" w14:textId="7769E6D9" w:rsidR="00814B2C" w:rsidRDefault="00814B2C" w:rsidP="00602837">
            <w:pPr>
              <w:cnfStyle w:val="000000000000" w:firstRow="0" w:lastRow="0" w:firstColumn="0" w:lastColumn="0" w:oddVBand="0" w:evenVBand="0" w:oddHBand="0" w:evenHBand="0" w:firstRowFirstColumn="0" w:firstRowLastColumn="0" w:lastRowFirstColumn="0" w:lastRowLastColumn="0"/>
            </w:pPr>
            <w:r>
              <w:t>24.2%</w:t>
            </w:r>
          </w:p>
        </w:tc>
      </w:tr>
      <w:tr w:rsidR="00814B2C" w14:paraId="4BD9B185" w14:textId="77777777" w:rsidTr="00997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1300FD0" w14:textId="385E32A4" w:rsidR="00814B2C" w:rsidRDefault="00814B2C" w:rsidP="00602837">
            <w:r>
              <w:t>FYPCLDA</w:t>
            </w:r>
          </w:p>
        </w:tc>
        <w:tc>
          <w:tcPr>
            <w:tcW w:w="3006" w:type="dxa"/>
          </w:tcPr>
          <w:p w14:paraId="4BC125F3" w14:textId="69C49EE0" w:rsidR="00814B2C" w:rsidRDefault="00814B2C" w:rsidP="00602837">
            <w:pPr>
              <w:cnfStyle w:val="000000100000" w:firstRow="0" w:lastRow="0" w:firstColumn="0" w:lastColumn="0" w:oddVBand="0" w:evenVBand="0" w:oddHBand="1" w:evenHBand="0" w:firstRowFirstColumn="0" w:firstRowLastColumn="0" w:lastRowFirstColumn="0" w:lastRowLastColumn="0"/>
            </w:pPr>
            <w:r>
              <w:t>13.1%</w:t>
            </w:r>
          </w:p>
        </w:tc>
      </w:tr>
      <w:tr w:rsidR="00814B2C" w14:paraId="1260B5EE" w14:textId="77777777" w:rsidTr="00997571">
        <w:tc>
          <w:tcPr>
            <w:cnfStyle w:val="001000000000" w:firstRow="0" w:lastRow="0" w:firstColumn="1" w:lastColumn="0" w:oddVBand="0" w:evenVBand="0" w:oddHBand="0" w:evenHBand="0" w:firstRowFirstColumn="0" w:firstRowLastColumn="0" w:lastRowFirstColumn="0" w:lastRowLastColumn="0"/>
            <w:tcW w:w="4248" w:type="dxa"/>
          </w:tcPr>
          <w:p w14:paraId="698ABC59" w14:textId="49C88401" w:rsidR="00814B2C" w:rsidRDefault="00814B2C" w:rsidP="00602837">
            <w:r>
              <w:t>Enabling, Hosted, Workforce Bureau</w:t>
            </w:r>
          </w:p>
        </w:tc>
        <w:tc>
          <w:tcPr>
            <w:tcW w:w="3006" w:type="dxa"/>
          </w:tcPr>
          <w:p w14:paraId="673C60F6" w14:textId="4C2F945C" w:rsidR="00814B2C" w:rsidRDefault="00814B2C" w:rsidP="00602837">
            <w:pPr>
              <w:cnfStyle w:val="000000000000" w:firstRow="0" w:lastRow="0" w:firstColumn="0" w:lastColumn="0" w:oddVBand="0" w:evenVBand="0" w:oddHBand="0" w:evenHBand="0" w:firstRowFirstColumn="0" w:firstRowLastColumn="0" w:lastRowFirstColumn="0" w:lastRowLastColumn="0"/>
            </w:pPr>
            <w:r>
              <w:t>14.1%</w:t>
            </w:r>
          </w:p>
        </w:tc>
      </w:tr>
    </w:tbl>
    <w:p w14:paraId="3C5D0838" w14:textId="77777777" w:rsidR="007931EA" w:rsidRDefault="007931EA" w:rsidP="00C401F2">
      <w:pPr>
        <w:spacing w:after="0"/>
        <w:rPr>
          <w:b/>
          <w:bCs/>
          <w:u w:val="single"/>
        </w:rPr>
      </w:pPr>
    </w:p>
    <w:p w14:paraId="774D656A" w14:textId="59CA2E3F" w:rsidR="00C401F2" w:rsidRDefault="00C401F2" w:rsidP="00C401F2">
      <w:pPr>
        <w:spacing w:after="0"/>
        <w:rPr>
          <w:b/>
          <w:bCs/>
          <w:u w:val="single"/>
        </w:rPr>
      </w:pPr>
      <w:r w:rsidRPr="00C401F2">
        <w:rPr>
          <w:b/>
          <w:bCs/>
          <w:u w:val="single"/>
        </w:rPr>
        <w:t xml:space="preserve">INDICATOR </w:t>
      </w:r>
      <w:r>
        <w:rPr>
          <w:b/>
          <w:bCs/>
          <w:u w:val="single"/>
        </w:rPr>
        <w:t>2</w:t>
      </w:r>
    </w:p>
    <w:p w14:paraId="5202BEC6" w14:textId="77777777" w:rsidR="00C401F2" w:rsidRDefault="00C401F2" w:rsidP="00C401F2">
      <w:pPr>
        <w:spacing w:after="0"/>
        <w:rPr>
          <w:b/>
          <w:bCs/>
          <w:u w:val="single"/>
        </w:rPr>
      </w:pPr>
    </w:p>
    <w:tbl>
      <w:tblPr>
        <w:tblStyle w:val="PlainTable1"/>
        <w:tblW w:w="0" w:type="auto"/>
        <w:tblLook w:val="04A0" w:firstRow="1" w:lastRow="0" w:firstColumn="1" w:lastColumn="0" w:noHBand="0" w:noVBand="1"/>
      </w:tblPr>
      <w:tblGrid>
        <w:gridCol w:w="2554"/>
        <w:gridCol w:w="2103"/>
        <w:gridCol w:w="2103"/>
        <w:gridCol w:w="2256"/>
      </w:tblGrid>
      <w:tr w:rsidR="009D1540" w14:paraId="73A9616A" w14:textId="77777777" w:rsidTr="00D53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4F79067A" w14:textId="77777777" w:rsidR="009D1540" w:rsidRDefault="009D1540" w:rsidP="00D35CBE">
            <w:r>
              <w:t>Directorate</w:t>
            </w:r>
          </w:p>
        </w:tc>
        <w:tc>
          <w:tcPr>
            <w:tcW w:w="2103" w:type="dxa"/>
          </w:tcPr>
          <w:p w14:paraId="70FA60CA" w14:textId="4FF64561" w:rsidR="009D1540" w:rsidRDefault="009D1540" w:rsidP="00D35CBE">
            <w:pPr>
              <w:cnfStyle w:val="100000000000" w:firstRow="1" w:lastRow="0" w:firstColumn="0" w:lastColumn="0" w:oddVBand="0" w:evenVBand="0" w:oddHBand="0" w:evenHBand="0" w:firstRowFirstColumn="0" w:firstRowLastColumn="0" w:lastRowFirstColumn="0" w:lastRowLastColumn="0"/>
            </w:pPr>
            <w:r>
              <w:t>% not disabled Offered roles of those shortlisted (offered/shortlisted)</w:t>
            </w:r>
          </w:p>
        </w:tc>
        <w:tc>
          <w:tcPr>
            <w:tcW w:w="2103" w:type="dxa"/>
          </w:tcPr>
          <w:p w14:paraId="506029DB" w14:textId="4DC22B66" w:rsidR="009D1540" w:rsidRDefault="009D1540" w:rsidP="00D35CBE">
            <w:pPr>
              <w:cnfStyle w:val="100000000000" w:firstRow="1" w:lastRow="0" w:firstColumn="0" w:lastColumn="0" w:oddVBand="0" w:evenVBand="0" w:oddHBand="0" w:evenHBand="0" w:firstRowFirstColumn="0" w:firstRowLastColumn="0" w:lastRowFirstColumn="0" w:lastRowLastColumn="0"/>
            </w:pPr>
            <w:r>
              <w:t>% Disabled Offered roles of those shortlisted (offered/shortlisted)</w:t>
            </w:r>
          </w:p>
        </w:tc>
        <w:tc>
          <w:tcPr>
            <w:tcW w:w="2256" w:type="dxa"/>
          </w:tcPr>
          <w:p w14:paraId="143295CC" w14:textId="39B93763" w:rsidR="009D1540" w:rsidRDefault="009D1540" w:rsidP="00D35CBE">
            <w:pPr>
              <w:cnfStyle w:val="100000000000" w:firstRow="1" w:lastRow="0" w:firstColumn="0" w:lastColumn="0" w:oddVBand="0" w:evenVBand="0" w:oddHBand="0" w:evenHBand="0" w:firstRowFirstColumn="0" w:firstRowLastColumn="0" w:lastRowFirstColumn="0" w:lastRowLastColumn="0"/>
            </w:pPr>
            <w:r>
              <w:t>Likelihood ratio (not disabled/Disabled)</w:t>
            </w:r>
          </w:p>
        </w:tc>
      </w:tr>
      <w:tr w:rsidR="009D1540" w14:paraId="28365D88" w14:textId="77777777" w:rsidTr="00D53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440B0316" w14:textId="77777777" w:rsidR="009D1540" w:rsidRDefault="009D1540" w:rsidP="00D35CBE">
            <w:r>
              <w:t>CHS</w:t>
            </w:r>
          </w:p>
        </w:tc>
        <w:tc>
          <w:tcPr>
            <w:tcW w:w="2103" w:type="dxa"/>
          </w:tcPr>
          <w:p w14:paraId="75824C43" w14:textId="01D08EFA" w:rsidR="009D1540" w:rsidRDefault="009D1540" w:rsidP="00D35CBE">
            <w:pPr>
              <w:cnfStyle w:val="000000100000" w:firstRow="0" w:lastRow="0" w:firstColumn="0" w:lastColumn="0" w:oddVBand="0" w:evenVBand="0" w:oddHBand="1" w:evenHBand="0" w:firstRowFirstColumn="0" w:firstRowLastColumn="0" w:lastRowFirstColumn="0" w:lastRowLastColumn="0"/>
            </w:pPr>
            <w:r>
              <w:t>36.5% (291/797)</w:t>
            </w:r>
          </w:p>
        </w:tc>
        <w:tc>
          <w:tcPr>
            <w:tcW w:w="2103" w:type="dxa"/>
          </w:tcPr>
          <w:p w14:paraId="22B4AE69" w14:textId="3473039C" w:rsidR="009D1540" w:rsidRDefault="009D1540" w:rsidP="00D35CBE">
            <w:pPr>
              <w:cnfStyle w:val="000000100000" w:firstRow="0" w:lastRow="0" w:firstColumn="0" w:lastColumn="0" w:oddVBand="0" w:evenVBand="0" w:oddHBand="1" w:evenHBand="0" w:firstRowFirstColumn="0" w:firstRowLastColumn="0" w:lastRowFirstColumn="0" w:lastRowLastColumn="0"/>
            </w:pPr>
            <w:r>
              <w:t>46.7% (28/60)</w:t>
            </w:r>
          </w:p>
        </w:tc>
        <w:tc>
          <w:tcPr>
            <w:tcW w:w="2256" w:type="dxa"/>
          </w:tcPr>
          <w:p w14:paraId="0893C698" w14:textId="30A3FE92" w:rsidR="009D1540" w:rsidRDefault="009D1540" w:rsidP="00D35CBE">
            <w:pPr>
              <w:cnfStyle w:val="000000100000" w:firstRow="0" w:lastRow="0" w:firstColumn="0" w:lastColumn="0" w:oddVBand="0" w:evenVBand="0" w:oddHBand="1" w:evenHBand="0" w:firstRowFirstColumn="0" w:firstRowLastColumn="0" w:lastRowFirstColumn="0" w:lastRowLastColumn="0"/>
            </w:pPr>
            <w:r>
              <w:t>0.78</w:t>
            </w:r>
          </w:p>
        </w:tc>
      </w:tr>
      <w:tr w:rsidR="009D1540" w14:paraId="4417889B" w14:textId="77777777" w:rsidTr="00D5386C">
        <w:tc>
          <w:tcPr>
            <w:cnfStyle w:val="001000000000" w:firstRow="0" w:lastRow="0" w:firstColumn="1" w:lastColumn="0" w:oddVBand="0" w:evenVBand="0" w:oddHBand="0" w:evenHBand="0" w:firstRowFirstColumn="0" w:firstRowLastColumn="0" w:lastRowFirstColumn="0" w:lastRowLastColumn="0"/>
            <w:tcW w:w="2554" w:type="dxa"/>
          </w:tcPr>
          <w:p w14:paraId="48AEF99B" w14:textId="77777777" w:rsidR="009D1540" w:rsidRDefault="009D1540" w:rsidP="00D35CBE">
            <w:r>
              <w:t>DMH</w:t>
            </w:r>
          </w:p>
        </w:tc>
        <w:tc>
          <w:tcPr>
            <w:tcW w:w="2103" w:type="dxa"/>
          </w:tcPr>
          <w:p w14:paraId="7BAA88EB" w14:textId="01E73387" w:rsidR="009D1540" w:rsidRDefault="00D5386C" w:rsidP="00D35CBE">
            <w:pPr>
              <w:cnfStyle w:val="000000000000" w:firstRow="0" w:lastRow="0" w:firstColumn="0" w:lastColumn="0" w:oddVBand="0" w:evenVBand="0" w:oddHBand="0" w:evenHBand="0" w:firstRowFirstColumn="0" w:firstRowLastColumn="0" w:lastRowFirstColumn="0" w:lastRowLastColumn="0"/>
            </w:pPr>
            <w:r>
              <w:t>38.4% (383/997)</w:t>
            </w:r>
          </w:p>
        </w:tc>
        <w:tc>
          <w:tcPr>
            <w:tcW w:w="2103" w:type="dxa"/>
          </w:tcPr>
          <w:p w14:paraId="5853A8DD" w14:textId="089F6554" w:rsidR="009D1540" w:rsidRDefault="00D5386C" w:rsidP="00D35CBE">
            <w:pPr>
              <w:cnfStyle w:val="000000000000" w:firstRow="0" w:lastRow="0" w:firstColumn="0" w:lastColumn="0" w:oddVBand="0" w:evenVBand="0" w:oddHBand="0" w:evenHBand="0" w:firstRowFirstColumn="0" w:firstRowLastColumn="0" w:lastRowFirstColumn="0" w:lastRowLastColumn="0"/>
            </w:pPr>
            <w:r>
              <w:t>40.9% (47/115)</w:t>
            </w:r>
          </w:p>
        </w:tc>
        <w:tc>
          <w:tcPr>
            <w:tcW w:w="2256" w:type="dxa"/>
          </w:tcPr>
          <w:p w14:paraId="1C820C1D" w14:textId="38B20BFF" w:rsidR="009D1540" w:rsidRDefault="009D1540" w:rsidP="00D35CBE">
            <w:pPr>
              <w:cnfStyle w:val="000000000000" w:firstRow="0" w:lastRow="0" w:firstColumn="0" w:lastColumn="0" w:oddVBand="0" w:evenVBand="0" w:oddHBand="0" w:evenHBand="0" w:firstRowFirstColumn="0" w:firstRowLastColumn="0" w:lastRowFirstColumn="0" w:lastRowLastColumn="0"/>
            </w:pPr>
            <w:r>
              <w:t>0.94</w:t>
            </w:r>
          </w:p>
        </w:tc>
      </w:tr>
      <w:tr w:rsidR="009D1540" w14:paraId="1237243D" w14:textId="77777777" w:rsidTr="00D53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55E07481" w14:textId="77777777" w:rsidR="009D1540" w:rsidRDefault="009D1540" w:rsidP="00D35CBE">
            <w:r>
              <w:t>FYPCLDA</w:t>
            </w:r>
          </w:p>
        </w:tc>
        <w:tc>
          <w:tcPr>
            <w:tcW w:w="2103" w:type="dxa"/>
          </w:tcPr>
          <w:p w14:paraId="1EE25CAC" w14:textId="4DE42F32" w:rsidR="009D1540" w:rsidRDefault="00D5386C" w:rsidP="00D35CBE">
            <w:pPr>
              <w:cnfStyle w:val="000000100000" w:firstRow="0" w:lastRow="0" w:firstColumn="0" w:lastColumn="0" w:oddVBand="0" w:evenVBand="0" w:oddHBand="1" w:evenHBand="0" w:firstRowFirstColumn="0" w:firstRowLastColumn="0" w:lastRowFirstColumn="0" w:lastRowLastColumn="0"/>
            </w:pPr>
            <w:r>
              <w:t>35.6% (314/883)</w:t>
            </w:r>
          </w:p>
        </w:tc>
        <w:tc>
          <w:tcPr>
            <w:tcW w:w="2103" w:type="dxa"/>
          </w:tcPr>
          <w:p w14:paraId="6D09E3DC" w14:textId="1AB3D57B" w:rsidR="009D1540" w:rsidRDefault="00D5386C" w:rsidP="00D35CBE">
            <w:pPr>
              <w:cnfStyle w:val="000000100000" w:firstRow="0" w:lastRow="0" w:firstColumn="0" w:lastColumn="0" w:oddVBand="0" w:evenVBand="0" w:oddHBand="1" w:evenHBand="0" w:firstRowFirstColumn="0" w:firstRowLastColumn="0" w:lastRowFirstColumn="0" w:lastRowLastColumn="0"/>
            </w:pPr>
            <w:r>
              <w:t>30.2% (26/86)</w:t>
            </w:r>
          </w:p>
        </w:tc>
        <w:tc>
          <w:tcPr>
            <w:tcW w:w="2256" w:type="dxa"/>
          </w:tcPr>
          <w:p w14:paraId="2F7763A9" w14:textId="681E1A8C" w:rsidR="009D1540" w:rsidRDefault="009D1540" w:rsidP="00D35CBE">
            <w:pPr>
              <w:cnfStyle w:val="000000100000" w:firstRow="0" w:lastRow="0" w:firstColumn="0" w:lastColumn="0" w:oddVBand="0" w:evenVBand="0" w:oddHBand="1" w:evenHBand="0" w:firstRowFirstColumn="0" w:firstRowLastColumn="0" w:lastRowFirstColumn="0" w:lastRowLastColumn="0"/>
            </w:pPr>
            <w:r>
              <w:t>1.18</w:t>
            </w:r>
          </w:p>
        </w:tc>
      </w:tr>
    </w:tbl>
    <w:p w14:paraId="07879957" w14:textId="77777777" w:rsidR="00997571" w:rsidRDefault="00997571" w:rsidP="00C401F2">
      <w:pPr>
        <w:spacing w:after="0"/>
      </w:pPr>
    </w:p>
    <w:p w14:paraId="507C9708" w14:textId="4DBAB162" w:rsidR="00C401F2" w:rsidRDefault="00C401F2" w:rsidP="00C401F2">
      <w:pPr>
        <w:spacing w:after="0"/>
        <w:rPr>
          <w:b/>
          <w:bCs/>
          <w:u w:val="single"/>
        </w:rPr>
      </w:pPr>
      <w:r w:rsidRPr="00C401F2">
        <w:rPr>
          <w:b/>
          <w:bCs/>
          <w:u w:val="single"/>
        </w:rPr>
        <w:t>STAFF SURVEY</w:t>
      </w:r>
    </w:p>
    <w:p w14:paraId="75DBDD0A" w14:textId="77777777" w:rsidR="00C401F2" w:rsidRDefault="00C401F2" w:rsidP="00C401F2">
      <w:pPr>
        <w:spacing w:after="0"/>
        <w:rPr>
          <w:b/>
          <w:bCs/>
          <w:u w:val="single"/>
        </w:rPr>
      </w:pPr>
    </w:p>
    <w:p w14:paraId="2D0A2586" w14:textId="3458BD9C" w:rsidR="000E4B22" w:rsidRDefault="000E4B22" w:rsidP="000E4B22">
      <w:pPr>
        <w:spacing w:after="0"/>
      </w:pPr>
      <w:r w:rsidRPr="005052D8">
        <w:rPr>
          <w:b/>
          <w:bCs/>
        </w:rPr>
        <w:t xml:space="preserve">Indicator </w:t>
      </w:r>
      <w:r>
        <w:rPr>
          <w:b/>
          <w:bCs/>
        </w:rPr>
        <w:t>4a(</w:t>
      </w:r>
      <w:proofErr w:type="spellStart"/>
      <w:r>
        <w:rPr>
          <w:b/>
          <w:bCs/>
        </w:rPr>
        <w:t>i</w:t>
      </w:r>
      <w:proofErr w:type="spellEnd"/>
      <w:r>
        <w:rPr>
          <w:b/>
          <w:bCs/>
        </w:rPr>
        <w:t>)</w:t>
      </w:r>
      <w:r w:rsidRPr="005052D8">
        <w:rPr>
          <w:b/>
          <w:bCs/>
        </w:rPr>
        <w:t>:</w:t>
      </w:r>
      <w:r w:rsidRPr="005052D8">
        <w:t xml:space="preserve"> </w:t>
      </w:r>
      <w:r>
        <w:t>P</w:t>
      </w:r>
      <w:r w:rsidRPr="000E4B22">
        <w:t xml:space="preserve">ercentage of Disabled staff and non-disabled staff who experienced at least one incident of harassment, bullying or abuse from patients / service users, their relatives or other members of the public in the last 12 </w:t>
      </w:r>
      <w:proofErr w:type="gramStart"/>
      <w:r w:rsidRPr="000E4B22">
        <w:t>months</w:t>
      </w:r>
      <w:proofErr w:type="gramEnd"/>
    </w:p>
    <w:p w14:paraId="3CE8779B" w14:textId="77777777" w:rsidR="000E4B22" w:rsidRDefault="000E4B22" w:rsidP="000E4B22">
      <w:pPr>
        <w:spacing w:after="0"/>
      </w:pPr>
    </w:p>
    <w:tbl>
      <w:tblPr>
        <w:tblW w:w="6627" w:type="dxa"/>
        <w:tblLook w:val="04A0" w:firstRow="1" w:lastRow="0" w:firstColumn="1" w:lastColumn="0" w:noHBand="0" w:noVBand="1"/>
      </w:tblPr>
      <w:tblGrid>
        <w:gridCol w:w="3747"/>
        <w:gridCol w:w="960"/>
        <w:gridCol w:w="960"/>
        <w:gridCol w:w="960"/>
      </w:tblGrid>
      <w:tr w:rsidR="000E4B22" w:rsidRPr="000E4B22" w14:paraId="70B43EAF" w14:textId="77777777" w:rsidTr="000E4B22">
        <w:trPr>
          <w:trHeight w:val="300"/>
        </w:trPr>
        <w:tc>
          <w:tcPr>
            <w:tcW w:w="3747"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43239598"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CHS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472EBC7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66FFF4D2"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045FF7D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4B2F2505"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4DD5AD4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196506E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78</w:t>
            </w:r>
          </w:p>
        </w:tc>
        <w:tc>
          <w:tcPr>
            <w:tcW w:w="960" w:type="dxa"/>
            <w:tcBorders>
              <w:top w:val="nil"/>
              <w:left w:val="nil"/>
              <w:bottom w:val="single" w:sz="8" w:space="0" w:color="BFBFBF"/>
              <w:right w:val="single" w:sz="8" w:space="0" w:color="BFBFBF"/>
            </w:tcBorders>
            <w:shd w:val="clear" w:color="auto" w:fill="auto"/>
            <w:noWrap/>
            <w:vAlign w:val="center"/>
            <w:hideMark/>
          </w:tcPr>
          <w:p w14:paraId="53C6E02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200</w:t>
            </w:r>
          </w:p>
        </w:tc>
        <w:tc>
          <w:tcPr>
            <w:tcW w:w="960" w:type="dxa"/>
            <w:tcBorders>
              <w:top w:val="nil"/>
              <w:left w:val="nil"/>
              <w:bottom w:val="single" w:sz="8" w:space="0" w:color="BFBFBF"/>
              <w:right w:val="single" w:sz="8" w:space="0" w:color="BFBFBF"/>
            </w:tcBorders>
            <w:shd w:val="clear" w:color="auto" w:fill="auto"/>
            <w:noWrap/>
            <w:vAlign w:val="center"/>
            <w:hideMark/>
          </w:tcPr>
          <w:p w14:paraId="0F911068"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39.0%</w:t>
            </w:r>
          </w:p>
        </w:tc>
      </w:tr>
      <w:tr w:rsidR="000E4B22" w:rsidRPr="000E4B22" w14:paraId="6215D76A"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AAC1658"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66E20C8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142</w:t>
            </w:r>
          </w:p>
        </w:tc>
        <w:tc>
          <w:tcPr>
            <w:tcW w:w="960" w:type="dxa"/>
            <w:tcBorders>
              <w:top w:val="nil"/>
              <w:left w:val="nil"/>
              <w:bottom w:val="single" w:sz="8" w:space="0" w:color="BFBFBF"/>
              <w:right w:val="single" w:sz="8" w:space="0" w:color="BFBFBF"/>
            </w:tcBorders>
            <w:shd w:val="clear" w:color="auto" w:fill="auto"/>
            <w:noWrap/>
            <w:vAlign w:val="center"/>
            <w:hideMark/>
          </w:tcPr>
          <w:p w14:paraId="090779B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714</w:t>
            </w:r>
          </w:p>
        </w:tc>
        <w:tc>
          <w:tcPr>
            <w:tcW w:w="960" w:type="dxa"/>
            <w:tcBorders>
              <w:top w:val="nil"/>
              <w:left w:val="nil"/>
              <w:bottom w:val="single" w:sz="8" w:space="0" w:color="BFBFBF"/>
              <w:right w:val="single" w:sz="8" w:space="0" w:color="BFBFBF"/>
            </w:tcBorders>
            <w:shd w:val="clear" w:color="auto" w:fill="auto"/>
            <w:noWrap/>
            <w:vAlign w:val="center"/>
            <w:hideMark/>
          </w:tcPr>
          <w:p w14:paraId="7ED59082"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19.9%</w:t>
            </w:r>
          </w:p>
        </w:tc>
      </w:tr>
      <w:tr w:rsidR="000E4B22" w:rsidRPr="000E4B22" w14:paraId="02C98E07"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7AF5F803"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49388A9E"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92AAF3C"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591507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1DB70782"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95A420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lastRenderedPageBreak/>
              <w:t>DMH</w:t>
            </w:r>
          </w:p>
        </w:tc>
        <w:tc>
          <w:tcPr>
            <w:tcW w:w="960" w:type="dxa"/>
            <w:tcBorders>
              <w:top w:val="nil"/>
              <w:left w:val="nil"/>
              <w:bottom w:val="single" w:sz="8" w:space="0" w:color="BFBFBF"/>
              <w:right w:val="single" w:sz="8" w:space="0" w:color="BFBFBF"/>
            </w:tcBorders>
            <w:shd w:val="clear" w:color="auto" w:fill="auto"/>
            <w:noWrap/>
            <w:vAlign w:val="center"/>
            <w:hideMark/>
          </w:tcPr>
          <w:p w14:paraId="66A35205"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228E6DFD"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4D1E47D8"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6B48ABE6"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1A7B82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6A4FA2C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92</w:t>
            </w:r>
          </w:p>
        </w:tc>
        <w:tc>
          <w:tcPr>
            <w:tcW w:w="960" w:type="dxa"/>
            <w:tcBorders>
              <w:top w:val="nil"/>
              <w:left w:val="nil"/>
              <w:bottom w:val="single" w:sz="8" w:space="0" w:color="BFBFBF"/>
              <w:right w:val="single" w:sz="8" w:space="0" w:color="BFBFBF"/>
            </w:tcBorders>
            <w:shd w:val="clear" w:color="auto" w:fill="auto"/>
            <w:noWrap/>
            <w:vAlign w:val="center"/>
            <w:hideMark/>
          </w:tcPr>
          <w:p w14:paraId="0C248F8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231</w:t>
            </w:r>
          </w:p>
        </w:tc>
        <w:tc>
          <w:tcPr>
            <w:tcW w:w="960" w:type="dxa"/>
            <w:tcBorders>
              <w:top w:val="nil"/>
              <w:left w:val="nil"/>
              <w:bottom w:val="single" w:sz="8" w:space="0" w:color="BFBFBF"/>
              <w:right w:val="single" w:sz="8" w:space="0" w:color="BFBFBF"/>
            </w:tcBorders>
            <w:shd w:val="clear" w:color="auto" w:fill="auto"/>
            <w:noWrap/>
            <w:vAlign w:val="center"/>
            <w:hideMark/>
          </w:tcPr>
          <w:p w14:paraId="71A1E7D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39.8%</w:t>
            </w:r>
          </w:p>
        </w:tc>
      </w:tr>
      <w:tr w:rsidR="000E4B22" w:rsidRPr="000E4B22" w14:paraId="588EDA57"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DF793C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DEC676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129</w:t>
            </w:r>
          </w:p>
        </w:tc>
        <w:tc>
          <w:tcPr>
            <w:tcW w:w="960" w:type="dxa"/>
            <w:tcBorders>
              <w:top w:val="nil"/>
              <w:left w:val="nil"/>
              <w:bottom w:val="single" w:sz="8" w:space="0" w:color="BFBFBF"/>
              <w:right w:val="single" w:sz="8" w:space="0" w:color="BFBFBF"/>
            </w:tcBorders>
            <w:shd w:val="clear" w:color="auto" w:fill="auto"/>
            <w:noWrap/>
            <w:vAlign w:val="center"/>
            <w:hideMark/>
          </w:tcPr>
          <w:p w14:paraId="7147797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422</w:t>
            </w:r>
          </w:p>
        </w:tc>
        <w:tc>
          <w:tcPr>
            <w:tcW w:w="960" w:type="dxa"/>
            <w:tcBorders>
              <w:top w:val="nil"/>
              <w:left w:val="nil"/>
              <w:bottom w:val="single" w:sz="8" w:space="0" w:color="BFBFBF"/>
              <w:right w:val="single" w:sz="8" w:space="0" w:color="BFBFBF"/>
            </w:tcBorders>
            <w:shd w:val="clear" w:color="auto" w:fill="auto"/>
            <w:noWrap/>
            <w:vAlign w:val="center"/>
            <w:hideMark/>
          </w:tcPr>
          <w:p w14:paraId="5E0A9F5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30.6%</w:t>
            </w:r>
          </w:p>
        </w:tc>
      </w:tr>
      <w:tr w:rsidR="000E4B22" w:rsidRPr="000E4B22" w14:paraId="7A3A2128"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7B5B155E"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04FA83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3AF5239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962469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074E6E26"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316FEBC"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FYPCLDA</w:t>
            </w:r>
          </w:p>
        </w:tc>
        <w:tc>
          <w:tcPr>
            <w:tcW w:w="960" w:type="dxa"/>
            <w:tcBorders>
              <w:top w:val="nil"/>
              <w:left w:val="nil"/>
              <w:bottom w:val="single" w:sz="8" w:space="0" w:color="BFBFBF"/>
              <w:right w:val="single" w:sz="8" w:space="0" w:color="BFBFBF"/>
            </w:tcBorders>
            <w:shd w:val="clear" w:color="auto" w:fill="auto"/>
            <w:noWrap/>
            <w:vAlign w:val="center"/>
            <w:hideMark/>
          </w:tcPr>
          <w:p w14:paraId="443727DF"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13016AFC"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3871F846"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2297B84B"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6E45DA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61EAA6B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51</w:t>
            </w:r>
          </w:p>
        </w:tc>
        <w:tc>
          <w:tcPr>
            <w:tcW w:w="960" w:type="dxa"/>
            <w:tcBorders>
              <w:top w:val="nil"/>
              <w:left w:val="nil"/>
              <w:bottom w:val="single" w:sz="8" w:space="0" w:color="BFBFBF"/>
              <w:right w:val="single" w:sz="8" w:space="0" w:color="BFBFBF"/>
            </w:tcBorders>
            <w:shd w:val="clear" w:color="auto" w:fill="auto"/>
            <w:noWrap/>
            <w:vAlign w:val="center"/>
            <w:hideMark/>
          </w:tcPr>
          <w:p w14:paraId="02099CE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250</w:t>
            </w:r>
          </w:p>
        </w:tc>
        <w:tc>
          <w:tcPr>
            <w:tcW w:w="960" w:type="dxa"/>
            <w:tcBorders>
              <w:top w:val="nil"/>
              <w:left w:val="nil"/>
              <w:bottom w:val="single" w:sz="8" w:space="0" w:color="BFBFBF"/>
              <w:right w:val="single" w:sz="8" w:space="0" w:color="BFBFBF"/>
            </w:tcBorders>
            <w:shd w:val="clear" w:color="auto" w:fill="auto"/>
            <w:noWrap/>
            <w:vAlign w:val="center"/>
            <w:hideMark/>
          </w:tcPr>
          <w:p w14:paraId="45D54A7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20.4%</w:t>
            </w:r>
          </w:p>
        </w:tc>
      </w:tr>
      <w:tr w:rsidR="000E4B22" w:rsidRPr="000E4B22" w14:paraId="5A485C32"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3185CAAC"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4BCEF8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102</w:t>
            </w:r>
          </w:p>
        </w:tc>
        <w:tc>
          <w:tcPr>
            <w:tcW w:w="960" w:type="dxa"/>
            <w:tcBorders>
              <w:top w:val="nil"/>
              <w:left w:val="nil"/>
              <w:bottom w:val="single" w:sz="8" w:space="0" w:color="BFBFBF"/>
              <w:right w:val="single" w:sz="8" w:space="0" w:color="BFBFBF"/>
            </w:tcBorders>
            <w:shd w:val="clear" w:color="auto" w:fill="auto"/>
            <w:noWrap/>
            <w:vAlign w:val="center"/>
            <w:hideMark/>
          </w:tcPr>
          <w:p w14:paraId="0F3D7C4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592</w:t>
            </w:r>
          </w:p>
        </w:tc>
        <w:tc>
          <w:tcPr>
            <w:tcW w:w="960" w:type="dxa"/>
            <w:tcBorders>
              <w:top w:val="nil"/>
              <w:left w:val="nil"/>
              <w:bottom w:val="single" w:sz="8" w:space="0" w:color="BFBFBF"/>
              <w:right w:val="single" w:sz="8" w:space="0" w:color="BFBFBF"/>
            </w:tcBorders>
            <w:shd w:val="clear" w:color="auto" w:fill="auto"/>
            <w:noWrap/>
            <w:vAlign w:val="center"/>
            <w:hideMark/>
          </w:tcPr>
          <w:p w14:paraId="44D5D48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17.2%</w:t>
            </w:r>
          </w:p>
        </w:tc>
      </w:tr>
    </w:tbl>
    <w:p w14:paraId="0CEFAE94" w14:textId="77777777" w:rsidR="000E4B22" w:rsidRDefault="000E4B22" w:rsidP="000E4B22">
      <w:pPr>
        <w:spacing w:after="0"/>
      </w:pPr>
    </w:p>
    <w:p w14:paraId="2216277F" w14:textId="39AF4F17" w:rsidR="000E4B22" w:rsidRDefault="000E4B22" w:rsidP="000E4B22">
      <w:pPr>
        <w:spacing w:after="0"/>
      </w:pPr>
      <w:r w:rsidRPr="005052D8">
        <w:rPr>
          <w:b/>
          <w:bCs/>
        </w:rPr>
        <w:t xml:space="preserve">Indicator </w:t>
      </w:r>
      <w:r>
        <w:rPr>
          <w:b/>
          <w:bCs/>
        </w:rPr>
        <w:t>4a(ii)</w:t>
      </w:r>
      <w:r w:rsidRPr="005052D8">
        <w:rPr>
          <w:b/>
          <w:bCs/>
        </w:rPr>
        <w:t>:</w:t>
      </w:r>
      <w:r w:rsidRPr="005052D8">
        <w:t xml:space="preserve"> </w:t>
      </w:r>
      <w:r w:rsidRPr="000E4B22">
        <w:t xml:space="preserve">Percentage of Disabled staff and non-disabled staff who experienced at least one incident of harassment, bullying or abuse from Managers in the last 12 </w:t>
      </w:r>
      <w:proofErr w:type="gramStart"/>
      <w:r w:rsidRPr="000E4B22">
        <w:t>months</w:t>
      </w:r>
      <w:proofErr w:type="gramEnd"/>
    </w:p>
    <w:p w14:paraId="631C9396" w14:textId="77777777" w:rsidR="000E4B22" w:rsidRDefault="000E4B22" w:rsidP="000E4B22">
      <w:pPr>
        <w:spacing w:after="0"/>
      </w:pPr>
    </w:p>
    <w:tbl>
      <w:tblPr>
        <w:tblW w:w="6627" w:type="dxa"/>
        <w:tblLook w:val="04A0" w:firstRow="1" w:lastRow="0" w:firstColumn="1" w:lastColumn="0" w:noHBand="0" w:noVBand="1"/>
      </w:tblPr>
      <w:tblGrid>
        <w:gridCol w:w="3747"/>
        <w:gridCol w:w="960"/>
        <w:gridCol w:w="960"/>
        <w:gridCol w:w="960"/>
      </w:tblGrid>
      <w:tr w:rsidR="000E4B22" w:rsidRPr="000E4B22" w14:paraId="5813C13C" w14:textId="77777777" w:rsidTr="000E4B22">
        <w:trPr>
          <w:trHeight w:val="300"/>
        </w:trPr>
        <w:tc>
          <w:tcPr>
            <w:tcW w:w="3747"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BC75AFF"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CHS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69FAAE3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50FB76E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5A0DA22F"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5948859B"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8E904A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6E65073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23</w:t>
            </w:r>
          </w:p>
        </w:tc>
        <w:tc>
          <w:tcPr>
            <w:tcW w:w="960" w:type="dxa"/>
            <w:tcBorders>
              <w:top w:val="nil"/>
              <w:left w:val="nil"/>
              <w:bottom w:val="single" w:sz="8" w:space="0" w:color="BFBFBF"/>
              <w:right w:val="single" w:sz="8" w:space="0" w:color="BFBFBF"/>
            </w:tcBorders>
            <w:shd w:val="clear" w:color="auto" w:fill="auto"/>
            <w:noWrap/>
            <w:vAlign w:val="center"/>
            <w:hideMark/>
          </w:tcPr>
          <w:p w14:paraId="34D27C7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197</w:t>
            </w:r>
          </w:p>
        </w:tc>
        <w:tc>
          <w:tcPr>
            <w:tcW w:w="960" w:type="dxa"/>
            <w:tcBorders>
              <w:top w:val="nil"/>
              <w:left w:val="nil"/>
              <w:bottom w:val="single" w:sz="8" w:space="0" w:color="BFBFBF"/>
              <w:right w:val="single" w:sz="8" w:space="0" w:color="BFBFBF"/>
            </w:tcBorders>
            <w:shd w:val="clear" w:color="auto" w:fill="auto"/>
            <w:noWrap/>
            <w:vAlign w:val="center"/>
            <w:hideMark/>
          </w:tcPr>
          <w:p w14:paraId="09FD664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11.7%</w:t>
            </w:r>
          </w:p>
        </w:tc>
      </w:tr>
      <w:tr w:rsidR="000E4B22" w:rsidRPr="000E4B22" w14:paraId="16313E29"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4E3A7BC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4AB4D6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31</w:t>
            </w:r>
          </w:p>
        </w:tc>
        <w:tc>
          <w:tcPr>
            <w:tcW w:w="960" w:type="dxa"/>
            <w:tcBorders>
              <w:top w:val="nil"/>
              <w:left w:val="nil"/>
              <w:bottom w:val="single" w:sz="8" w:space="0" w:color="BFBFBF"/>
              <w:right w:val="single" w:sz="8" w:space="0" w:color="BFBFBF"/>
            </w:tcBorders>
            <w:shd w:val="clear" w:color="auto" w:fill="auto"/>
            <w:noWrap/>
            <w:vAlign w:val="center"/>
            <w:hideMark/>
          </w:tcPr>
          <w:p w14:paraId="2AC5F0B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710</w:t>
            </w:r>
          </w:p>
        </w:tc>
        <w:tc>
          <w:tcPr>
            <w:tcW w:w="960" w:type="dxa"/>
            <w:tcBorders>
              <w:top w:val="nil"/>
              <w:left w:val="nil"/>
              <w:bottom w:val="single" w:sz="8" w:space="0" w:color="BFBFBF"/>
              <w:right w:val="single" w:sz="8" w:space="0" w:color="BFBFBF"/>
            </w:tcBorders>
            <w:shd w:val="clear" w:color="auto" w:fill="auto"/>
            <w:noWrap/>
            <w:vAlign w:val="center"/>
            <w:hideMark/>
          </w:tcPr>
          <w:p w14:paraId="06AF829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4.4%</w:t>
            </w:r>
          </w:p>
        </w:tc>
      </w:tr>
      <w:tr w:rsidR="000E4B22" w:rsidRPr="000E4B22" w14:paraId="7363E9D8"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7A2A6EE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48EE779A"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F6F325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7EC6823"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50602958"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B0EE938"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DMH</w:t>
            </w:r>
          </w:p>
        </w:tc>
        <w:tc>
          <w:tcPr>
            <w:tcW w:w="960" w:type="dxa"/>
            <w:tcBorders>
              <w:top w:val="nil"/>
              <w:left w:val="nil"/>
              <w:bottom w:val="single" w:sz="8" w:space="0" w:color="BFBFBF"/>
              <w:right w:val="single" w:sz="8" w:space="0" w:color="BFBFBF"/>
            </w:tcBorders>
            <w:shd w:val="clear" w:color="auto" w:fill="auto"/>
            <w:noWrap/>
            <w:vAlign w:val="center"/>
            <w:hideMark/>
          </w:tcPr>
          <w:p w14:paraId="6615FCF5"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7496274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3F6CEA2A"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4B107158"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41EF7E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3181D3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49</w:t>
            </w:r>
          </w:p>
        </w:tc>
        <w:tc>
          <w:tcPr>
            <w:tcW w:w="960" w:type="dxa"/>
            <w:tcBorders>
              <w:top w:val="nil"/>
              <w:left w:val="nil"/>
              <w:bottom w:val="single" w:sz="8" w:space="0" w:color="BFBFBF"/>
              <w:right w:val="single" w:sz="8" w:space="0" w:color="BFBFBF"/>
            </w:tcBorders>
            <w:shd w:val="clear" w:color="auto" w:fill="auto"/>
            <w:noWrap/>
            <w:vAlign w:val="center"/>
            <w:hideMark/>
          </w:tcPr>
          <w:p w14:paraId="4F25ED2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231</w:t>
            </w:r>
          </w:p>
        </w:tc>
        <w:tc>
          <w:tcPr>
            <w:tcW w:w="960" w:type="dxa"/>
            <w:tcBorders>
              <w:top w:val="nil"/>
              <w:left w:val="nil"/>
              <w:bottom w:val="single" w:sz="8" w:space="0" w:color="BFBFBF"/>
              <w:right w:val="single" w:sz="8" w:space="0" w:color="BFBFBF"/>
            </w:tcBorders>
            <w:shd w:val="clear" w:color="auto" w:fill="auto"/>
            <w:noWrap/>
            <w:vAlign w:val="center"/>
            <w:hideMark/>
          </w:tcPr>
          <w:p w14:paraId="7D08862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21.2%</w:t>
            </w:r>
          </w:p>
        </w:tc>
      </w:tr>
      <w:tr w:rsidR="000E4B22" w:rsidRPr="000E4B22" w14:paraId="204F90EC"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0D926B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5AE397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38</w:t>
            </w:r>
          </w:p>
        </w:tc>
        <w:tc>
          <w:tcPr>
            <w:tcW w:w="960" w:type="dxa"/>
            <w:tcBorders>
              <w:top w:val="nil"/>
              <w:left w:val="nil"/>
              <w:bottom w:val="single" w:sz="8" w:space="0" w:color="BFBFBF"/>
              <w:right w:val="single" w:sz="8" w:space="0" w:color="BFBFBF"/>
            </w:tcBorders>
            <w:shd w:val="clear" w:color="auto" w:fill="auto"/>
            <w:noWrap/>
            <w:vAlign w:val="center"/>
            <w:hideMark/>
          </w:tcPr>
          <w:p w14:paraId="77DEF938"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418</w:t>
            </w:r>
          </w:p>
        </w:tc>
        <w:tc>
          <w:tcPr>
            <w:tcW w:w="960" w:type="dxa"/>
            <w:tcBorders>
              <w:top w:val="nil"/>
              <w:left w:val="nil"/>
              <w:bottom w:val="single" w:sz="8" w:space="0" w:color="BFBFBF"/>
              <w:right w:val="single" w:sz="8" w:space="0" w:color="BFBFBF"/>
            </w:tcBorders>
            <w:shd w:val="clear" w:color="auto" w:fill="auto"/>
            <w:noWrap/>
            <w:vAlign w:val="center"/>
            <w:hideMark/>
          </w:tcPr>
          <w:p w14:paraId="400BD0A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9.1%</w:t>
            </w:r>
          </w:p>
        </w:tc>
      </w:tr>
      <w:tr w:rsidR="000E4B22" w:rsidRPr="000E4B22" w14:paraId="6CD3B489"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27777EC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2E48933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3144211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DB611C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4863AC1C"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0C1D80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FYPCLDA</w:t>
            </w:r>
          </w:p>
        </w:tc>
        <w:tc>
          <w:tcPr>
            <w:tcW w:w="960" w:type="dxa"/>
            <w:tcBorders>
              <w:top w:val="nil"/>
              <w:left w:val="nil"/>
              <w:bottom w:val="single" w:sz="8" w:space="0" w:color="BFBFBF"/>
              <w:right w:val="single" w:sz="8" w:space="0" w:color="BFBFBF"/>
            </w:tcBorders>
            <w:shd w:val="clear" w:color="auto" w:fill="auto"/>
            <w:noWrap/>
            <w:vAlign w:val="center"/>
            <w:hideMark/>
          </w:tcPr>
          <w:p w14:paraId="7789E39A"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7FED815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5587736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2EBE1794"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32CE78A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5F7674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25</w:t>
            </w:r>
          </w:p>
        </w:tc>
        <w:tc>
          <w:tcPr>
            <w:tcW w:w="960" w:type="dxa"/>
            <w:tcBorders>
              <w:top w:val="nil"/>
              <w:left w:val="nil"/>
              <w:bottom w:val="single" w:sz="8" w:space="0" w:color="BFBFBF"/>
              <w:right w:val="single" w:sz="8" w:space="0" w:color="BFBFBF"/>
            </w:tcBorders>
            <w:shd w:val="clear" w:color="auto" w:fill="auto"/>
            <w:noWrap/>
            <w:vAlign w:val="center"/>
            <w:hideMark/>
          </w:tcPr>
          <w:p w14:paraId="6F41C2A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250</w:t>
            </w:r>
          </w:p>
        </w:tc>
        <w:tc>
          <w:tcPr>
            <w:tcW w:w="960" w:type="dxa"/>
            <w:tcBorders>
              <w:top w:val="nil"/>
              <w:left w:val="nil"/>
              <w:bottom w:val="single" w:sz="8" w:space="0" w:color="BFBFBF"/>
              <w:right w:val="single" w:sz="8" w:space="0" w:color="BFBFBF"/>
            </w:tcBorders>
            <w:shd w:val="clear" w:color="auto" w:fill="auto"/>
            <w:noWrap/>
            <w:vAlign w:val="center"/>
            <w:hideMark/>
          </w:tcPr>
          <w:p w14:paraId="48D5021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10.0%</w:t>
            </w:r>
          </w:p>
        </w:tc>
      </w:tr>
      <w:tr w:rsidR="000E4B22" w:rsidRPr="000E4B22" w14:paraId="347D0B97"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4D9B5FD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5CB84AC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37</w:t>
            </w:r>
          </w:p>
        </w:tc>
        <w:tc>
          <w:tcPr>
            <w:tcW w:w="960" w:type="dxa"/>
            <w:tcBorders>
              <w:top w:val="nil"/>
              <w:left w:val="nil"/>
              <w:bottom w:val="single" w:sz="8" w:space="0" w:color="BFBFBF"/>
              <w:right w:val="single" w:sz="8" w:space="0" w:color="BFBFBF"/>
            </w:tcBorders>
            <w:shd w:val="clear" w:color="auto" w:fill="auto"/>
            <w:noWrap/>
            <w:vAlign w:val="center"/>
            <w:hideMark/>
          </w:tcPr>
          <w:p w14:paraId="2519199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590</w:t>
            </w:r>
          </w:p>
        </w:tc>
        <w:tc>
          <w:tcPr>
            <w:tcW w:w="960" w:type="dxa"/>
            <w:tcBorders>
              <w:top w:val="nil"/>
              <w:left w:val="nil"/>
              <w:bottom w:val="single" w:sz="8" w:space="0" w:color="BFBFBF"/>
              <w:right w:val="single" w:sz="8" w:space="0" w:color="BFBFBF"/>
            </w:tcBorders>
            <w:shd w:val="clear" w:color="auto" w:fill="auto"/>
            <w:noWrap/>
            <w:vAlign w:val="center"/>
            <w:hideMark/>
          </w:tcPr>
          <w:p w14:paraId="4EF8A92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6.3%</w:t>
            </w:r>
          </w:p>
        </w:tc>
      </w:tr>
      <w:tr w:rsidR="000E4B22" w:rsidRPr="000E4B22" w14:paraId="5AB0D4B7"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3C3266F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4A4D3AA"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2591AF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5F6C597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6C00C4DF"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4CDD49F2"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Enabling, Hosted, and Workforce Bureau</w:t>
            </w:r>
          </w:p>
        </w:tc>
        <w:tc>
          <w:tcPr>
            <w:tcW w:w="960" w:type="dxa"/>
            <w:tcBorders>
              <w:top w:val="nil"/>
              <w:left w:val="nil"/>
              <w:bottom w:val="single" w:sz="8" w:space="0" w:color="BFBFBF"/>
              <w:right w:val="single" w:sz="8" w:space="0" w:color="BFBFBF"/>
            </w:tcBorders>
            <w:shd w:val="clear" w:color="auto" w:fill="auto"/>
            <w:noWrap/>
            <w:vAlign w:val="center"/>
            <w:hideMark/>
          </w:tcPr>
          <w:p w14:paraId="606A9E1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75405FCD"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41A82E3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554F7D69"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48D8C4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54A938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21</w:t>
            </w:r>
          </w:p>
        </w:tc>
        <w:tc>
          <w:tcPr>
            <w:tcW w:w="960" w:type="dxa"/>
            <w:tcBorders>
              <w:top w:val="nil"/>
              <w:left w:val="nil"/>
              <w:bottom w:val="single" w:sz="8" w:space="0" w:color="BFBFBF"/>
              <w:right w:val="single" w:sz="8" w:space="0" w:color="BFBFBF"/>
            </w:tcBorders>
            <w:shd w:val="clear" w:color="auto" w:fill="auto"/>
            <w:noWrap/>
            <w:vAlign w:val="center"/>
            <w:hideMark/>
          </w:tcPr>
          <w:p w14:paraId="490A438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125</w:t>
            </w:r>
          </w:p>
        </w:tc>
        <w:tc>
          <w:tcPr>
            <w:tcW w:w="960" w:type="dxa"/>
            <w:tcBorders>
              <w:top w:val="nil"/>
              <w:left w:val="nil"/>
              <w:bottom w:val="single" w:sz="8" w:space="0" w:color="BFBFBF"/>
              <w:right w:val="single" w:sz="8" w:space="0" w:color="BFBFBF"/>
            </w:tcBorders>
            <w:shd w:val="clear" w:color="auto" w:fill="auto"/>
            <w:noWrap/>
            <w:vAlign w:val="center"/>
            <w:hideMark/>
          </w:tcPr>
          <w:p w14:paraId="29CDC01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16.8%</w:t>
            </w:r>
          </w:p>
        </w:tc>
      </w:tr>
      <w:tr w:rsidR="000E4B22" w:rsidRPr="000E4B22" w14:paraId="340FDEED"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58B086C"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21CF0AE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18</w:t>
            </w:r>
          </w:p>
        </w:tc>
        <w:tc>
          <w:tcPr>
            <w:tcW w:w="960" w:type="dxa"/>
            <w:tcBorders>
              <w:top w:val="nil"/>
              <w:left w:val="nil"/>
              <w:bottom w:val="single" w:sz="8" w:space="0" w:color="BFBFBF"/>
              <w:right w:val="single" w:sz="8" w:space="0" w:color="BFBFBF"/>
            </w:tcBorders>
            <w:shd w:val="clear" w:color="auto" w:fill="auto"/>
            <w:noWrap/>
            <w:vAlign w:val="center"/>
            <w:hideMark/>
          </w:tcPr>
          <w:p w14:paraId="1EE2EAF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348</w:t>
            </w:r>
          </w:p>
        </w:tc>
        <w:tc>
          <w:tcPr>
            <w:tcW w:w="960" w:type="dxa"/>
            <w:tcBorders>
              <w:top w:val="nil"/>
              <w:left w:val="nil"/>
              <w:bottom w:val="single" w:sz="8" w:space="0" w:color="BFBFBF"/>
              <w:right w:val="single" w:sz="8" w:space="0" w:color="BFBFBF"/>
            </w:tcBorders>
            <w:shd w:val="clear" w:color="auto" w:fill="auto"/>
            <w:noWrap/>
            <w:vAlign w:val="center"/>
            <w:hideMark/>
          </w:tcPr>
          <w:p w14:paraId="025C901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5.2%</w:t>
            </w:r>
          </w:p>
        </w:tc>
      </w:tr>
    </w:tbl>
    <w:p w14:paraId="121DF394" w14:textId="77777777" w:rsidR="000E4B22" w:rsidRDefault="000E4B22" w:rsidP="000E4B22">
      <w:pPr>
        <w:spacing w:after="0"/>
      </w:pPr>
    </w:p>
    <w:p w14:paraId="422B52C9" w14:textId="71686B30" w:rsidR="000E4B22" w:rsidRDefault="000E4B22" w:rsidP="000E4B22">
      <w:pPr>
        <w:spacing w:after="0"/>
      </w:pPr>
      <w:r w:rsidRPr="005052D8">
        <w:rPr>
          <w:b/>
          <w:bCs/>
        </w:rPr>
        <w:t xml:space="preserve">Indicator </w:t>
      </w:r>
      <w:r>
        <w:rPr>
          <w:b/>
          <w:bCs/>
        </w:rPr>
        <w:t>4a(iii)</w:t>
      </w:r>
      <w:r w:rsidRPr="005052D8">
        <w:rPr>
          <w:b/>
          <w:bCs/>
        </w:rPr>
        <w:t>:</w:t>
      </w:r>
      <w:r w:rsidRPr="005052D8">
        <w:t xml:space="preserve"> </w:t>
      </w:r>
      <w:r w:rsidRPr="000E4B22">
        <w:t xml:space="preserve">Percentage of Disabled staff and non-disabled staff who experienced at least one incident of harassment, bullying or abuse from </w:t>
      </w:r>
      <w:proofErr w:type="gramStart"/>
      <w:r w:rsidRPr="000E4B22">
        <w:t>Other</w:t>
      </w:r>
      <w:proofErr w:type="gramEnd"/>
      <w:r w:rsidRPr="000E4B22">
        <w:t xml:space="preserve"> colleagues in the last 12 months</w:t>
      </w:r>
    </w:p>
    <w:p w14:paraId="0B344820" w14:textId="77777777" w:rsidR="000E4B22" w:rsidRDefault="000E4B22" w:rsidP="000E4B22">
      <w:pPr>
        <w:spacing w:after="0"/>
      </w:pPr>
    </w:p>
    <w:tbl>
      <w:tblPr>
        <w:tblW w:w="6627" w:type="dxa"/>
        <w:tblLook w:val="04A0" w:firstRow="1" w:lastRow="0" w:firstColumn="1" w:lastColumn="0" w:noHBand="0" w:noVBand="1"/>
      </w:tblPr>
      <w:tblGrid>
        <w:gridCol w:w="3747"/>
        <w:gridCol w:w="960"/>
        <w:gridCol w:w="960"/>
        <w:gridCol w:w="960"/>
      </w:tblGrid>
      <w:tr w:rsidR="000E4B22" w:rsidRPr="000E4B22" w14:paraId="0BC8640C" w14:textId="77777777" w:rsidTr="000E4B22">
        <w:trPr>
          <w:trHeight w:val="300"/>
        </w:trPr>
        <w:tc>
          <w:tcPr>
            <w:tcW w:w="3747"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56774E5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CHS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3A04D857"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66EC43B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10EDBF16"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4422BB22"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1B2C48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622B24C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48</w:t>
            </w:r>
          </w:p>
        </w:tc>
        <w:tc>
          <w:tcPr>
            <w:tcW w:w="960" w:type="dxa"/>
            <w:tcBorders>
              <w:top w:val="nil"/>
              <w:left w:val="nil"/>
              <w:bottom w:val="single" w:sz="8" w:space="0" w:color="BFBFBF"/>
              <w:right w:val="single" w:sz="8" w:space="0" w:color="BFBFBF"/>
            </w:tcBorders>
            <w:shd w:val="clear" w:color="auto" w:fill="auto"/>
            <w:noWrap/>
            <w:vAlign w:val="center"/>
            <w:hideMark/>
          </w:tcPr>
          <w:p w14:paraId="2C2F7C3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201</w:t>
            </w:r>
          </w:p>
        </w:tc>
        <w:tc>
          <w:tcPr>
            <w:tcW w:w="960" w:type="dxa"/>
            <w:tcBorders>
              <w:top w:val="nil"/>
              <w:left w:val="nil"/>
              <w:bottom w:val="single" w:sz="8" w:space="0" w:color="BFBFBF"/>
              <w:right w:val="single" w:sz="8" w:space="0" w:color="BFBFBF"/>
            </w:tcBorders>
            <w:shd w:val="clear" w:color="auto" w:fill="auto"/>
            <w:noWrap/>
            <w:vAlign w:val="center"/>
            <w:hideMark/>
          </w:tcPr>
          <w:p w14:paraId="34BCA56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23.9%</w:t>
            </w:r>
          </w:p>
        </w:tc>
      </w:tr>
      <w:tr w:rsidR="000E4B22" w:rsidRPr="000E4B22" w14:paraId="5DC1E32F"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371E93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440C78A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74</w:t>
            </w:r>
          </w:p>
        </w:tc>
        <w:tc>
          <w:tcPr>
            <w:tcW w:w="960" w:type="dxa"/>
            <w:tcBorders>
              <w:top w:val="nil"/>
              <w:left w:val="nil"/>
              <w:bottom w:val="single" w:sz="8" w:space="0" w:color="BFBFBF"/>
              <w:right w:val="single" w:sz="8" w:space="0" w:color="BFBFBF"/>
            </w:tcBorders>
            <w:shd w:val="clear" w:color="auto" w:fill="auto"/>
            <w:noWrap/>
            <w:vAlign w:val="center"/>
            <w:hideMark/>
          </w:tcPr>
          <w:p w14:paraId="2D7CCBA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709</w:t>
            </w:r>
          </w:p>
        </w:tc>
        <w:tc>
          <w:tcPr>
            <w:tcW w:w="960" w:type="dxa"/>
            <w:tcBorders>
              <w:top w:val="nil"/>
              <w:left w:val="nil"/>
              <w:bottom w:val="single" w:sz="8" w:space="0" w:color="BFBFBF"/>
              <w:right w:val="single" w:sz="8" w:space="0" w:color="BFBFBF"/>
            </w:tcBorders>
            <w:shd w:val="clear" w:color="auto" w:fill="auto"/>
            <w:noWrap/>
            <w:vAlign w:val="center"/>
            <w:hideMark/>
          </w:tcPr>
          <w:p w14:paraId="279D6F4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10.4%</w:t>
            </w:r>
          </w:p>
        </w:tc>
      </w:tr>
      <w:tr w:rsidR="000E4B22" w:rsidRPr="000E4B22" w14:paraId="7227D878"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7235625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50B269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7D30C33"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687C89C"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176A40B6"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DA85E97"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DMH</w:t>
            </w:r>
          </w:p>
        </w:tc>
        <w:tc>
          <w:tcPr>
            <w:tcW w:w="960" w:type="dxa"/>
            <w:tcBorders>
              <w:top w:val="nil"/>
              <w:left w:val="nil"/>
              <w:bottom w:val="single" w:sz="8" w:space="0" w:color="BFBFBF"/>
              <w:right w:val="single" w:sz="8" w:space="0" w:color="BFBFBF"/>
            </w:tcBorders>
            <w:shd w:val="clear" w:color="auto" w:fill="auto"/>
            <w:noWrap/>
            <w:vAlign w:val="center"/>
            <w:hideMark/>
          </w:tcPr>
          <w:p w14:paraId="3F41AF6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55F2051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40B91513"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73FE6168"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241528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F0882D2"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62</w:t>
            </w:r>
          </w:p>
        </w:tc>
        <w:tc>
          <w:tcPr>
            <w:tcW w:w="960" w:type="dxa"/>
            <w:tcBorders>
              <w:top w:val="nil"/>
              <w:left w:val="nil"/>
              <w:bottom w:val="single" w:sz="8" w:space="0" w:color="BFBFBF"/>
              <w:right w:val="single" w:sz="8" w:space="0" w:color="BFBFBF"/>
            </w:tcBorders>
            <w:shd w:val="clear" w:color="auto" w:fill="auto"/>
            <w:noWrap/>
            <w:vAlign w:val="center"/>
            <w:hideMark/>
          </w:tcPr>
          <w:p w14:paraId="048FBAD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229</w:t>
            </w:r>
          </w:p>
        </w:tc>
        <w:tc>
          <w:tcPr>
            <w:tcW w:w="960" w:type="dxa"/>
            <w:tcBorders>
              <w:top w:val="nil"/>
              <w:left w:val="nil"/>
              <w:bottom w:val="single" w:sz="8" w:space="0" w:color="BFBFBF"/>
              <w:right w:val="single" w:sz="8" w:space="0" w:color="BFBFBF"/>
            </w:tcBorders>
            <w:shd w:val="clear" w:color="auto" w:fill="auto"/>
            <w:noWrap/>
            <w:vAlign w:val="center"/>
            <w:hideMark/>
          </w:tcPr>
          <w:p w14:paraId="18FE6F3E"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27.1%</w:t>
            </w:r>
          </w:p>
        </w:tc>
      </w:tr>
      <w:tr w:rsidR="000E4B22" w:rsidRPr="000E4B22" w14:paraId="05CB2ACE"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0EBC25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6F8BBC0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63</w:t>
            </w:r>
          </w:p>
        </w:tc>
        <w:tc>
          <w:tcPr>
            <w:tcW w:w="960" w:type="dxa"/>
            <w:tcBorders>
              <w:top w:val="nil"/>
              <w:left w:val="nil"/>
              <w:bottom w:val="single" w:sz="8" w:space="0" w:color="BFBFBF"/>
              <w:right w:val="single" w:sz="8" w:space="0" w:color="BFBFBF"/>
            </w:tcBorders>
            <w:shd w:val="clear" w:color="auto" w:fill="auto"/>
            <w:noWrap/>
            <w:vAlign w:val="center"/>
            <w:hideMark/>
          </w:tcPr>
          <w:p w14:paraId="5EB84CE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421</w:t>
            </w:r>
          </w:p>
        </w:tc>
        <w:tc>
          <w:tcPr>
            <w:tcW w:w="960" w:type="dxa"/>
            <w:tcBorders>
              <w:top w:val="nil"/>
              <w:left w:val="nil"/>
              <w:bottom w:val="single" w:sz="8" w:space="0" w:color="BFBFBF"/>
              <w:right w:val="single" w:sz="8" w:space="0" w:color="BFBFBF"/>
            </w:tcBorders>
            <w:shd w:val="clear" w:color="auto" w:fill="auto"/>
            <w:noWrap/>
            <w:vAlign w:val="center"/>
            <w:hideMark/>
          </w:tcPr>
          <w:p w14:paraId="5F6A22F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15.0%</w:t>
            </w:r>
          </w:p>
        </w:tc>
      </w:tr>
      <w:tr w:rsidR="000E4B22" w:rsidRPr="000E4B22" w14:paraId="1A9B25C5"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5E35DD9A"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538342B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DA29A2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1FFBA4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2E5D8AB1"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4D04AB77"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FYPCLDA</w:t>
            </w:r>
          </w:p>
        </w:tc>
        <w:tc>
          <w:tcPr>
            <w:tcW w:w="960" w:type="dxa"/>
            <w:tcBorders>
              <w:top w:val="nil"/>
              <w:left w:val="nil"/>
              <w:bottom w:val="single" w:sz="8" w:space="0" w:color="BFBFBF"/>
              <w:right w:val="single" w:sz="8" w:space="0" w:color="BFBFBF"/>
            </w:tcBorders>
            <w:shd w:val="clear" w:color="auto" w:fill="auto"/>
            <w:noWrap/>
            <w:vAlign w:val="center"/>
            <w:hideMark/>
          </w:tcPr>
          <w:p w14:paraId="4732D736"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04770A7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65D819AA"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0165113C"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59E6C69"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9B1D64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45</w:t>
            </w:r>
          </w:p>
        </w:tc>
        <w:tc>
          <w:tcPr>
            <w:tcW w:w="960" w:type="dxa"/>
            <w:tcBorders>
              <w:top w:val="nil"/>
              <w:left w:val="nil"/>
              <w:bottom w:val="single" w:sz="8" w:space="0" w:color="BFBFBF"/>
              <w:right w:val="single" w:sz="8" w:space="0" w:color="BFBFBF"/>
            </w:tcBorders>
            <w:shd w:val="clear" w:color="auto" w:fill="auto"/>
            <w:noWrap/>
            <w:vAlign w:val="center"/>
            <w:hideMark/>
          </w:tcPr>
          <w:p w14:paraId="76755AD8"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245</w:t>
            </w:r>
          </w:p>
        </w:tc>
        <w:tc>
          <w:tcPr>
            <w:tcW w:w="960" w:type="dxa"/>
            <w:tcBorders>
              <w:top w:val="nil"/>
              <w:left w:val="nil"/>
              <w:bottom w:val="single" w:sz="8" w:space="0" w:color="BFBFBF"/>
              <w:right w:val="single" w:sz="8" w:space="0" w:color="BFBFBF"/>
            </w:tcBorders>
            <w:shd w:val="clear" w:color="auto" w:fill="auto"/>
            <w:noWrap/>
            <w:vAlign w:val="center"/>
            <w:hideMark/>
          </w:tcPr>
          <w:p w14:paraId="0F2B0B8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18.4%</w:t>
            </w:r>
          </w:p>
        </w:tc>
      </w:tr>
      <w:tr w:rsidR="000E4B22" w:rsidRPr="000E4B22" w14:paraId="615CA26A"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D52D53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DCA24C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54</w:t>
            </w:r>
          </w:p>
        </w:tc>
        <w:tc>
          <w:tcPr>
            <w:tcW w:w="960" w:type="dxa"/>
            <w:tcBorders>
              <w:top w:val="nil"/>
              <w:left w:val="nil"/>
              <w:bottom w:val="single" w:sz="8" w:space="0" w:color="BFBFBF"/>
              <w:right w:val="single" w:sz="8" w:space="0" w:color="BFBFBF"/>
            </w:tcBorders>
            <w:shd w:val="clear" w:color="auto" w:fill="auto"/>
            <w:noWrap/>
            <w:vAlign w:val="center"/>
            <w:hideMark/>
          </w:tcPr>
          <w:p w14:paraId="1EF0BE9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587</w:t>
            </w:r>
          </w:p>
        </w:tc>
        <w:tc>
          <w:tcPr>
            <w:tcW w:w="960" w:type="dxa"/>
            <w:tcBorders>
              <w:top w:val="nil"/>
              <w:left w:val="nil"/>
              <w:bottom w:val="single" w:sz="8" w:space="0" w:color="BFBFBF"/>
              <w:right w:val="single" w:sz="8" w:space="0" w:color="BFBFBF"/>
            </w:tcBorders>
            <w:shd w:val="clear" w:color="auto" w:fill="auto"/>
            <w:noWrap/>
            <w:vAlign w:val="center"/>
            <w:hideMark/>
          </w:tcPr>
          <w:p w14:paraId="14CB969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9.2%</w:t>
            </w:r>
          </w:p>
        </w:tc>
      </w:tr>
      <w:tr w:rsidR="000E4B22" w:rsidRPr="000E4B22" w14:paraId="1BBBFF00"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39CF9B4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C83ED9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C3DD58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B356DA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27529A54"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632755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lastRenderedPageBreak/>
              <w:t>Enabling, Hosted, and Workforce Bureau</w:t>
            </w:r>
          </w:p>
        </w:tc>
        <w:tc>
          <w:tcPr>
            <w:tcW w:w="960" w:type="dxa"/>
            <w:tcBorders>
              <w:top w:val="nil"/>
              <w:left w:val="nil"/>
              <w:bottom w:val="single" w:sz="8" w:space="0" w:color="BFBFBF"/>
              <w:right w:val="single" w:sz="8" w:space="0" w:color="BFBFBF"/>
            </w:tcBorders>
            <w:shd w:val="clear" w:color="auto" w:fill="auto"/>
            <w:noWrap/>
            <w:vAlign w:val="center"/>
            <w:hideMark/>
          </w:tcPr>
          <w:p w14:paraId="28CCA2B6"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4D8AEF9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66174F85"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5A86121D"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6F74968"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7C7D9C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25</w:t>
            </w:r>
          </w:p>
        </w:tc>
        <w:tc>
          <w:tcPr>
            <w:tcW w:w="960" w:type="dxa"/>
            <w:tcBorders>
              <w:top w:val="nil"/>
              <w:left w:val="nil"/>
              <w:bottom w:val="single" w:sz="8" w:space="0" w:color="BFBFBF"/>
              <w:right w:val="single" w:sz="8" w:space="0" w:color="BFBFBF"/>
            </w:tcBorders>
            <w:shd w:val="clear" w:color="auto" w:fill="auto"/>
            <w:noWrap/>
            <w:vAlign w:val="center"/>
            <w:hideMark/>
          </w:tcPr>
          <w:p w14:paraId="48FB37B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125</w:t>
            </w:r>
          </w:p>
        </w:tc>
        <w:tc>
          <w:tcPr>
            <w:tcW w:w="960" w:type="dxa"/>
            <w:tcBorders>
              <w:top w:val="nil"/>
              <w:left w:val="nil"/>
              <w:bottom w:val="single" w:sz="8" w:space="0" w:color="BFBFBF"/>
              <w:right w:val="single" w:sz="8" w:space="0" w:color="BFBFBF"/>
            </w:tcBorders>
            <w:shd w:val="clear" w:color="auto" w:fill="auto"/>
            <w:noWrap/>
            <w:vAlign w:val="center"/>
            <w:hideMark/>
          </w:tcPr>
          <w:p w14:paraId="6895EBD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20.0%</w:t>
            </w:r>
          </w:p>
        </w:tc>
      </w:tr>
      <w:tr w:rsidR="000E4B22" w:rsidRPr="000E4B22" w14:paraId="339248AC"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471CF6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D2E9FB2"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27</w:t>
            </w:r>
          </w:p>
        </w:tc>
        <w:tc>
          <w:tcPr>
            <w:tcW w:w="960" w:type="dxa"/>
            <w:tcBorders>
              <w:top w:val="nil"/>
              <w:left w:val="nil"/>
              <w:bottom w:val="single" w:sz="8" w:space="0" w:color="BFBFBF"/>
              <w:right w:val="single" w:sz="8" w:space="0" w:color="BFBFBF"/>
            </w:tcBorders>
            <w:shd w:val="clear" w:color="auto" w:fill="auto"/>
            <w:noWrap/>
            <w:vAlign w:val="center"/>
            <w:hideMark/>
          </w:tcPr>
          <w:p w14:paraId="00B1647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346</w:t>
            </w:r>
          </w:p>
        </w:tc>
        <w:tc>
          <w:tcPr>
            <w:tcW w:w="960" w:type="dxa"/>
            <w:tcBorders>
              <w:top w:val="nil"/>
              <w:left w:val="nil"/>
              <w:bottom w:val="single" w:sz="8" w:space="0" w:color="BFBFBF"/>
              <w:right w:val="single" w:sz="8" w:space="0" w:color="BFBFBF"/>
            </w:tcBorders>
            <w:shd w:val="clear" w:color="auto" w:fill="auto"/>
            <w:noWrap/>
            <w:vAlign w:val="center"/>
            <w:hideMark/>
          </w:tcPr>
          <w:p w14:paraId="30687D0E"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7.8%</w:t>
            </w:r>
          </w:p>
        </w:tc>
      </w:tr>
    </w:tbl>
    <w:p w14:paraId="6271C8A5" w14:textId="77777777" w:rsidR="000E4B22" w:rsidRDefault="000E4B22" w:rsidP="000E4B22">
      <w:pPr>
        <w:spacing w:after="0"/>
      </w:pPr>
    </w:p>
    <w:p w14:paraId="4C25ADDC" w14:textId="60653585" w:rsidR="000E4B22" w:rsidRDefault="000E4B22" w:rsidP="000E4B22">
      <w:pPr>
        <w:spacing w:after="0"/>
      </w:pPr>
      <w:r w:rsidRPr="005052D8">
        <w:rPr>
          <w:b/>
          <w:bCs/>
        </w:rPr>
        <w:t xml:space="preserve">Indicator </w:t>
      </w:r>
      <w:r>
        <w:rPr>
          <w:b/>
          <w:bCs/>
        </w:rPr>
        <w:t>4b</w:t>
      </w:r>
      <w:r w:rsidRPr="005052D8">
        <w:rPr>
          <w:b/>
          <w:bCs/>
        </w:rPr>
        <w:t>:</w:t>
      </w:r>
      <w:r w:rsidRPr="005052D8">
        <w:t xml:space="preserve"> </w:t>
      </w:r>
      <w:r w:rsidRPr="000E4B22">
        <w:t xml:space="preserve">Percentage of Disabled staff and non-disabled staff saying they, or a colleague, reported their last incident of harassment, bullying or abuse in the last 12 </w:t>
      </w:r>
      <w:proofErr w:type="gramStart"/>
      <w:r w:rsidRPr="000E4B22">
        <w:t>months</w:t>
      </w:r>
      <w:proofErr w:type="gramEnd"/>
    </w:p>
    <w:p w14:paraId="733B5FC2" w14:textId="77777777" w:rsidR="000E4B22" w:rsidRDefault="000E4B22" w:rsidP="000E4B22">
      <w:pPr>
        <w:spacing w:after="0"/>
      </w:pPr>
    </w:p>
    <w:tbl>
      <w:tblPr>
        <w:tblW w:w="6627" w:type="dxa"/>
        <w:tblLook w:val="04A0" w:firstRow="1" w:lastRow="0" w:firstColumn="1" w:lastColumn="0" w:noHBand="0" w:noVBand="1"/>
      </w:tblPr>
      <w:tblGrid>
        <w:gridCol w:w="3747"/>
        <w:gridCol w:w="960"/>
        <w:gridCol w:w="960"/>
        <w:gridCol w:w="960"/>
      </w:tblGrid>
      <w:tr w:rsidR="000E4B22" w:rsidRPr="000E4B22" w14:paraId="270AF949" w14:textId="77777777" w:rsidTr="000E4B22">
        <w:trPr>
          <w:trHeight w:val="300"/>
        </w:trPr>
        <w:tc>
          <w:tcPr>
            <w:tcW w:w="3747"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714FDAF2"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CHS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1F8F583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5938422C"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5E4F660D"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7ADA7DB7"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B0A22F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EEC0F1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49</w:t>
            </w:r>
          </w:p>
        </w:tc>
        <w:tc>
          <w:tcPr>
            <w:tcW w:w="960" w:type="dxa"/>
            <w:tcBorders>
              <w:top w:val="nil"/>
              <w:left w:val="nil"/>
              <w:bottom w:val="single" w:sz="8" w:space="0" w:color="BFBFBF"/>
              <w:right w:val="single" w:sz="8" w:space="0" w:color="BFBFBF"/>
            </w:tcBorders>
            <w:shd w:val="clear" w:color="auto" w:fill="auto"/>
            <w:noWrap/>
            <w:vAlign w:val="center"/>
            <w:hideMark/>
          </w:tcPr>
          <w:p w14:paraId="410C739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94</w:t>
            </w:r>
          </w:p>
        </w:tc>
        <w:tc>
          <w:tcPr>
            <w:tcW w:w="960" w:type="dxa"/>
            <w:tcBorders>
              <w:top w:val="nil"/>
              <w:left w:val="nil"/>
              <w:bottom w:val="single" w:sz="8" w:space="0" w:color="BFBFBF"/>
              <w:right w:val="single" w:sz="8" w:space="0" w:color="BFBFBF"/>
            </w:tcBorders>
            <w:shd w:val="clear" w:color="auto" w:fill="auto"/>
            <w:noWrap/>
            <w:vAlign w:val="center"/>
            <w:hideMark/>
          </w:tcPr>
          <w:p w14:paraId="15BC7B7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52.1%</w:t>
            </w:r>
          </w:p>
        </w:tc>
      </w:tr>
      <w:tr w:rsidR="000E4B22" w:rsidRPr="000E4B22" w14:paraId="74BAF815"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B15D9B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04EA55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84</w:t>
            </w:r>
          </w:p>
        </w:tc>
        <w:tc>
          <w:tcPr>
            <w:tcW w:w="960" w:type="dxa"/>
            <w:tcBorders>
              <w:top w:val="nil"/>
              <w:left w:val="nil"/>
              <w:bottom w:val="single" w:sz="8" w:space="0" w:color="BFBFBF"/>
              <w:right w:val="single" w:sz="8" w:space="0" w:color="BFBFBF"/>
            </w:tcBorders>
            <w:shd w:val="clear" w:color="auto" w:fill="auto"/>
            <w:noWrap/>
            <w:vAlign w:val="center"/>
            <w:hideMark/>
          </w:tcPr>
          <w:p w14:paraId="6429BC3E"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158</w:t>
            </w:r>
          </w:p>
        </w:tc>
        <w:tc>
          <w:tcPr>
            <w:tcW w:w="960" w:type="dxa"/>
            <w:tcBorders>
              <w:top w:val="nil"/>
              <w:left w:val="nil"/>
              <w:bottom w:val="single" w:sz="8" w:space="0" w:color="BFBFBF"/>
              <w:right w:val="single" w:sz="8" w:space="0" w:color="BFBFBF"/>
            </w:tcBorders>
            <w:shd w:val="clear" w:color="auto" w:fill="auto"/>
            <w:noWrap/>
            <w:vAlign w:val="center"/>
            <w:hideMark/>
          </w:tcPr>
          <w:p w14:paraId="302774D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53.2%</w:t>
            </w:r>
          </w:p>
        </w:tc>
      </w:tr>
      <w:tr w:rsidR="000E4B22" w:rsidRPr="000E4B22" w14:paraId="102518D6"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43CC278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A144CA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47CDF69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4378E63A"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5CF6DDCE"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A36947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DMH</w:t>
            </w:r>
          </w:p>
        </w:tc>
        <w:tc>
          <w:tcPr>
            <w:tcW w:w="960" w:type="dxa"/>
            <w:tcBorders>
              <w:top w:val="nil"/>
              <w:left w:val="nil"/>
              <w:bottom w:val="single" w:sz="8" w:space="0" w:color="BFBFBF"/>
              <w:right w:val="single" w:sz="8" w:space="0" w:color="BFBFBF"/>
            </w:tcBorders>
            <w:shd w:val="clear" w:color="auto" w:fill="auto"/>
            <w:noWrap/>
            <w:vAlign w:val="center"/>
            <w:hideMark/>
          </w:tcPr>
          <w:p w14:paraId="1AE9B6ED"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131B6FF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1EA28C8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64A45465"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5A806D9"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1A1B729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65</w:t>
            </w:r>
          </w:p>
        </w:tc>
        <w:tc>
          <w:tcPr>
            <w:tcW w:w="960" w:type="dxa"/>
            <w:tcBorders>
              <w:top w:val="nil"/>
              <w:left w:val="nil"/>
              <w:bottom w:val="single" w:sz="8" w:space="0" w:color="BFBFBF"/>
              <w:right w:val="single" w:sz="8" w:space="0" w:color="BFBFBF"/>
            </w:tcBorders>
            <w:shd w:val="clear" w:color="auto" w:fill="auto"/>
            <w:noWrap/>
            <w:vAlign w:val="center"/>
            <w:hideMark/>
          </w:tcPr>
          <w:p w14:paraId="2A08212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120</w:t>
            </w:r>
          </w:p>
        </w:tc>
        <w:tc>
          <w:tcPr>
            <w:tcW w:w="960" w:type="dxa"/>
            <w:tcBorders>
              <w:top w:val="nil"/>
              <w:left w:val="nil"/>
              <w:bottom w:val="single" w:sz="8" w:space="0" w:color="BFBFBF"/>
              <w:right w:val="single" w:sz="8" w:space="0" w:color="BFBFBF"/>
            </w:tcBorders>
            <w:shd w:val="clear" w:color="auto" w:fill="auto"/>
            <w:noWrap/>
            <w:vAlign w:val="center"/>
            <w:hideMark/>
          </w:tcPr>
          <w:p w14:paraId="14ED09F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54.2%</w:t>
            </w:r>
          </w:p>
        </w:tc>
      </w:tr>
      <w:tr w:rsidR="000E4B22" w:rsidRPr="000E4B22" w14:paraId="3592FAF4"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F4696B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22108CC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100</w:t>
            </w:r>
          </w:p>
        </w:tc>
        <w:tc>
          <w:tcPr>
            <w:tcW w:w="960" w:type="dxa"/>
            <w:tcBorders>
              <w:top w:val="nil"/>
              <w:left w:val="nil"/>
              <w:bottom w:val="single" w:sz="8" w:space="0" w:color="BFBFBF"/>
              <w:right w:val="single" w:sz="8" w:space="0" w:color="BFBFBF"/>
            </w:tcBorders>
            <w:shd w:val="clear" w:color="auto" w:fill="auto"/>
            <w:noWrap/>
            <w:vAlign w:val="center"/>
            <w:hideMark/>
          </w:tcPr>
          <w:p w14:paraId="6FF64F4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150</w:t>
            </w:r>
          </w:p>
        </w:tc>
        <w:tc>
          <w:tcPr>
            <w:tcW w:w="960" w:type="dxa"/>
            <w:tcBorders>
              <w:top w:val="nil"/>
              <w:left w:val="nil"/>
              <w:bottom w:val="single" w:sz="8" w:space="0" w:color="BFBFBF"/>
              <w:right w:val="single" w:sz="8" w:space="0" w:color="BFBFBF"/>
            </w:tcBorders>
            <w:shd w:val="clear" w:color="auto" w:fill="auto"/>
            <w:noWrap/>
            <w:vAlign w:val="center"/>
            <w:hideMark/>
          </w:tcPr>
          <w:p w14:paraId="574CBA4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66.7%</w:t>
            </w:r>
          </w:p>
        </w:tc>
      </w:tr>
      <w:tr w:rsidR="000E4B22" w:rsidRPr="000E4B22" w14:paraId="29D843CE"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62B22F3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8CA433E"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3282A1C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58860E1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40A26488"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8AE046F"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FYPCLDA</w:t>
            </w:r>
          </w:p>
        </w:tc>
        <w:tc>
          <w:tcPr>
            <w:tcW w:w="960" w:type="dxa"/>
            <w:tcBorders>
              <w:top w:val="nil"/>
              <w:left w:val="nil"/>
              <w:bottom w:val="single" w:sz="8" w:space="0" w:color="BFBFBF"/>
              <w:right w:val="single" w:sz="8" w:space="0" w:color="BFBFBF"/>
            </w:tcBorders>
            <w:shd w:val="clear" w:color="auto" w:fill="auto"/>
            <w:noWrap/>
            <w:vAlign w:val="center"/>
            <w:hideMark/>
          </w:tcPr>
          <w:p w14:paraId="76ED04EA"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7DE2891A"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76B2B3A3"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5EEBBF44"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30F79A09"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25DD22F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37</w:t>
            </w:r>
          </w:p>
        </w:tc>
        <w:tc>
          <w:tcPr>
            <w:tcW w:w="960" w:type="dxa"/>
            <w:tcBorders>
              <w:top w:val="nil"/>
              <w:left w:val="nil"/>
              <w:bottom w:val="single" w:sz="8" w:space="0" w:color="BFBFBF"/>
              <w:right w:val="single" w:sz="8" w:space="0" w:color="BFBFBF"/>
            </w:tcBorders>
            <w:shd w:val="clear" w:color="auto" w:fill="auto"/>
            <w:noWrap/>
            <w:vAlign w:val="center"/>
            <w:hideMark/>
          </w:tcPr>
          <w:p w14:paraId="2F921898"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77</w:t>
            </w:r>
          </w:p>
        </w:tc>
        <w:tc>
          <w:tcPr>
            <w:tcW w:w="960" w:type="dxa"/>
            <w:tcBorders>
              <w:top w:val="nil"/>
              <w:left w:val="nil"/>
              <w:bottom w:val="single" w:sz="8" w:space="0" w:color="BFBFBF"/>
              <w:right w:val="single" w:sz="8" w:space="0" w:color="BFBFBF"/>
            </w:tcBorders>
            <w:shd w:val="clear" w:color="auto" w:fill="auto"/>
            <w:noWrap/>
            <w:vAlign w:val="center"/>
            <w:hideMark/>
          </w:tcPr>
          <w:p w14:paraId="12C65D08"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48.1%</w:t>
            </w:r>
          </w:p>
        </w:tc>
      </w:tr>
      <w:tr w:rsidR="000E4B22" w:rsidRPr="000E4B22" w14:paraId="5DA4B2E5"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51578DC"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3CA4BA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83</w:t>
            </w:r>
          </w:p>
        </w:tc>
        <w:tc>
          <w:tcPr>
            <w:tcW w:w="960" w:type="dxa"/>
            <w:tcBorders>
              <w:top w:val="nil"/>
              <w:left w:val="nil"/>
              <w:bottom w:val="single" w:sz="8" w:space="0" w:color="BFBFBF"/>
              <w:right w:val="single" w:sz="8" w:space="0" w:color="BFBFBF"/>
            </w:tcBorders>
            <w:shd w:val="clear" w:color="auto" w:fill="auto"/>
            <w:noWrap/>
            <w:vAlign w:val="center"/>
            <w:hideMark/>
          </w:tcPr>
          <w:p w14:paraId="32C4A38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137</w:t>
            </w:r>
          </w:p>
        </w:tc>
        <w:tc>
          <w:tcPr>
            <w:tcW w:w="960" w:type="dxa"/>
            <w:tcBorders>
              <w:top w:val="nil"/>
              <w:left w:val="nil"/>
              <w:bottom w:val="single" w:sz="8" w:space="0" w:color="BFBFBF"/>
              <w:right w:val="single" w:sz="8" w:space="0" w:color="BFBFBF"/>
            </w:tcBorders>
            <w:shd w:val="clear" w:color="auto" w:fill="auto"/>
            <w:noWrap/>
            <w:vAlign w:val="center"/>
            <w:hideMark/>
          </w:tcPr>
          <w:p w14:paraId="3CC145E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60.6%</w:t>
            </w:r>
          </w:p>
        </w:tc>
      </w:tr>
      <w:tr w:rsidR="000E4B22" w:rsidRPr="000E4B22" w14:paraId="297DF556"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126FE99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A600224"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03F0E33"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E107C5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039B58E7"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039B82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Enabling, Hosted, and Workforce Bureau</w:t>
            </w:r>
          </w:p>
        </w:tc>
        <w:tc>
          <w:tcPr>
            <w:tcW w:w="960" w:type="dxa"/>
            <w:tcBorders>
              <w:top w:val="nil"/>
              <w:left w:val="nil"/>
              <w:bottom w:val="single" w:sz="8" w:space="0" w:color="BFBFBF"/>
              <w:right w:val="single" w:sz="8" w:space="0" w:color="BFBFBF"/>
            </w:tcBorders>
            <w:shd w:val="clear" w:color="auto" w:fill="auto"/>
            <w:noWrap/>
            <w:vAlign w:val="center"/>
            <w:hideMark/>
          </w:tcPr>
          <w:p w14:paraId="215A2F92"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1BDFBC7F"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714F206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2DC0A113"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9AE5A0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0C09CA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15</w:t>
            </w:r>
          </w:p>
        </w:tc>
        <w:tc>
          <w:tcPr>
            <w:tcW w:w="960" w:type="dxa"/>
            <w:tcBorders>
              <w:top w:val="nil"/>
              <w:left w:val="nil"/>
              <w:bottom w:val="single" w:sz="8" w:space="0" w:color="BFBFBF"/>
              <w:right w:val="single" w:sz="8" w:space="0" w:color="BFBFBF"/>
            </w:tcBorders>
            <w:shd w:val="clear" w:color="auto" w:fill="auto"/>
            <w:noWrap/>
            <w:vAlign w:val="center"/>
            <w:hideMark/>
          </w:tcPr>
          <w:p w14:paraId="684691E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35</w:t>
            </w:r>
          </w:p>
        </w:tc>
        <w:tc>
          <w:tcPr>
            <w:tcW w:w="960" w:type="dxa"/>
            <w:tcBorders>
              <w:top w:val="nil"/>
              <w:left w:val="nil"/>
              <w:bottom w:val="single" w:sz="8" w:space="0" w:color="BFBFBF"/>
              <w:right w:val="single" w:sz="8" w:space="0" w:color="BFBFBF"/>
            </w:tcBorders>
            <w:shd w:val="clear" w:color="auto" w:fill="auto"/>
            <w:noWrap/>
            <w:vAlign w:val="center"/>
            <w:hideMark/>
          </w:tcPr>
          <w:p w14:paraId="76581F9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42.9%</w:t>
            </w:r>
          </w:p>
        </w:tc>
      </w:tr>
      <w:tr w:rsidR="000E4B22" w:rsidRPr="000E4B22" w14:paraId="631F62E6"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1F018D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2F4C54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23</w:t>
            </w:r>
          </w:p>
        </w:tc>
        <w:tc>
          <w:tcPr>
            <w:tcW w:w="960" w:type="dxa"/>
            <w:tcBorders>
              <w:top w:val="nil"/>
              <w:left w:val="nil"/>
              <w:bottom w:val="single" w:sz="8" w:space="0" w:color="BFBFBF"/>
              <w:right w:val="single" w:sz="8" w:space="0" w:color="BFBFBF"/>
            </w:tcBorders>
            <w:shd w:val="clear" w:color="auto" w:fill="auto"/>
            <w:noWrap/>
            <w:vAlign w:val="center"/>
            <w:hideMark/>
          </w:tcPr>
          <w:p w14:paraId="0340BC8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46</w:t>
            </w:r>
          </w:p>
        </w:tc>
        <w:tc>
          <w:tcPr>
            <w:tcW w:w="960" w:type="dxa"/>
            <w:tcBorders>
              <w:top w:val="nil"/>
              <w:left w:val="nil"/>
              <w:bottom w:val="single" w:sz="8" w:space="0" w:color="BFBFBF"/>
              <w:right w:val="single" w:sz="8" w:space="0" w:color="BFBFBF"/>
            </w:tcBorders>
            <w:shd w:val="clear" w:color="auto" w:fill="auto"/>
            <w:noWrap/>
            <w:vAlign w:val="center"/>
            <w:hideMark/>
          </w:tcPr>
          <w:p w14:paraId="658CBC4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50.0%</w:t>
            </w:r>
          </w:p>
        </w:tc>
      </w:tr>
    </w:tbl>
    <w:p w14:paraId="47DE22B6" w14:textId="77777777" w:rsidR="000E4B22" w:rsidRDefault="000E4B22" w:rsidP="000E4B22">
      <w:pPr>
        <w:spacing w:after="0"/>
      </w:pPr>
    </w:p>
    <w:p w14:paraId="35AEC33D" w14:textId="285FD699" w:rsidR="000E4B22" w:rsidRDefault="000E4B22" w:rsidP="000E4B22">
      <w:pPr>
        <w:spacing w:after="0"/>
      </w:pPr>
      <w:r w:rsidRPr="005052D8">
        <w:rPr>
          <w:b/>
          <w:bCs/>
        </w:rPr>
        <w:t xml:space="preserve">Indicator </w:t>
      </w:r>
      <w:r>
        <w:rPr>
          <w:b/>
          <w:bCs/>
        </w:rPr>
        <w:t>5</w:t>
      </w:r>
      <w:r w:rsidRPr="005052D8">
        <w:rPr>
          <w:b/>
          <w:bCs/>
        </w:rPr>
        <w:t>:</w:t>
      </w:r>
      <w:r w:rsidRPr="005052D8">
        <w:t xml:space="preserve"> </w:t>
      </w:r>
      <w:r w:rsidRPr="000E4B22">
        <w:t xml:space="preserve">Percentage of Disabled staff and non-disabled staff who believe that their organisation provides equal opportunities for career progression or </w:t>
      </w:r>
      <w:proofErr w:type="gramStart"/>
      <w:r w:rsidRPr="000E4B22">
        <w:t>promotion</w:t>
      </w:r>
      <w:proofErr w:type="gramEnd"/>
    </w:p>
    <w:p w14:paraId="58566978" w14:textId="77777777" w:rsidR="000E4B22" w:rsidRDefault="000E4B22" w:rsidP="000E4B22">
      <w:pPr>
        <w:spacing w:after="0"/>
      </w:pPr>
    </w:p>
    <w:tbl>
      <w:tblPr>
        <w:tblW w:w="6627" w:type="dxa"/>
        <w:tblLook w:val="04A0" w:firstRow="1" w:lastRow="0" w:firstColumn="1" w:lastColumn="0" w:noHBand="0" w:noVBand="1"/>
      </w:tblPr>
      <w:tblGrid>
        <w:gridCol w:w="3747"/>
        <w:gridCol w:w="960"/>
        <w:gridCol w:w="960"/>
        <w:gridCol w:w="960"/>
      </w:tblGrid>
      <w:tr w:rsidR="000E4B22" w:rsidRPr="000E4B22" w14:paraId="0BBE868E" w14:textId="77777777" w:rsidTr="000E4B22">
        <w:trPr>
          <w:trHeight w:val="300"/>
        </w:trPr>
        <w:tc>
          <w:tcPr>
            <w:tcW w:w="3747"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0A9CD92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CHS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3E440C0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538D63D8"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723C3B5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30DC8733"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73C9D6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5B6E30A8"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127</w:t>
            </w:r>
          </w:p>
        </w:tc>
        <w:tc>
          <w:tcPr>
            <w:tcW w:w="960" w:type="dxa"/>
            <w:tcBorders>
              <w:top w:val="nil"/>
              <w:left w:val="nil"/>
              <w:bottom w:val="single" w:sz="8" w:space="0" w:color="BFBFBF"/>
              <w:right w:val="single" w:sz="8" w:space="0" w:color="BFBFBF"/>
            </w:tcBorders>
            <w:shd w:val="clear" w:color="auto" w:fill="auto"/>
            <w:noWrap/>
            <w:vAlign w:val="center"/>
            <w:hideMark/>
          </w:tcPr>
          <w:p w14:paraId="2D4D937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203</w:t>
            </w:r>
          </w:p>
        </w:tc>
        <w:tc>
          <w:tcPr>
            <w:tcW w:w="960" w:type="dxa"/>
            <w:tcBorders>
              <w:top w:val="nil"/>
              <w:left w:val="nil"/>
              <w:bottom w:val="single" w:sz="8" w:space="0" w:color="BFBFBF"/>
              <w:right w:val="single" w:sz="8" w:space="0" w:color="BFBFBF"/>
            </w:tcBorders>
            <w:shd w:val="clear" w:color="auto" w:fill="auto"/>
            <w:noWrap/>
            <w:vAlign w:val="center"/>
            <w:hideMark/>
          </w:tcPr>
          <w:p w14:paraId="1420294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62.6%</w:t>
            </w:r>
          </w:p>
        </w:tc>
      </w:tr>
      <w:tr w:rsidR="000E4B22" w:rsidRPr="000E4B22" w14:paraId="20DDC754"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73B736A"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5EC772B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515</w:t>
            </w:r>
          </w:p>
        </w:tc>
        <w:tc>
          <w:tcPr>
            <w:tcW w:w="960" w:type="dxa"/>
            <w:tcBorders>
              <w:top w:val="nil"/>
              <w:left w:val="nil"/>
              <w:bottom w:val="single" w:sz="8" w:space="0" w:color="BFBFBF"/>
              <w:right w:val="single" w:sz="8" w:space="0" w:color="BFBFBF"/>
            </w:tcBorders>
            <w:shd w:val="clear" w:color="auto" w:fill="auto"/>
            <w:noWrap/>
            <w:vAlign w:val="center"/>
            <w:hideMark/>
          </w:tcPr>
          <w:p w14:paraId="24889BB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716</w:t>
            </w:r>
          </w:p>
        </w:tc>
        <w:tc>
          <w:tcPr>
            <w:tcW w:w="960" w:type="dxa"/>
            <w:tcBorders>
              <w:top w:val="nil"/>
              <w:left w:val="nil"/>
              <w:bottom w:val="single" w:sz="8" w:space="0" w:color="BFBFBF"/>
              <w:right w:val="single" w:sz="8" w:space="0" w:color="BFBFBF"/>
            </w:tcBorders>
            <w:shd w:val="clear" w:color="auto" w:fill="auto"/>
            <w:noWrap/>
            <w:vAlign w:val="center"/>
            <w:hideMark/>
          </w:tcPr>
          <w:p w14:paraId="27CA8F0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71.9%</w:t>
            </w:r>
          </w:p>
        </w:tc>
      </w:tr>
      <w:tr w:rsidR="000E4B22" w:rsidRPr="000E4B22" w14:paraId="30B9306E"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7734957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3755E52C"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54589A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7BE75C8"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369F355E"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4B83BD55"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DMH</w:t>
            </w:r>
          </w:p>
        </w:tc>
        <w:tc>
          <w:tcPr>
            <w:tcW w:w="960" w:type="dxa"/>
            <w:tcBorders>
              <w:top w:val="nil"/>
              <w:left w:val="nil"/>
              <w:bottom w:val="single" w:sz="8" w:space="0" w:color="BFBFBF"/>
              <w:right w:val="single" w:sz="8" w:space="0" w:color="BFBFBF"/>
            </w:tcBorders>
            <w:shd w:val="clear" w:color="auto" w:fill="auto"/>
            <w:noWrap/>
            <w:vAlign w:val="center"/>
            <w:hideMark/>
          </w:tcPr>
          <w:p w14:paraId="180349C3"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5131762F"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718FD9B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02B30ECB"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4CF1784"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67C5D78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126</w:t>
            </w:r>
          </w:p>
        </w:tc>
        <w:tc>
          <w:tcPr>
            <w:tcW w:w="960" w:type="dxa"/>
            <w:tcBorders>
              <w:top w:val="nil"/>
              <w:left w:val="nil"/>
              <w:bottom w:val="single" w:sz="8" w:space="0" w:color="BFBFBF"/>
              <w:right w:val="single" w:sz="8" w:space="0" w:color="BFBFBF"/>
            </w:tcBorders>
            <w:shd w:val="clear" w:color="auto" w:fill="auto"/>
            <w:noWrap/>
            <w:vAlign w:val="center"/>
            <w:hideMark/>
          </w:tcPr>
          <w:p w14:paraId="2BEB29B2"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229</w:t>
            </w:r>
          </w:p>
        </w:tc>
        <w:tc>
          <w:tcPr>
            <w:tcW w:w="960" w:type="dxa"/>
            <w:tcBorders>
              <w:top w:val="nil"/>
              <w:left w:val="nil"/>
              <w:bottom w:val="single" w:sz="8" w:space="0" w:color="BFBFBF"/>
              <w:right w:val="single" w:sz="8" w:space="0" w:color="BFBFBF"/>
            </w:tcBorders>
            <w:shd w:val="clear" w:color="auto" w:fill="auto"/>
            <w:noWrap/>
            <w:vAlign w:val="center"/>
            <w:hideMark/>
          </w:tcPr>
          <w:p w14:paraId="77AB539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55.0%</w:t>
            </w:r>
          </w:p>
        </w:tc>
      </w:tr>
      <w:tr w:rsidR="000E4B22" w:rsidRPr="000E4B22" w14:paraId="2F24BA60"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A4B3F1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23C10C5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251</w:t>
            </w:r>
          </w:p>
        </w:tc>
        <w:tc>
          <w:tcPr>
            <w:tcW w:w="960" w:type="dxa"/>
            <w:tcBorders>
              <w:top w:val="nil"/>
              <w:left w:val="nil"/>
              <w:bottom w:val="single" w:sz="8" w:space="0" w:color="BFBFBF"/>
              <w:right w:val="single" w:sz="8" w:space="0" w:color="BFBFBF"/>
            </w:tcBorders>
            <w:shd w:val="clear" w:color="auto" w:fill="auto"/>
            <w:noWrap/>
            <w:vAlign w:val="center"/>
            <w:hideMark/>
          </w:tcPr>
          <w:p w14:paraId="40021C3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425</w:t>
            </w:r>
          </w:p>
        </w:tc>
        <w:tc>
          <w:tcPr>
            <w:tcW w:w="960" w:type="dxa"/>
            <w:tcBorders>
              <w:top w:val="nil"/>
              <w:left w:val="nil"/>
              <w:bottom w:val="single" w:sz="8" w:space="0" w:color="BFBFBF"/>
              <w:right w:val="single" w:sz="8" w:space="0" w:color="BFBFBF"/>
            </w:tcBorders>
            <w:shd w:val="clear" w:color="auto" w:fill="auto"/>
            <w:noWrap/>
            <w:vAlign w:val="center"/>
            <w:hideMark/>
          </w:tcPr>
          <w:p w14:paraId="2C00A0C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59.1%</w:t>
            </w:r>
          </w:p>
        </w:tc>
      </w:tr>
      <w:tr w:rsidR="000E4B22" w:rsidRPr="000E4B22" w14:paraId="62C5F7A7"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2F0EC4A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49BE57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4BBF883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DD9420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5825E453"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FBAB2F5"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FYPCLDA</w:t>
            </w:r>
          </w:p>
        </w:tc>
        <w:tc>
          <w:tcPr>
            <w:tcW w:w="960" w:type="dxa"/>
            <w:tcBorders>
              <w:top w:val="nil"/>
              <w:left w:val="nil"/>
              <w:bottom w:val="single" w:sz="8" w:space="0" w:color="BFBFBF"/>
              <w:right w:val="single" w:sz="8" w:space="0" w:color="BFBFBF"/>
            </w:tcBorders>
            <w:shd w:val="clear" w:color="auto" w:fill="auto"/>
            <w:noWrap/>
            <w:vAlign w:val="center"/>
            <w:hideMark/>
          </w:tcPr>
          <w:p w14:paraId="1870536C"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283D17B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4AC3E49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52648AF5"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40B53213"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24EC84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158</w:t>
            </w:r>
          </w:p>
        </w:tc>
        <w:tc>
          <w:tcPr>
            <w:tcW w:w="960" w:type="dxa"/>
            <w:tcBorders>
              <w:top w:val="nil"/>
              <w:left w:val="nil"/>
              <w:bottom w:val="single" w:sz="8" w:space="0" w:color="BFBFBF"/>
              <w:right w:val="single" w:sz="8" w:space="0" w:color="BFBFBF"/>
            </w:tcBorders>
            <w:shd w:val="clear" w:color="auto" w:fill="auto"/>
            <w:noWrap/>
            <w:vAlign w:val="center"/>
            <w:hideMark/>
          </w:tcPr>
          <w:p w14:paraId="23667A0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251</w:t>
            </w:r>
          </w:p>
        </w:tc>
        <w:tc>
          <w:tcPr>
            <w:tcW w:w="960" w:type="dxa"/>
            <w:tcBorders>
              <w:top w:val="nil"/>
              <w:left w:val="nil"/>
              <w:bottom w:val="single" w:sz="8" w:space="0" w:color="BFBFBF"/>
              <w:right w:val="single" w:sz="8" w:space="0" w:color="BFBFBF"/>
            </w:tcBorders>
            <w:shd w:val="clear" w:color="auto" w:fill="auto"/>
            <w:noWrap/>
            <w:vAlign w:val="center"/>
            <w:hideMark/>
          </w:tcPr>
          <w:p w14:paraId="2D6337E8"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62.9%</w:t>
            </w:r>
          </w:p>
        </w:tc>
      </w:tr>
      <w:tr w:rsidR="000E4B22" w:rsidRPr="000E4B22" w14:paraId="03831564"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633C46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B017BE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396</w:t>
            </w:r>
          </w:p>
        </w:tc>
        <w:tc>
          <w:tcPr>
            <w:tcW w:w="960" w:type="dxa"/>
            <w:tcBorders>
              <w:top w:val="nil"/>
              <w:left w:val="nil"/>
              <w:bottom w:val="single" w:sz="8" w:space="0" w:color="BFBFBF"/>
              <w:right w:val="single" w:sz="8" w:space="0" w:color="BFBFBF"/>
            </w:tcBorders>
            <w:shd w:val="clear" w:color="auto" w:fill="auto"/>
            <w:noWrap/>
            <w:vAlign w:val="center"/>
            <w:hideMark/>
          </w:tcPr>
          <w:p w14:paraId="42FA3AE2"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593</w:t>
            </w:r>
          </w:p>
        </w:tc>
        <w:tc>
          <w:tcPr>
            <w:tcW w:w="960" w:type="dxa"/>
            <w:tcBorders>
              <w:top w:val="nil"/>
              <w:left w:val="nil"/>
              <w:bottom w:val="single" w:sz="8" w:space="0" w:color="BFBFBF"/>
              <w:right w:val="single" w:sz="8" w:space="0" w:color="BFBFBF"/>
            </w:tcBorders>
            <w:shd w:val="clear" w:color="auto" w:fill="auto"/>
            <w:noWrap/>
            <w:vAlign w:val="center"/>
            <w:hideMark/>
          </w:tcPr>
          <w:p w14:paraId="14B1C94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66.8%</w:t>
            </w:r>
          </w:p>
        </w:tc>
      </w:tr>
      <w:tr w:rsidR="000E4B22" w:rsidRPr="000E4B22" w14:paraId="47BDCF64"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56D84F14"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435EA37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20B2912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D768AF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3E559A33"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7CA08D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Enabling, Hosted, and Workforce Bureau</w:t>
            </w:r>
          </w:p>
        </w:tc>
        <w:tc>
          <w:tcPr>
            <w:tcW w:w="960" w:type="dxa"/>
            <w:tcBorders>
              <w:top w:val="nil"/>
              <w:left w:val="nil"/>
              <w:bottom w:val="single" w:sz="8" w:space="0" w:color="BFBFBF"/>
              <w:right w:val="single" w:sz="8" w:space="0" w:color="BFBFBF"/>
            </w:tcBorders>
            <w:shd w:val="clear" w:color="auto" w:fill="auto"/>
            <w:noWrap/>
            <w:vAlign w:val="center"/>
            <w:hideMark/>
          </w:tcPr>
          <w:p w14:paraId="7CC308CF"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6135D712"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6988C0B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2181B8B5"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5096413"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4512D0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70</w:t>
            </w:r>
          </w:p>
        </w:tc>
        <w:tc>
          <w:tcPr>
            <w:tcW w:w="960" w:type="dxa"/>
            <w:tcBorders>
              <w:top w:val="nil"/>
              <w:left w:val="nil"/>
              <w:bottom w:val="single" w:sz="8" w:space="0" w:color="BFBFBF"/>
              <w:right w:val="single" w:sz="8" w:space="0" w:color="BFBFBF"/>
            </w:tcBorders>
            <w:shd w:val="clear" w:color="auto" w:fill="auto"/>
            <w:noWrap/>
            <w:vAlign w:val="center"/>
            <w:hideMark/>
          </w:tcPr>
          <w:p w14:paraId="393956C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126</w:t>
            </w:r>
          </w:p>
        </w:tc>
        <w:tc>
          <w:tcPr>
            <w:tcW w:w="960" w:type="dxa"/>
            <w:tcBorders>
              <w:top w:val="nil"/>
              <w:left w:val="nil"/>
              <w:bottom w:val="single" w:sz="8" w:space="0" w:color="BFBFBF"/>
              <w:right w:val="single" w:sz="8" w:space="0" w:color="BFBFBF"/>
            </w:tcBorders>
            <w:shd w:val="clear" w:color="auto" w:fill="auto"/>
            <w:noWrap/>
            <w:vAlign w:val="center"/>
            <w:hideMark/>
          </w:tcPr>
          <w:p w14:paraId="67C23BE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55.6%</w:t>
            </w:r>
          </w:p>
        </w:tc>
      </w:tr>
      <w:tr w:rsidR="000E4B22" w:rsidRPr="000E4B22" w14:paraId="144C5E75"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897C7C8"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41D7F6D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228</w:t>
            </w:r>
          </w:p>
        </w:tc>
        <w:tc>
          <w:tcPr>
            <w:tcW w:w="960" w:type="dxa"/>
            <w:tcBorders>
              <w:top w:val="nil"/>
              <w:left w:val="nil"/>
              <w:bottom w:val="single" w:sz="8" w:space="0" w:color="BFBFBF"/>
              <w:right w:val="single" w:sz="8" w:space="0" w:color="BFBFBF"/>
            </w:tcBorders>
            <w:shd w:val="clear" w:color="auto" w:fill="auto"/>
            <w:noWrap/>
            <w:vAlign w:val="center"/>
            <w:hideMark/>
          </w:tcPr>
          <w:p w14:paraId="1525258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349</w:t>
            </w:r>
          </w:p>
        </w:tc>
        <w:tc>
          <w:tcPr>
            <w:tcW w:w="960" w:type="dxa"/>
            <w:tcBorders>
              <w:top w:val="nil"/>
              <w:left w:val="nil"/>
              <w:bottom w:val="single" w:sz="8" w:space="0" w:color="BFBFBF"/>
              <w:right w:val="single" w:sz="8" w:space="0" w:color="BFBFBF"/>
            </w:tcBorders>
            <w:shd w:val="clear" w:color="auto" w:fill="auto"/>
            <w:noWrap/>
            <w:vAlign w:val="center"/>
            <w:hideMark/>
          </w:tcPr>
          <w:p w14:paraId="4D1E0902"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65.3%</w:t>
            </w:r>
          </w:p>
        </w:tc>
      </w:tr>
    </w:tbl>
    <w:p w14:paraId="35BC7661" w14:textId="77777777" w:rsidR="000E4B22" w:rsidRDefault="000E4B22" w:rsidP="000E4B22">
      <w:pPr>
        <w:spacing w:after="0"/>
      </w:pPr>
    </w:p>
    <w:p w14:paraId="1E48C531" w14:textId="755BD601" w:rsidR="000E4B22" w:rsidRDefault="000E4B22" w:rsidP="000E4B22">
      <w:pPr>
        <w:spacing w:after="0"/>
      </w:pPr>
      <w:r w:rsidRPr="005052D8">
        <w:rPr>
          <w:b/>
          <w:bCs/>
        </w:rPr>
        <w:t xml:space="preserve">Indicator </w:t>
      </w:r>
      <w:r>
        <w:rPr>
          <w:b/>
          <w:bCs/>
        </w:rPr>
        <w:t>6</w:t>
      </w:r>
      <w:r w:rsidRPr="005052D8">
        <w:rPr>
          <w:b/>
          <w:bCs/>
        </w:rPr>
        <w:t>:</w:t>
      </w:r>
      <w:r w:rsidRPr="005052D8">
        <w:t xml:space="preserve"> </w:t>
      </w:r>
      <w:r w:rsidRPr="000E4B22">
        <w:t xml:space="preserve">Percentage of Disabled staff and non-disabled staff who have felt pressure from their manager to come to work, despite not feeling well enough to perform their </w:t>
      </w:r>
      <w:proofErr w:type="gramStart"/>
      <w:r w:rsidRPr="000E4B22">
        <w:t>duties</w:t>
      </w:r>
      <w:proofErr w:type="gramEnd"/>
    </w:p>
    <w:p w14:paraId="4A3EF5A0" w14:textId="77777777" w:rsidR="000E4B22" w:rsidRDefault="000E4B22" w:rsidP="000E4B22">
      <w:pPr>
        <w:spacing w:after="0"/>
      </w:pPr>
    </w:p>
    <w:tbl>
      <w:tblPr>
        <w:tblW w:w="6627" w:type="dxa"/>
        <w:tblLook w:val="04A0" w:firstRow="1" w:lastRow="0" w:firstColumn="1" w:lastColumn="0" w:noHBand="0" w:noVBand="1"/>
      </w:tblPr>
      <w:tblGrid>
        <w:gridCol w:w="3747"/>
        <w:gridCol w:w="960"/>
        <w:gridCol w:w="960"/>
        <w:gridCol w:w="960"/>
      </w:tblGrid>
      <w:tr w:rsidR="000E4B22" w:rsidRPr="000E4B22" w14:paraId="0B2B1418" w14:textId="77777777" w:rsidTr="000E4B22">
        <w:trPr>
          <w:trHeight w:val="300"/>
        </w:trPr>
        <w:tc>
          <w:tcPr>
            <w:tcW w:w="3747"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0678788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CHS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56B50E7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7AF7C363"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0E0FB1F7"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10FB2E3D"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EAE9B83"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5B90AC4E"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42</w:t>
            </w:r>
          </w:p>
        </w:tc>
        <w:tc>
          <w:tcPr>
            <w:tcW w:w="960" w:type="dxa"/>
            <w:tcBorders>
              <w:top w:val="nil"/>
              <w:left w:val="nil"/>
              <w:bottom w:val="single" w:sz="8" w:space="0" w:color="BFBFBF"/>
              <w:right w:val="single" w:sz="8" w:space="0" w:color="BFBFBF"/>
            </w:tcBorders>
            <w:shd w:val="clear" w:color="auto" w:fill="auto"/>
            <w:noWrap/>
            <w:vAlign w:val="center"/>
            <w:hideMark/>
          </w:tcPr>
          <w:p w14:paraId="582F239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133</w:t>
            </w:r>
          </w:p>
        </w:tc>
        <w:tc>
          <w:tcPr>
            <w:tcW w:w="960" w:type="dxa"/>
            <w:tcBorders>
              <w:top w:val="nil"/>
              <w:left w:val="nil"/>
              <w:bottom w:val="single" w:sz="8" w:space="0" w:color="BFBFBF"/>
              <w:right w:val="single" w:sz="8" w:space="0" w:color="BFBFBF"/>
            </w:tcBorders>
            <w:shd w:val="clear" w:color="auto" w:fill="auto"/>
            <w:noWrap/>
            <w:vAlign w:val="center"/>
            <w:hideMark/>
          </w:tcPr>
          <w:p w14:paraId="23766B32"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31.6%</w:t>
            </w:r>
          </w:p>
        </w:tc>
      </w:tr>
      <w:tr w:rsidR="000E4B22" w:rsidRPr="000E4B22" w14:paraId="1F4408E1"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F29A22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4B3F147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52</w:t>
            </w:r>
          </w:p>
        </w:tc>
        <w:tc>
          <w:tcPr>
            <w:tcW w:w="960" w:type="dxa"/>
            <w:tcBorders>
              <w:top w:val="nil"/>
              <w:left w:val="nil"/>
              <w:bottom w:val="single" w:sz="8" w:space="0" w:color="BFBFBF"/>
              <w:right w:val="single" w:sz="8" w:space="0" w:color="BFBFBF"/>
            </w:tcBorders>
            <w:shd w:val="clear" w:color="auto" w:fill="auto"/>
            <w:noWrap/>
            <w:vAlign w:val="center"/>
            <w:hideMark/>
          </w:tcPr>
          <w:p w14:paraId="4E006EE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354</w:t>
            </w:r>
          </w:p>
        </w:tc>
        <w:tc>
          <w:tcPr>
            <w:tcW w:w="960" w:type="dxa"/>
            <w:tcBorders>
              <w:top w:val="nil"/>
              <w:left w:val="nil"/>
              <w:bottom w:val="single" w:sz="8" w:space="0" w:color="BFBFBF"/>
              <w:right w:val="single" w:sz="8" w:space="0" w:color="BFBFBF"/>
            </w:tcBorders>
            <w:shd w:val="clear" w:color="auto" w:fill="auto"/>
            <w:noWrap/>
            <w:vAlign w:val="center"/>
            <w:hideMark/>
          </w:tcPr>
          <w:p w14:paraId="01AB2F59"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14.7%</w:t>
            </w:r>
          </w:p>
        </w:tc>
      </w:tr>
      <w:tr w:rsidR="000E4B22" w:rsidRPr="000E4B22" w14:paraId="32874DC7"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1015654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FDB0E7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31C7A60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533850F9"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66E0B11D"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BBFA5A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DMH</w:t>
            </w:r>
          </w:p>
        </w:tc>
        <w:tc>
          <w:tcPr>
            <w:tcW w:w="960" w:type="dxa"/>
            <w:tcBorders>
              <w:top w:val="nil"/>
              <w:left w:val="nil"/>
              <w:bottom w:val="single" w:sz="8" w:space="0" w:color="BFBFBF"/>
              <w:right w:val="single" w:sz="8" w:space="0" w:color="BFBFBF"/>
            </w:tcBorders>
            <w:shd w:val="clear" w:color="auto" w:fill="auto"/>
            <w:noWrap/>
            <w:vAlign w:val="center"/>
            <w:hideMark/>
          </w:tcPr>
          <w:p w14:paraId="5242FA1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6E8233CD"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140A36B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7C1D0082"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4F781B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637738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42</w:t>
            </w:r>
          </w:p>
        </w:tc>
        <w:tc>
          <w:tcPr>
            <w:tcW w:w="960" w:type="dxa"/>
            <w:tcBorders>
              <w:top w:val="nil"/>
              <w:left w:val="nil"/>
              <w:bottom w:val="single" w:sz="8" w:space="0" w:color="BFBFBF"/>
              <w:right w:val="single" w:sz="8" w:space="0" w:color="BFBFBF"/>
            </w:tcBorders>
            <w:shd w:val="clear" w:color="auto" w:fill="auto"/>
            <w:noWrap/>
            <w:vAlign w:val="center"/>
            <w:hideMark/>
          </w:tcPr>
          <w:p w14:paraId="085841D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171</w:t>
            </w:r>
          </w:p>
        </w:tc>
        <w:tc>
          <w:tcPr>
            <w:tcW w:w="960" w:type="dxa"/>
            <w:tcBorders>
              <w:top w:val="nil"/>
              <w:left w:val="nil"/>
              <w:bottom w:val="single" w:sz="8" w:space="0" w:color="BFBFBF"/>
              <w:right w:val="single" w:sz="8" w:space="0" w:color="BFBFBF"/>
            </w:tcBorders>
            <w:shd w:val="clear" w:color="auto" w:fill="auto"/>
            <w:noWrap/>
            <w:vAlign w:val="center"/>
            <w:hideMark/>
          </w:tcPr>
          <w:p w14:paraId="3CE36EC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24.6%</w:t>
            </w:r>
          </w:p>
        </w:tc>
      </w:tr>
      <w:tr w:rsidR="000E4B22" w:rsidRPr="000E4B22" w14:paraId="48E90362"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FA97AFA"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23DFBD7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26</w:t>
            </w:r>
          </w:p>
        </w:tc>
        <w:tc>
          <w:tcPr>
            <w:tcW w:w="960" w:type="dxa"/>
            <w:tcBorders>
              <w:top w:val="nil"/>
              <w:left w:val="nil"/>
              <w:bottom w:val="single" w:sz="8" w:space="0" w:color="BFBFBF"/>
              <w:right w:val="single" w:sz="8" w:space="0" w:color="BFBFBF"/>
            </w:tcBorders>
            <w:shd w:val="clear" w:color="auto" w:fill="auto"/>
            <w:noWrap/>
            <w:vAlign w:val="center"/>
            <w:hideMark/>
          </w:tcPr>
          <w:p w14:paraId="597510D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197</w:t>
            </w:r>
          </w:p>
        </w:tc>
        <w:tc>
          <w:tcPr>
            <w:tcW w:w="960" w:type="dxa"/>
            <w:tcBorders>
              <w:top w:val="nil"/>
              <w:left w:val="nil"/>
              <w:bottom w:val="single" w:sz="8" w:space="0" w:color="BFBFBF"/>
              <w:right w:val="single" w:sz="8" w:space="0" w:color="BFBFBF"/>
            </w:tcBorders>
            <w:shd w:val="clear" w:color="auto" w:fill="auto"/>
            <w:noWrap/>
            <w:vAlign w:val="center"/>
            <w:hideMark/>
          </w:tcPr>
          <w:p w14:paraId="7B13FD4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13.2%</w:t>
            </w:r>
          </w:p>
        </w:tc>
      </w:tr>
      <w:tr w:rsidR="000E4B22" w:rsidRPr="000E4B22" w14:paraId="164988A1"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2E33980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C5CEF3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4519ED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2A478F19"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17084E9C"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E0B341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FYPCLDA</w:t>
            </w:r>
          </w:p>
        </w:tc>
        <w:tc>
          <w:tcPr>
            <w:tcW w:w="960" w:type="dxa"/>
            <w:tcBorders>
              <w:top w:val="nil"/>
              <w:left w:val="nil"/>
              <w:bottom w:val="single" w:sz="8" w:space="0" w:color="BFBFBF"/>
              <w:right w:val="single" w:sz="8" w:space="0" w:color="BFBFBF"/>
            </w:tcBorders>
            <w:shd w:val="clear" w:color="auto" w:fill="auto"/>
            <w:noWrap/>
            <w:vAlign w:val="center"/>
            <w:hideMark/>
          </w:tcPr>
          <w:p w14:paraId="2EDA71FC"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0D538E4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59867A22"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5BEB665D"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34BC6B7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B74C32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24</w:t>
            </w:r>
          </w:p>
        </w:tc>
        <w:tc>
          <w:tcPr>
            <w:tcW w:w="960" w:type="dxa"/>
            <w:tcBorders>
              <w:top w:val="nil"/>
              <w:left w:val="nil"/>
              <w:bottom w:val="single" w:sz="8" w:space="0" w:color="BFBFBF"/>
              <w:right w:val="single" w:sz="8" w:space="0" w:color="BFBFBF"/>
            </w:tcBorders>
            <w:shd w:val="clear" w:color="auto" w:fill="auto"/>
            <w:noWrap/>
            <w:vAlign w:val="center"/>
            <w:hideMark/>
          </w:tcPr>
          <w:p w14:paraId="096F64B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164</w:t>
            </w:r>
          </w:p>
        </w:tc>
        <w:tc>
          <w:tcPr>
            <w:tcW w:w="960" w:type="dxa"/>
            <w:tcBorders>
              <w:top w:val="nil"/>
              <w:left w:val="nil"/>
              <w:bottom w:val="single" w:sz="8" w:space="0" w:color="BFBFBF"/>
              <w:right w:val="single" w:sz="8" w:space="0" w:color="BFBFBF"/>
            </w:tcBorders>
            <w:shd w:val="clear" w:color="auto" w:fill="auto"/>
            <w:noWrap/>
            <w:vAlign w:val="center"/>
            <w:hideMark/>
          </w:tcPr>
          <w:p w14:paraId="1178A1F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14.6%</w:t>
            </w:r>
          </w:p>
        </w:tc>
      </w:tr>
      <w:tr w:rsidR="000E4B22" w:rsidRPr="000E4B22" w14:paraId="6304638C"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0C2D67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DABC8B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28</w:t>
            </w:r>
          </w:p>
        </w:tc>
        <w:tc>
          <w:tcPr>
            <w:tcW w:w="960" w:type="dxa"/>
            <w:tcBorders>
              <w:top w:val="nil"/>
              <w:left w:val="nil"/>
              <w:bottom w:val="single" w:sz="8" w:space="0" w:color="BFBFBF"/>
              <w:right w:val="single" w:sz="8" w:space="0" w:color="BFBFBF"/>
            </w:tcBorders>
            <w:shd w:val="clear" w:color="auto" w:fill="auto"/>
            <w:noWrap/>
            <w:vAlign w:val="center"/>
            <w:hideMark/>
          </w:tcPr>
          <w:p w14:paraId="4240C53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277</w:t>
            </w:r>
          </w:p>
        </w:tc>
        <w:tc>
          <w:tcPr>
            <w:tcW w:w="960" w:type="dxa"/>
            <w:tcBorders>
              <w:top w:val="nil"/>
              <w:left w:val="nil"/>
              <w:bottom w:val="single" w:sz="8" w:space="0" w:color="BFBFBF"/>
              <w:right w:val="single" w:sz="8" w:space="0" w:color="BFBFBF"/>
            </w:tcBorders>
            <w:shd w:val="clear" w:color="auto" w:fill="auto"/>
            <w:noWrap/>
            <w:vAlign w:val="center"/>
            <w:hideMark/>
          </w:tcPr>
          <w:p w14:paraId="49DA9EA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10.1%</w:t>
            </w:r>
          </w:p>
        </w:tc>
      </w:tr>
      <w:tr w:rsidR="000E4B22" w:rsidRPr="000E4B22" w14:paraId="356C0FC0"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3A6BE2A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57E1FC2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39235F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B2CEC24"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7AFF53EB"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DA4F72B"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Enabling, Hosted, and Workforce Bureau</w:t>
            </w:r>
          </w:p>
        </w:tc>
        <w:tc>
          <w:tcPr>
            <w:tcW w:w="960" w:type="dxa"/>
            <w:tcBorders>
              <w:top w:val="nil"/>
              <w:left w:val="nil"/>
              <w:bottom w:val="single" w:sz="8" w:space="0" w:color="BFBFBF"/>
              <w:right w:val="single" w:sz="8" w:space="0" w:color="BFBFBF"/>
            </w:tcBorders>
            <w:shd w:val="clear" w:color="auto" w:fill="auto"/>
            <w:noWrap/>
            <w:vAlign w:val="center"/>
            <w:hideMark/>
          </w:tcPr>
          <w:p w14:paraId="0CAAEBDD"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14273C7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4046E656"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7340BA67"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3043670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24D4D07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24</w:t>
            </w:r>
          </w:p>
        </w:tc>
        <w:tc>
          <w:tcPr>
            <w:tcW w:w="960" w:type="dxa"/>
            <w:tcBorders>
              <w:top w:val="nil"/>
              <w:left w:val="nil"/>
              <w:bottom w:val="single" w:sz="8" w:space="0" w:color="BFBFBF"/>
              <w:right w:val="single" w:sz="8" w:space="0" w:color="BFBFBF"/>
            </w:tcBorders>
            <w:shd w:val="clear" w:color="auto" w:fill="auto"/>
            <w:noWrap/>
            <w:vAlign w:val="center"/>
            <w:hideMark/>
          </w:tcPr>
          <w:p w14:paraId="134E12F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77</w:t>
            </w:r>
          </w:p>
        </w:tc>
        <w:tc>
          <w:tcPr>
            <w:tcW w:w="960" w:type="dxa"/>
            <w:tcBorders>
              <w:top w:val="nil"/>
              <w:left w:val="nil"/>
              <w:bottom w:val="single" w:sz="8" w:space="0" w:color="BFBFBF"/>
              <w:right w:val="single" w:sz="8" w:space="0" w:color="BFBFBF"/>
            </w:tcBorders>
            <w:shd w:val="clear" w:color="auto" w:fill="auto"/>
            <w:noWrap/>
            <w:vAlign w:val="center"/>
            <w:hideMark/>
          </w:tcPr>
          <w:p w14:paraId="3539536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31.2%</w:t>
            </w:r>
          </w:p>
        </w:tc>
      </w:tr>
      <w:tr w:rsidR="000E4B22" w:rsidRPr="000E4B22" w14:paraId="500D5C60"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53BFF8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9C6862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19</w:t>
            </w:r>
          </w:p>
        </w:tc>
        <w:tc>
          <w:tcPr>
            <w:tcW w:w="960" w:type="dxa"/>
            <w:tcBorders>
              <w:top w:val="nil"/>
              <w:left w:val="nil"/>
              <w:bottom w:val="single" w:sz="8" w:space="0" w:color="BFBFBF"/>
              <w:right w:val="single" w:sz="8" w:space="0" w:color="BFBFBF"/>
            </w:tcBorders>
            <w:shd w:val="clear" w:color="auto" w:fill="auto"/>
            <w:noWrap/>
            <w:vAlign w:val="center"/>
            <w:hideMark/>
          </w:tcPr>
          <w:p w14:paraId="101480A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149</w:t>
            </w:r>
          </w:p>
        </w:tc>
        <w:tc>
          <w:tcPr>
            <w:tcW w:w="960" w:type="dxa"/>
            <w:tcBorders>
              <w:top w:val="nil"/>
              <w:left w:val="nil"/>
              <w:bottom w:val="single" w:sz="8" w:space="0" w:color="BFBFBF"/>
              <w:right w:val="single" w:sz="8" w:space="0" w:color="BFBFBF"/>
            </w:tcBorders>
            <w:shd w:val="clear" w:color="auto" w:fill="auto"/>
            <w:noWrap/>
            <w:vAlign w:val="center"/>
            <w:hideMark/>
          </w:tcPr>
          <w:p w14:paraId="7D981FE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12.8%</w:t>
            </w:r>
          </w:p>
        </w:tc>
      </w:tr>
    </w:tbl>
    <w:p w14:paraId="6039A3AB" w14:textId="77777777" w:rsidR="000E4B22" w:rsidRDefault="000E4B22" w:rsidP="000E4B22">
      <w:pPr>
        <w:spacing w:after="0"/>
      </w:pPr>
    </w:p>
    <w:p w14:paraId="15177728" w14:textId="5C864F45" w:rsidR="000E4B22" w:rsidRDefault="000E4B22" w:rsidP="000E4B22">
      <w:pPr>
        <w:spacing w:after="0"/>
      </w:pPr>
      <w:r w:rsidRPr="005052D8">
        <w:rPr>
          <w:b/>
          <w:bCs/>
        </w:rPr>
        <w:t xml:space="preserve">Indicator </w:t>
      </w:r>
      <w:r>
        <w:rPr>
          <w:b/>
          <w:bCs/>
        </w:rPr>
        <w:t>7</w:t>
      </w:r>
      <w:r w:rsidRPr="005052D8">
        <w:rPr>
          <w:b/>
          <w:bCs/>
        </w:rPr>
        <w:t>:</w:t>
      </w:r>
      <w:r w:rsidRPr="005052D8">
        <w:t xml:space="preserve"> </w:t>
      </w:r>
      <w:r w:rsidRPr="000E4B22">
        <w:t xml:space="preserve">Percentage of Disabled staff and non-disabled staff satisfied with the extent to which their organisation values their </w:t>
      </w:r>
      <w:proofErr w:type="gramStart"/>
      <w:r w:rsidRPr="000E4B22">
        <w:t>work</w:t>
      </w:r>
      <w:proofErr w:type="gramEnd"/>
    </w:p>
    <w:p w14:paraId="5CF3D195" w14:textId="77777777" w:rsidR="000E4B22" w:rsidRDefault="000E4B22" w:rsidP="000E4B22">
      <w:pPr>
        <w:spacing w:after="0"/>
      </w:pPr>
    </w:p>
    <w:tbl>
      <w:tblPr>
        <w:tblW w:w="6627" w:type="dxa"/>
        <w:tblLook w:val="04A0" w:firstRow="1" w:lastRow="0" w:firstColumn="1" w:lastColumn="0" w:noHBand="0" w:noVBand="1"/>
      </w:tblPr>
      <w:tblGrid>
        <w:gridCol w:w="3747"/>
        <w:gridCol w:w="960"/>
        <w:gridCol w:w="960"/>
        <w:gridCol w:w="960"/>
      </w:tblGrid>
      <w:tr w:rsidR="000E4B22" w:rsidRPr="000E4B22" w14:paraId="4963ACD6" w14:textId="77777777" w:rsidTr="000E4B22">
        <w:trPr>
          <w:trHeight w:val="300"/>
        </w:trPr>
        <w:tc>
          <w:tcPr>
            <w:tcW w:w="3747"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4E898A5A"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CHS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0D8D7218"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065EBC9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7B74C2D7"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2E64A6B6"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FEA7BF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1A26DA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83</w:t>
            </w:r>
          </w:p>
        </w:tc>
        <w:tc>
          <w:tcPr>
            <w:tcW w:w="960" w:type="dxa"/>
            <w:tcBorders>
              <w:top w:val="nil"/>
              <w:left w:val="nil"/>
              <w:bottom w:val="single" w:sz="8" w:space="0" w:color="BFBFBF"/>
              <w:right w:val="single" w:sz="8" w:space="0" w:color="BFBFBF"/>
            </w:tcBorders>
            <w:shd w:val="clear" w:color="auto" w:fill="auto"/>
            <w:noWrap/>
            <w:vAlign w:val="center"/>
            <w:hideMark/>
          </w:tcPr>
          <w:p w14:paraId="3F54641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203</w:t>
            </w:r>
          </w:p>
        </w:tc>
        <w:tc>
          <w:tcPr>
            <w:tcW w:w="960" w:type="dxa"/>
            <w:tcBorders>
              <w:top w:val="nil"/>
              <w:left w:val="nil"/>
              <w:bottom w:val="single" w:sz="8" w:space="0" w:color="BFBFBF"/>
              <w:right w:val="single" w:sz="8" w:space="0" w:color="BFBFBF"/>
            </w:tcBorders>
            <w:shd w:val="clear" w:color="auto" w:fill="auto"/>
            <w:noWrap/>
            <w:vAlign w:val="center"/>
            <w:hideMark/>
          </w:tcPr>
          <w:p w14:paraId="2391E0AA"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40.9%</w:t>
            </w:r>
          </w:p>
        </w:tc>
      </w:tr>
      <w:tr w:rsidR="000E4B22" w:rsidRPr="000E4B22" w14:paraId="0AC3B022"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65C5C7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0555FD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391</w:t>
            </w:r>
          </w:p>
        </w:tc>
        <w:tc>
          <w:tcPr>
            <w:tcW w:w="960" w:type="dxa"/>
            <w:tcBorders>
              <w:top w:val="nil"/>
              <w:left w:val="nil"/>
              <w:bottom w:val="single" w:sz="8" w:space="0" w:color="BFBFBF"/>
              <w:right w:val="single" w:sz="8" w:space="0" w:color="BFBFBF"/>
            </w:tcBorders>
            <w:shd w:val="clear" w:color="auto" w:fill="auto"/>
            <w:noWrap/>
            <w:vAlign w:val="center"/>
            <w:hideMark/>
          </w:tcPr>
          <w:p w14:paraId="664962B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714</w:t>
            </w:r>
          </w:p>
        </w:tc>
        <w:tc>
          <w:tcPr>
            <w:tcW w:w="960" w:type="dxa"/>
            <w:tcBorders>
              <w:top w:val="nil"/>
              <w:left w:val="nil"/>
              <w:bottom w:val="single" w:sz="8" w:space="0" w:color="BFBFBF"/>
              <w:right w:val="single" w:sz="8" w:space="0" w:color="BFBFBF"/>
            </w:tcBorders>
            <w:shd w:val="clear" w:color="auto" w:fill="auto"/>
            <w:noWrap/>
            <w:vAlign w:val="center"/>
            <w:hideMark/>
          </w:tcPr>
          <w:p w14:paraId="285CCA2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54.8%</w:t>
            </w:r>
          </w:p>
        </w:tc>
      </w:tr>
      <w:tr w:rsidR="000E4B22" w:rsidRPr="000E4B22" w14:paraId="72759091"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1048AEC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4F665C3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24EB915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C34037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20CC180B"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3380EA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DMH</w:t>
            </w:r>
          </w:p>
        </w:tc>
        <w:tc>
          <w:tcPr>
            <w:tcW w:w="960" w:type="dxa"/>
            <w:tcBorders>
              <w:top w:val="nil"/>
              <w:left w:val="nil"/>
              <w:bottom w:val="single" w:sz="8" w:space="0" w:color="BFBFBF"/>
              <w:right w:val="single" w:sz="8" w:space="0" w:color="BFBFBF"/>
            </w:tcBorders>
            <w:shd w:val="clear" w:color="auto" w:fill="auto"/>
            <w:noWrap/>
            <w:vAlign w:val="center"/>
            <w:hideMark/>
          </w:tcPr>
          <w:p w14:paraId="3895E505"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697FC2F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65664E06"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79A7121B"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0C32BF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6A7BB2D8"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96</w:t>
            </w:r>
          </w:p>
        </w:tc>
        <w:tc>
          <w:tcPr>
            <w:tcW w:w="960" w:type="dxa"/>
            <w:tcBorders>
              <w:top w:val="nil"/>
              <w:left w:val="nil"/>
              <w:bottom w:val="single" w:sz="8" w:space="0" w:color="BFBFBF"/>
              <w:right w:val="single" w:sz="8" w:space="0" w:color="BFBFBF"/>
            </w:tcBorders>
            <w:shd w:val="clear" w:color="auto" w:fill="auto"/>
            <w:noWrap/>
            <w:vAlign w:val="center"/>
            <w:hideMark/>
          </w:tcPr>
          <w:p w14:paraId="2689072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230</w:t>
            </w:r>
          </w:p>
        </w:tc>
        <w:tc>
          <w:tcPr>
            <w:tcW w:w="960" w:type="dxa"/>
            <w:tcBorders>
              <w:top w:val="nil"/>
              <w:left w:val="nil"/>
              <w:bottom w:val="single" w:sz="8" w:space="0" w:color="BFBFBF"/>
              <w:right w:val="single" w:sz="8" w:space="0" w:color="BFBFBF"/>
            </w:tcBorders>
            <w:shd w:val="clear" w:color="auto" w:fill="auto"/>
            <w:noWrap/>
            <w:vAlign w:val="center"/>
            <w:hideMark/>
          </w:tcPr>
          <w:p w14:paraId="71E502B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41.7%</w:t>
            </w:r>
          </w:p>
        </w:tc>
      </w:tr>
      <w:tr w:rsidR="000E4B22" w:rsidRPr="000E4B22" w14:paraId="5B8E9CA0"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96E82F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FA3A3B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212</w:t>
            </w:r>
          </w:p>
        </w:tc>
        <w:tc>
          <w:tcPr>
            <w:tcW w:w="960" w:type="dxa"/>
            <w:tcBorders>
              <w:top w:val="nil"/>
              <w:left w:val="nil"/>
              <w:bottom w:val="single" w:sz="8" w:space="0" w:color="BFBFBF"/>
              <w:right w:val="single" w:sz="8" w:space="0" w:color="BFBFBF"/>
            </w:tcBorders>
            <w:shd w:val="clear" w:color="auto" w:fill="auto"/>
            <w:noWrap/>
            <w:vAlign w:val="center"/>
            <w:hideMark/>
          </w:tcPr>
          <w:p w14:paraId="03CB5BE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423</w:t>
            </w:r>
          </w:p>
        </w:tc>
        <w:tc>
          <w:tcPr>
            <w:tcW w:w="960" w:type="dxa"/>
            <w:tcBorders>
              <w:top w:val="nil"/>
              <w:left w:val="nil"/>
              <w:bottom w:val="single" w:sz="8" w:space="0" w:color="BFBFBF"/>
              <w:right w:val="single" w:sz="8" w:space="0" w:color="BFBFBF"/>
            </w:tcBorders>
            <w:shd w:val="clear" w:color="auto" w:fill="auto"/>
            <w:noWrap/>
            <w:vAlign w:val="center"/>
            <w:hideMark/>
          </w:tcPr>
          <w:p w14:paraId="2B90580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50.1%</w:t>
            </w:r>
          </w:p>
        </w:tc>
      </w:tr>
      <w:tr w:rsidR="000E4B22" w:rsidRPr="000E4B22" w14:paraId="65DB410E"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091B7EE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EE0BA3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E54965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5E1850A9"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7175E9A6"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75B91E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FYPCLDA</w:t>
            </w:r>
          </w:p>
        </w:tc>
        <w:tc>
          <w:tcPr>
            <w:tcW w:w="960" w:type="dxa"/>
            <w:tcBorders>
              <w:top w:val="nil"/>
              <w:left w:val="nil"/>
              <w:bottom w:val="single" w:sz="8" w:space="0" w:color="BFBFBF"/>
              <w:right w:val="single" w:sz="8" w:space="0" w:color="BFBFBF"/>
            </w:tcBorders>
            <w:shd w:val="clear" w:color="auto" w:fill="auto"/>
            <w:noWrap/>
            <w:vAlign w:val="center"/>
            <w:hideMark/>
          </w:tcPr>
          <w:p w14:paraId="7EF80567"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0BF4481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357F589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4BEB281E"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39174D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E3D7AB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115</w:t>
            </w:r>
          </w:p>
        </w:tc>
        <w:tc>
          <w:tcPr>
            <w:tcW w:w="960" w:type="dxa"/>
            <w:tcBorders>
              <w:top w:val="nil"/>
              <w:left w:val="nil"/>
              <w:bottom w:val="single" w:sz="8" w:space="0" w:color="BFBFBF"/>
              <w:right w:val="single" w:sz="8" w:space="0" w:color="BFBFBF"/>
            </w:tcBorders>
            <w:shd w:val="clear" w:color="auto" w:fill="auto"/>
            <w:noWrap/>
            <w:vAlign w:val="center"/>
            <w:hideMark/>
          </w:tcPr>
          <w:p w14:paraId="67986616"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247</w:t>
            </w:r>
          </w:p>
        </w:tc>
        <w:tc>
          <w:tcPr>
            <w:tcW w:w="960" w:type="dxa"/>
            <w:tcBorders>
              <w:top w:val="nil"/>
              <w:left w:val="nil"/>
              <w:bottom w:val="single" w:sz="8" w:space="0" w:color="BFBFBF"/>
              <w:right w:val="single" w:sz="8" w:space="0" w:color="BFBFBF"/>
            </w:tcBorders>
            <w:shd w:val="clear" w:color="auto" w:fill="auto"/>
            <w:noWrap/>
            <w:vAlign w:val="center"/>
            <w:hideMark/>
          </w:tcPr>
          <w:p w14:paraId="5C91440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46.6%</w:t>
            </w:r>
          </w:p>
        </w:tc>
      </w:tr>
      <w:tr w:rsidR="000E4B22" w:rsidRPr="000E4B22" w14:paraId="33494969"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76ED880"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1274529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344</w:t>
            </w:r>
          </w:p>
        </w:tc>
        <w:tc>
          <w:tcPr>
            <w:tcW w:w="960" w:type="dxa"/>
            <w:tcBorders>
              <w:top w:val="nil"/>
              <w:left w:val="nil"/>
              <w:bottom w:val="single" w:sz="8" w:space="0" w:color="BFBFBF"/>
              <w:right w:val="single" w:sz="8" w:space="0" w:color="BFBFBF"/>
            </w:tcBorders>
            <w:shd w:val="clear" w:color="auto" w:fill="auto"/>
            <w:noWrap/>
            <w:vAlign w:val="center"/>
            <w:hideMark/>
          </w:tcPr>
          <w:p w14:paraId="13900A4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592</w:t>
            </w:r>
          </w:p>
        </w:tc>
        <w:tc>
          <w:tcPr>
            <w:tcW w:w="960" w:type="dxa"/>
            <w:tcBorders>
              <w:top w:val="nil"/>
              <w:left w:val="nil"/>
              <w:bottom w:val="single" w:sz="8" w:space="0" w:color="BFBFBF"/>
              <w:right w:val="single" w:sz="8" w:space="0" w:color="BFBFBF"/>
            </w:tcBorders>
            <w:shd w:val="clear" w:color="auto" w:fill="auto"/>
            <w:noWrap/>
            <w:vAlign w:val="center"/>
            <w:hideMark/>
          </w:tcPr>
          <w:p w14:paraId="17E7D0F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58.1%</w:t>
            </w:r>
          </w:p>
        </w:tc>
      </w:tr>
      <w:tr w:rsidR="000E4B22" w:rsidRPr="000E4B22" w14:paraId="571F6CAA"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1D921045"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0786F9B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026A25E"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452FD58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3514BD85"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B98A0A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Enabling, Hosted, and Workforce Bureau</w:t>
            </w:r>
          </w:p>
        </w:tc>
        <w:tc>
          <w:tcPr>
            <w:tcW w:w="960" w:type="dxa"/>
            <w:tcBorders>
              <w:top w:val="nil"/>
              <w:left w:val="nil"/>
              <w:bottom w:val="single" w:sz="8" w:space="0" w:color="BFBFBF"/>
              <w:right w:val="single" w:sz="8" w:space="0" w:color="BFBFBF"/>
            </w:tcBorders>
            <w:shd w:val="clear" w:color="auto" w:fill="auto"/>
            <w:noWrap/>
            <w:vAlign w:val="center"/>
            <w:hideMark/>
          </w:tcPr>
          <w:p w14:paraId="595914C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497E903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960" w:type="dxa"/>
            <w:tcBorders>
              <w:top w:val="nil"/>
              <w:left w:val="nil"/>
              <w:bottom w:val="single" w:sz="8" w:space="0" w:color="BFBFBF"/>
              <w:right w:val="single" w:sz="8" w:space="0" w:color="BFBFBF"/>
            </w:tcBorders>
            <w:shd w:val="clear" w:color="auto" w:fill="auto"/>
            <w:noWrap/>
            <w:vAlign w:val="center"/>
            <w:hideMark/>
          </w:tcPr>
          <w:p w14:paraId="176FBF9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305A2AAA"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7B778B8"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549F302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64</w:t>
            </w:r>
          </w:p>
        </w:tc>
        <w:tc>
          <w:tcPr>
            <w:tcW w:w="960" w:type="dxa"/>
            <w:tcBorders>
              <w:top w:val="nil"/>
              <w:left w:val="nil"/>
              <w:bottom w:val="single" w:sz="8" w:space="0" w:color="BFBFBF"/>
              <w:right w:val="single" w:sz="8" w:space="0" w:color="BFBFBF"/>
            </w:tcBorders>
            <w:shd w:val="clear" w:color="auto" w:fill="auto"/>
            <w:noWrap/>
            <w:vAlign w:val="center"/>
            <w:hideMark/>
          </w:tcPr>
          <w:p w14:paraId="7A06B44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126</w:t>
            </w:r>
          </w:p>
        </w:tc>
        <w:tc>
          <w:tcPr>
            <w:tcW w:w="960" w:type="dxa"/>
            <w:tcBorders>
              <w:top w:val="nil"/>
              <w:left w:val="nil"/>
              <w:bottom w:val="single" w:sz="8" w:space="0" w:color="BFBFBF"/>
              <w:right w:val="single" w:sz="8" w:space="0" w:color="BFBFBF"/>
            </w:tcBorders>
            <w:shd w:val="clear" w:color="auto" w:fill="auto"/>
            <w:noWrap/>
            <w:vAlign w:val="center"/>
            <w:hideMark/>
          </w:tcPr>
          <w:p w14:paraId="6E4035BB"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50.8%</w:t>
            </w:r>
          </w:p>
        </w:tc>
      </w:tr>
      <w:tr w:rsidR="000E4B22" w:rsidRPr="000E4B22" w14:paraId="38CD0B54"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0E238C9C"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Not 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04D5EFC7"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194</w:t>
            </w:r>
          </w:p>
        </w:tc>
        <w:tc>
          <w:tcPr>
            <w:tcW w:w="960" w:type="dxa"/>
            <w:tcBorders>
              <w:top w:val="nil"/>
              <w:left w:val="nil"/>
              <w:bottom w:val="single" w:sz="8" w:space="0" w:color="BFBFBF"/>
              <w:right w:val="single" w:sz="8" w:space="0" w:color="BFBFBF"/>
            </w:tcBorders>
            <w:shd w:val="clear" w:color="auto" w:fill="auto"/>
            <w:noWrap/>
            <w:vAlign w:val="center"/>
            <w:hideMark/>
          </w:tcPr>
          <w:p w14:paraId="1E5C5420"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349</w:t>
            </w:r>
          </w:p>
        </w:tc>
        <w:tc>
          <w:tcPr>
            <w:tcW w:w="960" w:type="dxa"/>
            <w:tcBorders>
              <w:top w:val="nil"/>
              <w:left w:val="nil"/>
              <w:bottom w:val="single" w:sz="8" w:space="0" w:color="BFBFBF"/>
              <w:right w:val="single" w:sz="8" w:space="0" w:color="BFBFBF"/>
            </w:tcBorders>
            <w:shd w:val="clear" w:color="auto" w:fill="auto"/>
            <w:noWrap/>
            <w:vAlign w:val="center"/>
            <w:hideMark/>
          </w:tcPr>
          <w:p w14:paraId="5714174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55.6%</w:t>
            </w:r>
          </w:p>
        </w:tc>
      </w:tr>
    </w:tbl>
    <w:p w14:paraId="6B5ACA80" w14:textId="77777777" w:rsidR="000E4B22" w:rsidRDefault="000E4B22" w:rsidP="000E4B22">
      <w:pPr>
        <w:spacing w:after="0"/>
      </w:pPr>
    </w:p>
    <w:p w14:paraId="54F1ADC1" w14:textId="241FE64E" w:rsidR="000E4B22" w:rsidRDefault="000E4B22" w:rsidP="000E4B22">
      <w:pPr>
        <w:spacing w:after="0"/>
      </w:pPr>
      <w:r w:rsidRPr="005052D8">
        <w:rPr>
          <w:b/>
          <w:bCs/>
        </w:rPr>
        <w:t>Indicator</w:t>
      </w:r>
      <w:r>
        <w:rPr>
          <w:b/>
          <w:bCs/>
        </w:rPr>
        <w:t xml:space="preserve"> 8</w:t>
      </w:r>
      <w:r w:rsidRPr="005052D8">
        <w:rPr>
          <w:b/>
          <w:bCs/>
        </w:rPr>
        <w:t>:</w:t>
      </w:r>
      <w:r w:rsidRPr="005052D8">
        <w:t xml:space="preserve"> </w:t>
      </w:r>
      <w:r w:rsidRPr="000E4B22">
        <w:t xml:space="preserve">Percentage of Disabled staff saying their employer has made adequate adjustment(s) to enable them to carry out their </w:t>
      </w:r>
      <w:proofErr w:type="gramStart"/>
      <w:r w:rsidRPr="000E4B22">
        <w:t>work</w:t>
      </w:r>
      <w:proofErr w:type="gramEnd"/>
    </w:p>
    <w:p w14:paraId="17F20EF3" w14:textId="77777777" w:rsidR="000E4B22" w:rsidRDefault="000E4B22" w:rsidP="000E4B22">
      <w:pPr>
        <w:spacing w:after="0"/>
      </w:pPr>
    </w:p>
    <w:tbl>
      <w:tblPr>
        <w:tblW w:w="6867" w:type="dxa"/>
        <w:tblLook w:val="04A0" w:firstRow="1" w:lastRow="0" w:firstColumn="1" w:lastColumn="0" w:noHBand="0" w:noVBand="1"/>
      </w:tblPr>
      <w:tblGrid>
        <w:gridCol w:w="3747"/>
        <w:gridCol w:w="960"/>
        <w:gridCol w:w="960"/>
        <w:gridCol w:w="1200"/>
      </w:tblGrid>
      <w:tr w:rsidR="000E4B22" w:rsidRPr="000E4B22" w14:paraId="2D45DE1D" w14:textId="77777777" w:rsidTr="000E4B22">
        <w:trPr>
          <w:trHeight w:val="300"/>
        </w:trPr>
        <w:tc>
          <w:tcPr>
            <w:tcW w:w="3747"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580A993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lastRenderedPageBreak/>
              <w:t>CHS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29A3E4B0"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0F88FF65"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1200" w:type="dxa"/>
            <w:tcBorders>
              <w:top w:val="single" w:sz="8" w:space="0" w:color="BFBFBF"/>
              <w:left w:val="nil"/>
              <w:bottom w:val="single" w:sz="8" w:space="0" w:color="BFBFBF"/>
              <w:right w:val="single" w:sz="8" w:space="0" w:color="BFBFBF"/>
            </w:tcBorders>
            <w:shd w:val="clear" w:color="auto" w:fill="auto"/>
            <w:noWrap/>
            <w:vAlign w:val="center"/>
            <w:hideMark/>
          </w:tcPr>
          <w:p w14:paraId="15BA75CC"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50737089"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C66D18E"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F82185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100</w:t>
            </w:r>
          </w:p>
        </w:tc>
        <w:tc>
          <w:tcPr>
            <w:tcW w:w="960" w:type="dxa"/>
            <w:tcBorders>
              <w:top w:val="nil"/>
              <w:left w:val="nil"/>
              <w:bottom w:val="single" w:sz="8" w:space="0" w:color="BFBFBF"/>
              <w:right w:val="single" w:sz="8" w:space="0" w:color="BFBFBF"/>
            </w:tcBorders>
            <w:shd w:val="clear" w:color="auto" w:fill="auto"/>
            <w:noWrap/>
            <w:vAlign w:val="center"/>
            <w:hideMark/>
          </w:tcPr>
          <w:p w14:paraId="7CEBAC45"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128</w:t>
            </w:r>
          </w:p>
        </w:tc>
        <w:tc>
          <w:tcPr>
            <w:tcW w:w="1200" w:type="dxa"/>
            <w:tcBorders>
              <w:top w:val="nil"/>
              <w:left w:val="nil"/>
              <w:bottom w:val="single" w:sz="8" w:space="0" w:color="BFBFBF"/>
              <w:right w:val="single" w:sz="8" w:space="0" w:color="BFBFBF"/>
            </w:tcBorders>
            <w:shd w:val="clear" w:color="auto" w:fill="auto"/>
            <w:noWrap/>
            <w:vAlign w:val="center"/>
            <w:hideMark/>
          </w:tcPr>
          <w:p w14:paraId="783CD2E4"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78.1%</w:t>
            </w:r>
          </w:p>
        </w:tc>
      </w:tr>
      <w:tr w:rsidR="000E4B22" w:rsidRPr="000E4B22" w14:paraId="20D72A2D"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77B10D69"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5E5C669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19D862A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1200" w:type="dxa"/>
            <w:tcBorders>
              <w:top w:val="nil"/>
              <w:left w:val="nil"/>
              <w:bottom w:val="single" w:sz="8" w:space="0" w:color="BFBFBF"/>
              <w:right w:val="single" w:sz="8" w:space="0" w:color="FFFFFF"/>
            </w:tcBorders>
            <w:shd w:val="clear" w:color="auto" w:fill="auto"/>
            <w:noWrap/>
            <w:vAlign w:val="bottom"/>
            <w:hideMark/>
          </w:tcPr>
          <w:p w14:paraId="1D4CA809"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210D96F7"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7979D01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DMH</w:t>
            </w:r>
          </w:p>
        </w:tc>
        <w:tc>
          <w:tcPr>
            <w:tcW w:w="960" w:type="dxa"/>
            <w:tcBorders>
              <w:top w:val="nil"/>
              <w:left w:val="nil"/>
              <w:bottom w:val="single" w:sz="8" w:space="0" w:color="BFBFBF"/>
              <w:right w:val="single" w:sz="8" w:space="0" w:color="BFBFBF"/>
            </w:tcBorders>
            <w:shd w:val="clear" w:color="auto" w:fill="auto"/>
            <w:noWrap/>
            <w:vAlign w:val="center"/>
            <w:hideMark/>
          </w:tcPr>
          <w:p w14:paraId="51302691"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3F447566"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1200" w:type="dxa"/>
            <w:tcBorders>
              <w:top w:val="nil"/>
              <w:left w:val="nil"/>
              <w:bottom w:val="single" w:sz="8" w:space="0" w:color="BFBFBF"/>
              <w:right w:val="single" w:sz="8" w:space="0" w:color="BFBFBF"/>
            </w:tcBorders>
            <w:shd w:val="clear" w:color="auto" w:fill="auto"/>
            <w:noWrap/>
            <w:vAlign w:val="center"/>
            <w:hideMark/>
          </w:tcPr>
          <w:p w14:paraId="4058930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6E6136DA"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1653B47"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439FD973"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90</w:t>
            </w:r>
          </w:p>
        </w:tc>
        <w:tc>
          <w:tcPr>
            <w:tcW w:w="960" w:type="dxa"/>
            <w:tcBorders>
              <w:top w:val="nil"/>
              <w:left w:val="nil"/>
              <w:bottom w:val="single" w:sz="8" w:space="0" w:color="BFBFBF"/>
              <w:right w:val="single" w:sz="8" w:space="0" w:color="BFBFBF"/>
            </w:tcBorders>
            <w:shd w:val="clear" w:color="auto" w:fill="auto"/>
            <w:noWrap/>
            <w:vAlign w:val="center"/>
            <w:hideMark/>
          </w:tcPr>
          <w:p w14:paraId="6665F5A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130</w:t>
            </w:r>
          </w:p>
        </w:tc>
        <w:tc>
          <w:tcPr>
            <w:tcW w:w="1200" w:type="dxa"/>
            <w:tcBorders>
              <w:top w:val="nil"/>
              <w:left w:val="nil"/>
              <w:bottom w:val="single" w:sz="8" w:space="0" w:color="BFBFBF"/>
              <w:right w:val="single" w:sz="8" w:space="0" w:color="BFBFBF"/>
            </w:tcBorders>
            <w:shd w:val="clear" w:color="auto" w:fill="auto"/>
            <w:noWrap/>
            <w:vAlign w:val="center"/>
            <w:hideMark/>
          </w:tcPr>
          <w:p w14:paraId="708D0E0F"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69.2%</w:t>
            </w:r>
          </w:p>
        </w:tc>
      </w:tr>
      <w:tr w:rsidR="000E4B22" w:rsidRPr="000E4B22" w14:paraId="6E058A01"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22824E7F"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7C0A1701"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2A217C66"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1200" w:type="dxa"/>
            <w:tcBorders>
              <w:top w:val="nil"/>
              <w:left w:val="nil"/>
              <w:bottom w:val="single" w:sz="8" w:space="0" w:color="BFBFBF"/>
              <w:right w:val="single" w:sz="8" w:space="0" w:color="FFFFFF"/>
            </w:tcBorders>
            <w:shd w:val="clear" w:color="auto" w:fill="auto"/>
            <w:noWrap/>
            <w:vAlign w:val="bottom"/>
            <w:hideMark/>
          </w:tcPr>
          <w:p w14:paraId="61AE126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6567C21E"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658C4138"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FYPCLDA</w:t>
            </w:r>
          </w:p>
        </w:tc>
        <w:tc>
          <w:tcPr>
            <w:tcW w:w="960" w:type="dxa"/>
            <w:tcBorders>
              <w:top w:val="nil"/>
              <w:left w:val="nil"/>
              <w:bottom w:val="single" w:sz="8" w:space="0" w:color="BFBFBF"/>
              <w:right w:val="single" w:sz="8" w:space="0" w:color="BFBFBF"/>
            </w:tcBorders>
            <w:shd w:val="clear" w:color="auto" w:fill="auto"/>
            <w:noWrap/>
            <w:vAlign w:val="center"/>
            <w:hideMark/>
          </w:tcPr>
          <w:p w14:paraId="50AF0119"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64C9EA4E"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1200" w:type="dxa"/>
            <w:tcBorders>
              <w:top w:val="nil"/>
              <w:left w:val="nil"/>
              <w:bottom w:val="single" w:sz="8" w:space="0" w:color="BFBFBF"/>
              <w:right w:val="single" w:sz="8" w:space="0" w:color="BFBFBF"/>
            </w:tcBorders>
            <w:shd w:val="clear" w:color="auto" w:fill="auto"/>
            <w:noWrap/>
            <w:vAlign w:val="center"/>
            <w:hideMark/>
          </w:tcPr>
          <w:p w14:paraId="312EA474"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40EA5A8E"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588ED9C8"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7B45A22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132</w:t>
            </w:r>
          </w:p>
        </w:tc>
        <w:tc>
          <w:tcPr>
            <w:tcW w:w="960" w:type="dxa"/>
            <w:tcBorders>
              <w:top w:val="nil"/>
              <w:left w:val="nil"/>
              <w:bottom w:val="single" w:sz="8" w:space="0" w:color="BFBFBF"/>
              <w:right w:val="single" w:sz="8" w:space="0" w:color="BFBFBF"/>
            </w:tcBorders>
            <w:shd w:val="clear" w:color="auto" w:fill="auto"/>
            <w:noWrap/>
            <w:vAlign w:val="center"/>
            <w:hideMark/>
          </w:tcPr>
          <w:p w14:paraId="396B6DFE"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154</w:t>
            </w:r>
          </w:p>
        </w:tc>
        <w:tc>
          <w:tcPr>
            <w:tcW w:w="1200" w:type="dxa"/>
            <w:tcBorders>
              <w:top w:val="nil"/>
              <w:left w:val="nil"/>
              <w:bottom w:val="single" w:sz="8" w:space="0" w:color="BFBFBF"/>
              <w:right w:val="single" w:sz="8" w:space="0" w:color="BFBFBF"/>
            </w:tcBorders>
            <w:shd w:val="clear" w:color="auto" w:fill="auto"/>
            <w:noWrap/>
            <w:vAlign w:val="center"/>
            <w:hideMark/>
          </w:tcPr>
          <w:p w14:paraId="6967746D"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85.7%</w:t>
            </w:r>
          </w:p>
        </w:tc>
      </w:tr>
      <w:tr w:rsidR="000E4B22" w:rsidRPr="000E4B22" w14:paraId="0FA447CF" w14:textId="77777777" w:rsidTr="000E4B22">
        <w:trPr>
          <w:trHeight w:val="300"/>
        </w:trPr>
        <w:tc>
          <w:tcPr>
            <w:tcW w:w="3747" w:type="dxa"/>
            <w:tcBorders>
              <w:top w:val="nil"/>
              <w:left w:val="single" w:sz="8" w:space="0" w:color="FFFFFF"/>
              <w:bottom w:val="single" w:sz="8" w:space="0" w:color="BFBFBF"/>
              <w:right w:val="single" w:sz="8" w:space="0" w:color="FFFFFF"/>
            </w:tcBorders>
            <w:shd w:val="clear" w:color="auto" w:fill="auto"/>
            <w:noWrap/>
            <w:hideMark/>
          </w:tcPr>
          <w:p w14:paraId="79A0D51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2A1B0B6D"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960" w:type="dxa"/>
            <w:tcBorders>
              <w:top w:val="nil"/>
              <w:left w:val="nil"/>
              <w:bottom w:val="single" w:sz="8" w:space="0" w:color="BFBFBF"/>
              <w:right w:val="single" w:sz="8" w:space="0" w:color="FFFFFF"/>
            </w:tcBorders>
            <w:shd w:val="clear" w:color="auto" w:fill="auto"/>
            <w:noWrap/>
            <w:vAlign w:val="bottom"/>
            <w:hideMark/>
          </w:tcPr>
          <w:p w14:paraId="6A92200C"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c>
          <w:tcPr>
            <w:tcW w:w="1200" w:type="dxa"/>
            <w:tcBorders>
              <w:top w:val="nil"/>
              <w:left w:val="nil"/>
              <w:bottom w:val="single" w:sz="8" w:space="0" w:color="BFBFBF"/>
              <w:right w:val="single" w:sz="8" w:space="0" w:color="FFFFFF"/>
            </w:tcBorders>
            <w:shd w:val="clear" w:color="auto" w:fill="auto"/>
            <w:noWrap/>
            <w:vAlign w:val="bottom"/>
            <w:hideMark/>
          </w:tcPr>
          <w:p w14:paraId="02E46932"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 </w:t>
            </w:r>
          </w:p>
        </w:tc>
      </w:tr>
      <w:tr w:rsidR="000E4B22" w:rsidRPr="000E4B22" w14:paraId="0507E97B"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2C637CDC"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Enabling, Hosted, and Workforce Bureau</w:t>
            </w:r>
          </w:p>
        </w:tc>
        <w:tc>
          <w:tcPr>
            <w:tcW w:w="960" w:type="dxa"/>
            <w:tcBorders>
              <w:top w:val="nil"/>
              <w:left w:val="nil"/>
              <w:bottom w:val="single" w:sz="8" w:space="0" w:color="BFBFBF"/>
              <w:right w:val="single" w:sz="8" w:space="0" w:color="BFBFBF"/>
            </w:tcBorders>
            <w:shd w:val="clear" w:color="auto" w:fill="auto"/>
            <w:noWrap/>
            <w:vAlign w:val="center"/>
            <w:hideMark/>
          </w:tcPr>
          <w:p w14:paraId="7FB9D84A"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c>
          <w:tcPr>
            <w:tcW w:w="960" w:type="dxa"/>
            <w:tcBorders>
              <w:top w:val="nil"/>
              <w:left w:val="nil"/>
              <w:bottom w:val="single" w:sz="8" w:space="0" w:color="BFBFBF"/>
              <w:right w:val="single" w:sz="8" w:space="0" w:color="BFBFBF"/>
            </w:tcBorders>
            <w:shd w:val="clear" w:color="auto" w:fill="auto"/>
            <w:noWrap/>
            <w:vAlign w:val="center"/>
            <w:hideMark/>
          </w:tcPr>
          <w:p w14:paraId="17AB7CF5"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Total</w:t>
            </w:r>
          </w:p>
        </w:tc>
        <w:tc>
          <w:tcPr>
            <w:tcW w:w="1200" w:type="dxa"/>
            <w:tcBorders>
              <w:top w:val="nil"/>
              <w:left w:val="nil"/>
              <w:bottom w:val="single" w:sz="8" w:space="0" w:color="BFBFBF"/>
              <w:right w:val="single" w:sz="8" w:space="0" w:color="BFBFBF"/>
            </w:tcBorders>
            <w:shd w:val="clear" w:color="auto" w:fill="auto"/>
            <w:noWrap/>
            <w:vAlign w:val="center"/>
            <w:hideMark/>
          </w:tcPr>
          <w:p w14:paraId="28E5700A" w14:textId="77777777" w:rsidR="000E4B22" w:rsidRPr="000E4B22" w:rsidRDefault="000E4B22" w:rsidP="000E4B22">
            <w:pPr>
              <w:spacing w:after="0" w:line="240" w:lineRule="auto"/>
              <w:rPr>
                <w:rFonts w:ascii="Calibri" w:eastAsia="Times New Roman" w:hAnsi="Calibri" w:cs="Calibri"/>
                <w:b/>
                <w:bCs/>
                <w:color w:val="000000"/>
                <w:lang w:eastAsia="en-GB"/>
              </w:rPr>
            </w:pPr>
            <w:r w:rsidRPr="000E4B22">
              <w:rPr>
                <w:rFonts w:ascii="Calibri" w:eastAsia="Times New Roman" w:hAnsi="Calibri" w:cs="Calibri"/>
                <w:b/>
                <w:bCs/>
                <w:color w:val="000000"/>
                <w:lang w:eastAsia="en-GB"/>
              </w:rPr>
              <w:t>%Yes</w:t>
            </w:r>
          </w:p>
        </w:tc>
      </w:tr>
      <w:tr w:rsidR="000E4B22" w:rsidRPr="000E4B22" w14:paraId="536DFCF9" w14:textId="77777777" w:rsidTr="000E4B22">
        <w:trPr>
          <w:trHeight w:val="300"/>
        </w:trPr>
        <w:tc>
          <w:tcPr>
            <w:tcW w:w="3747" w:type="dxa"/>
            <w:tcBorders>
              <w:top w:val="nil"/>
              <w:left w:val="single" w:sz="8" w:space="0" w:color="BFBFBF"/>
              <w:bottom w:val="single" w:sz="8" w:space="0" w:color="BFBFBF"/>
              <w:right w:val="single" w:sz="8" w:space="0" w:color="BFBFBF"/>
            </w:tcBorders>
            <w:shd w:val="clear" w:color="auto" w:fill="auto"/>
            <w:noWrap/>
            <w:vAlign w:val="center"/>
            <w:hideMark/>
          </w:tcPr>
          <w:p w14:paraId="1B94CFDB" w14:textId="77777777" w:rsidR="000E4B22" w:rsidRPr="000E4B22" w:rsidRDefault="000E4B22" w:rsidP="000E4B22">
            <w:pPr>
              <w:spacing w:after="0" w:line="240" w:lineRule="auto"/>
              <w:rPr>
                <w:rFonts w:ascii="Calibri" w:eastAsia="Times New Roman" w:hAnsi="Calibri" w:cs="Calibri"/>
                <w:color w:val="000000"/>
                <w:lang w:eastAsia="en-GB"/>
              </w:rPr>
            </w:pPr>
            <w:r w:rsidRPr="000E4B22">
              <w:rPr>
                <w:rFonts w:ascii="Calibri" w:eastAsia="Times New Roman" w:hAnsi="Calibri" w:cs="Calibri"/>
                <w:color w:val="000000"/>
                <w:lang w:eastAsia="en-GB"/>
              </w:rPr>
              <w:t>Disabled</w:t>
            </w:r>
          </w:p>
        </w:tc>
        <w:tc>
          <w:tcPr>
            <w:tcW w:w="960" w:type="dxa"/>
            <w:tcBorders>
              <w:top w:val="nil"/>
              <w:left w:val="nil"/>
              <w:bottom w:val="single" w:sz="8" w:space="0" w:color="BFBFBF"/>
              <w:right w:val="single" w:sz="8" w:space="0" w:color="BFBFBF"/>
            </w:tcBorders>
            <w:shd w:val="clear" w:color="auto" w:fill="auto"/>
            <w:noWrap/>
            <w:vAlign w:val="center"/>
            <w:hideMark/>
          </w:tcPr>
          <w:p w14:paraId="36F6B291"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52</w:t>
            </w:r>
          </w:p>
        </w:tc>
        <w:tc>
          <w:tcPr>
            <w:tcW w:w="960" w:type="dxa"/>
            <w:tcBorders>
              <w:top w:val="nil"/>
              <w:left w:val="nil"/>
              <w:bottom w:val="single" w:sz="8" w:space="0" w:color="BFBFBF"/>
              <w:right w:val="single" w:sz="8" w:space="0" w:color="BFBFBF"/>
            </w:tcBorders>
            <w:shd w:val="clear" w:color="auto" w:fill="auto"/>
            <w:noWrap/>
            <w:vAlign w:val="center"/>
            <w:hideMark/>
          </w:tcPr>
          <w:p w14:paraId="312D2C62"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60</w:t>
            </w:r>
          </w:p>
        </w:tc>
        <w:tc>
          <w:tcPr>
            <w:tcW w:w="1200" w:type="dxa"/>
            <w:tcBorders>
              <w:top w:val="nil"/>
              <w:left w:val="nil"/>
              <w:bottom w:val="single" w:sz="8" w:space="0" w:color="BFBFBF"/>
              <w:right w:val="single" w:sz="8" w:space="0" w:color="BFBFBF"/>
            </w:tcBorders>
            <w:shd w:val="clear" w:color="auto" w:fill="auto"/>
            <w:noWrap/>
            <w:vAlign w:val="center"/>
            <w:hideMark/>
          </w:tcPr>
          <w:p w14:paraId="2D0C7EEC" w14:textId="77777777" w:rsidR="000E4B22" w:rsidRPr="000E4B22" w:rsidRDefault="000E4B22" w:rsidP="000E4B22">
            <w:pPr>
              <w:spacing w:after="0" w:line="240" w:lineRule="auto"/>
              <w:jc w:val="right"/>
              <w:rPr>
                <w:rFonts w:ascii="Calibri" w:eastAsia="Times New Roman" w:hAnsi="Calibri" w:cs="Calibri"/>
                <w:color w:val="000000"/>
                <w:lang w:eastAsia="en-GB"/>
              </w:rPr>
            </w:pPr>
            <w:r w:rsidRPr="000E4B22">
              <w:rPr>
                <w:rFonts w:ascii="Calibri" w:eastAsia="Times New Roman" w:hAnsi="Calibri" w:cs="Calibri"/>
                <w:color w:val="000000"/>
                <w:lang w:eastAsia="en-GB"/>
              </w:rPr>
              <w:t>86.7%</w:t>
            </w:r>
          </w:p>
        </w:tc>
      </w:tr>
    </w:tbl>
    <w:p w14:paraId="3B8F6F51" w14:textId="77777777" w:rsidR="000E4B22" w:rsidRDefault="000E4B22" w:rsidP="000E4B22">
      <w:pPr>
        <w:spacing w:after="0"/>
      </w:pPr>
    </w:p>
    <w:p w14:paraId="61B0C13A" w14:textId="77777777" w:rsidR="000E4B22" w:rsidRDefault="000E4B22" w:rsidP="000E4B22">
      <w:pPr>
        <w:spacing w:after="0"/>
      </w:pPr>
    </w:p>
    <w:p w14:paraId="2230FB4E" w14:textId="77777777" w:rsidR="000E4B22" w:rsidRDefault="000E4B22" w:rsidP="000E4B22">
      <w:pPr>
        <w:spacing w:after="0"/>
      </w:pPr>
    </w:p>
    <w:p w14:paraId="74CAF069" w14:textId="77777777" w:rsidR="000E4B22" w:rsidRDefault="000E4B22" w:rsidP="000E4B22">
      <w:pPr>
        <w:spacing w:after="0"/>
      </w:pPr>
    </w:p>
    <w:p w14:paraId="4D1E997E" w14:textId="77777777" w:rsidR="000E4B22" w:rsidRPr="005052D8" w:rsidRDefault="000E4B22" w:rsidP="000E4B22">
      <w:pPr>
        <w:spacing w:after="0"/>
      </w:pPr>
    </w:p>
    <w:p w14:paraId="229E3F2C" w14:textId="5205368A" w:rsidR="000E4B22" w:rsidRDefault="000E4B22" w:rsidP="00C401F2">
      <w:pPr>
        <w:spacing w:after="0"/>
        <w:rPr>
          <w:b/>
          <w:bCs/>
          <w:u w:val="single"/>
        </w:rPr>
      </w:pPr>
    </w:p>
    <w:p w14:paraId="52BBC698" w14:textId="77777777" w:rsidR="00C401F2" w:rsidRDefault="00C401F2" w:rsidP="00C401F2">
      <w:pPr>
        <w:spacing w:after="0"/>
      </w:pPr>
    </w:p>
    <w:p w14:paraId="57028180" w14:textId="77777777" w:rsidR="007931EA" w:rsidRDefault="007931EA">
      <w:pPr>
        <w:rPr>
          <w:rFonts w:ascii="Arial" w:eastAsiaTheme="majorEastAsia" w:hAnsi="Arial" w:cstheme="majorBidi"/>
          <w:b/>
          <w:bCs/>
          <w:sz w:val="28"/>
          <w:szCs w:val="26"/>
        </w:rPr>
      </w:pPr>
      <w:r>
        <w:br w:type="page"/>
      </w:r>
    </w:p>
    <w:p w14:paraId="329B8A7A" w14:textId="141C4776" w:rsidR="007931EA" w:rsidRPr="007931EA" w:rsidRDefault="007931EA" w:rsidP="007931EA">
      <w:pPr>
        <w:pStyle w:val="Heading2"/>
      </w:pPr>
      <w:r>
        <w:lastRenderedPageBreak/>
        <w:t>Appendix 2: Professional Group Data</w:t>
      </w:r>
    </w:p>
    <w:p w14:paraId="0ED4D3DD" w14:textId="77777777" w:rsidR="007931EA" w:rsidRDefault="007931EA" w:rsidP="007931EA">
      <w:pPr>
        <w:spacing w:after="0"/>
      </w:pPr>
    </w:p>
    <w:p w14:paraId="357A82D7" w14:textId="10CF51DB" w:rsidR="00043EFA" w:rsidRPr="00043EFA" w:rsidRDefault="00043EFA" w:rsidP="007931EA">
      <w:pPr>
        <w:spacing w:after="0"/>
      </w:pPr>
      <w:r>
        <w:t>Please note: Students (</w:t>
      </w:r>
      <w:proofErr w:type="gramStart"/>
      <w:r>
        <w:t>e.g.</w:t>
      </w:r>
      <w:proofErr w:type="gramEnd"/>
      <w:r>
        <w:t xml:space="preserve"> Student Health Visitors, Student Physiotherapists) are included in their relevant Staff Group for Indicator 1, but not for the Staff Survey results.</w:t>
      </w:r>
    </w:p>
    <w:p w14:paraId="17F2B815" w14:textId="77777777" w:rsidR="00043EFA" w:rsidRDefault="00043EFA" w:rsidP="007931EA">
      <w:pPr>
        <w:spacing w:after="0"/>
        <w:rPr>
          <w:b/>
          <w:bCs/>
          <w:u w:val="single"/>
        </w:rPr>
      </w:pPr>
    </w:p>
    <w:p w14:paraId="15D07E89" w14:textId="37FA49EC" w:rsidR="007931EA" w:rsidRPr="00C401F2" w:rsidRDefault="007931EA" w:rsidP="007931EA">
      <w:pPr>
        <w:spacing w:after="0"/>
        <w:rPr>
          <w:b/>
          <w:bCs/>
          <w:u w:val="single"/>
        </w:rPr>
      </w:pPr>
      <w:r w:rsidRPr="00C401F2">
        <w:rPr>
          <w:b/>
          <w:bCs/>
          <w:u w:val="single"/>
        </w:rPr>
        <w:t>INDICATOR 1</w:t>
      </w:r>
    </w:p>
    <w:p w14:paraId="7A92F88D" w14:textId="77777777" w:rsidR="007931EA" w:rsidRDefault="007931EA" w:rsidP="007931EA">
      <w:pPr>
        <w:spacing w:after="0"/>
      </w:pPr>
    </w:p>
    <w:tbl>
      <w:tblPr>
        <w:tblStyle w:val="TableGridLight"/>
        <w:tblW w:w="7082" w:type="dxa"/>
        <w:tblLook w:val="04A0" w:firstRow="1" w:lastRow="0" w:firstColumn="1" w:lastColumn="0" w:noHBand="0" w:noVBand="1"/>
      </w:tblPr>
      <w:tblGrid>
        <w:gridCol w:w="2263"/>
        <w:gridCol w:w="993"/>
        <w:gridCol w:w="708"/>
        <w:gridCol w:w="1559"/>
        <w:gridCol w:w="1559"/>
      </w:tblGrid>
      <w:tr w:rsidR="0009598F" w:rsidRPr="00602837" w14:paraId="05ADCC2B" w14:textId="77777777" w:rsidTr="00813ADA">
        <w:trPr>
          <w:trHeight w:val="290"/>
        </w:trPr>
        <w:tc>
          <w:tcPr>
            <w:tcW w:w="2263" w:type="dxa"/>
            <w:noWrap/>
            <w:hideMark/>
          </w:tcPr>
          <w:p w14:paraId="60ABAA23" w14:textId="77777777" w:rsidR="0009598F" w:rsidRPr="00602837" w:rsidRDefault="0009598F" w:rsidP="00813ADA">
            <w:pPr>
              <w:rPr>
                <w:rFonts w:ascii="Calibri" w:eastAsia="Times New Roman" w:hAnsi="Calibri" w:cs="Calibri"/>
                <w:b/>
                <w:bCs/>
                <w:color w:val="000000"/>
                <w:lang w:eastAsia="en-GB"/>
              </w:rPr>
            </w:pPr>
            <w:r w:rsidRPr="001A4E9C">
              <w:rPr>
                <w:rFonts w:ascii="Calibri" w:eastAsia="Times New Roman" w:hAnsi="Calibri" w:cs="Calibri"/>
                <w:b/>
                <w:bCs/>
                <w:color w:val="000000"/>
                <w:sz w:val="28"/>
                <w:szCs w:val="28"/>
                <w:lang w:eastAsia="en-GB"/>
              </w:rPr>
              <w:t>Additional Clinical Services</w:t>
            </w:r>
          </w:p>
        </w:tc>
        <w:tc>
          <w:tcPr>
            <w:tcW w:w="993" w:type="dxa"/>
            <w:noWrap/>
            <w:hideMark/>
          </w:tcPr>
          <w:p w14:paraId="34AAFDFF" w14:textId="77777777" w:rsidR="0009598F" w:rsidRPr="00602837" w:rsidRDefault="0009598F" w:rsidP="00813ADA">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708" w:type="dxa"/>
            <w:noWrap/>
            <w:hideMark/>
          </w:tcPr>
          <w:p w14:paraId="1EDEEE17" w14:textId="77777777" w:rsidR="0009598F" w:rsidRPr="00602837" w:rsidRDefault="0009598F" w:rsidP="00813ADA">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559" w:type="dxa"/>
            <w:noWrap/>
            <w:vAlign w:val="bottom"/>
            <w:hideMark/>
          </w:tcPr>
          <w:p w14:paraId="6960A2A6" w14:textId="77777777" w:rsidR="0009598F" w:rsidRPr="00602837" w:rsidRDefault="0009598F" w:rsidP="00813ADA">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noWrap/>
            <w:vAlign w:val="bottom"/>
            <w:hideMark/>
          </w:tcPr>
          <w:p w14:paraId="3B4CA048" w14:textId="77777777" w:rsidR="0009598F" w:rsidRPr="00602837" w:rsidRDefault="0009598F" w:rsidP="00813ADA">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09598F" w:rsidRPr="00602837" w14:paraId="532267EE" w14:textId="77777777" w:rsidTr="00813ADA">
        <w:trPr>
          <w:trHeight w:val="290"/>
        </w:trPr>
        <w:tc>
          <w:tcPr>
            <w:tcW w:w="2263" w:type="dxa"/>
            <w:noWrap/>
            <w:vAlign w:val="bottom"/>
          </w:tcPr>
          <w:p w14:paraId="59251E23" w14:textId="5055B4AB" w:rsidR="0009598F" w:rsidRDefault="0009598F" w:rsidP="0009598F">
            <w:pPr>
              <w:rPr>
                <w:rFonts w:ascii="Calibri" w:hAnsi="Calibri" w:cs="Calibri"/>
                <w:b/>
                <w:bCs/>
                <w:color w:val="000000"/>
              </w:rPr>
            </w:pPr>
            <w:r>
              <w:rPr>
                <w:rFonts w:ascii="Calibri" w:hAnsi="Calibri" w:cs="Calibri"/>
                <w:color w:val="000000"/>
              </w:rPr>
              <w:t>Band 2 and below</w:t>
            </w:r>
          </w:p>
        </w:tc>
        <w:tc>
          <w:tcPr>
            <w:tcW w:w="993" w:type="dxa"/>
            <w:noWrap/>
            <w:vAlign w:val="bottom"/>
          </w:tcPr>
          <w:p w14:paraId="0001FA23" w14:textId="0300D87F"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358</w:t>
            </w:r>
          </w:p>
        </w:tc>
        <w:tc>
          <w:tcPr>
            <w:tcW w:w="708" w:type="dxa"/>
            <w:noWrap/>
            <w:vAlign w:val="bottom"/>
          </w:tcPr>
          <w:p w14:paraId="66E5C6E3" w14:textId="527E217B"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23</w:t>
            </w:r>
          </w:p>
        </w:tc>
        <w:tc>
          <w:tcPr>
            <w:tcW w:w="1559" w:type="dxa"/>
            <w:noWrap/>
            <w:vAlign w:val="bottom"/>
          </w:tcPr>
          <w:p w14:paraId="180BD8D2" w14:textId="33B14458"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94.0%</w:t>
            </w:r>
          </w:p>
        </w:tc>
        <w:tc>
          <w:tcPr>
            <w:tcW w:w="1559" w:type="dxa"/>
            <w:noWrap/>
            <w:vAlign w:val="bottom"/>
          </w:tcPr>
          <w:p w14:paraId="1989B646" w14:textId="3297A7DB"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6.0%</w:t>
            </w:r>
          </w:p>
        </w:tc>
      </w:tr>
      <w:tr w:rsidR="0009598F" w:rsidRPr="00602837" w14:paraId="266A8CCD" w14:textId="77777777" w:rsidTr="00813ADA">
        <w:trPr>
          <w:trHeight w:val="290"/>
        </w:trPr>
        <w:tc>
          <w:tcPr>
            <w:tcW w:w="2263" w:type="dxa"/>
            <w:noWrap/>
            <w:vAlign w:val="bottom"/>
          </w:tcPr>
          <w:p w14:paraId="506EC398" w14:textId="4BD73F01" w:rsidR="0009598F" w:rsidRDefault="0009598F" w:rsidP="0009598F">
            <w:pPr>
              <w:rPr>
                <w:rFonts w:ascii="Calibri" w:hAnsi="Calibri" w:cs="Calibri"/>
                <w:b/>
                <w:bCs/>
                <w:color w:val="000000"/>
              </w:rPr>
            </w:pPr>
            <w:r>
              <w:rPr>
                <w:rFonts w:ascii="Calibri" w:hAnsi="Calibri" w:cs="Calibri"/>
                <w:color w:val="000000"/>
              </w:rPr>
              <w:t>Band 3</w:t>
            </w:r>
          </w:p>
        </w:tc>
        <w:tc>
          <w:tcPr>
            <w:tcW w:w="993" w:type="dxa"/>
            <w:noWrap/>
            <w:vAlign w:val="bottom"/>
          </w:tcPr>
          <w:p w14:paraId="445279DB" w14:textId="1B98F99C"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438</w:t>
            </w:r>
          </w:p>
        </w:tc>
        <w:tc>
          <w:tcPr>
            <w:tcW w:w="708" w:type="dxa"/>
            <w:noWrap/>
            <w:vAlign w:val="bottom"/>
          </w:tcPr>
          <w:p w14:paraId="2B19A605" w14:textId="56AC8CE5"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48</w:t>
            </w:r>
          </w:p>
        </w:tc>
        <w:tc>
          <w:tcPr>
            <w:tcW w:w="1559" w:type="dxa"/>
            <w:noWrap/>
            <w:vAlign w:val="bottom"/>
          </w:tcPr>
          <w:p w14:paraId="1202D108" w14:textId="7F0F45C3"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90.1%</w:t>
            </w:r>
          </w:p>
        </w:tc>
        <w:tc>
          <w:tcPr>
            <w:tcW w:w="1559" w:type="dxa"/>
            <w:noWrap/>
            <w:vAlign w:val="bottom"/>
          </w:tcPr>
          <w:p w14:paraId="1119D0C3" w14:textId="07F43571"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9.9%</w:t>
            </w:r>
          </w:p>
        </w:tc>
      </w:tr>
      <w:tr w:rsidR="0009598F" w:rsidRPr="00602837" w14:paraId="62AA0B37" w14:textId="77777777" w:rsidTr="00813ADA">
        <w:trPr>
          <w:trHeight w:val="290"/>
        </w:trPr>
        <w:tc>
          <w:tcPr>
            <w:tcW w:w="2263" w:type="dxa"/>
            <w:noWrap/>
            <w:vAlign w:val="bottom"/>
          </w:tcPr>
          <w:p w14:paraId="1C07295E" w14:textId="34A60203" w:rsidR="0009598F" w:rsidRDefault="0009598F" w:rsidP="0009598F">
            <w:pPr>
              <w:rPr>
                <w:rFonts w:ascii="Calibri" w:hAnsi="Calibri" w:cs="Calibri"/>
                <w:b/>
                <w:bCs/>
                <w:color w:val="000000"/>
              </w:rPr>
            </w:pPr>
            <w:r>
              <w:rPr>
                <w:rFonts w:ascii="Calibri" w:hAnsi="Calibri" w:cs="Calibri"/>
                <w:color w:val="000000"/>
              </w:rPr>
              <w:t>Band 4 and above</w:t>
            </w:r>
          </w:p>
        </w:tc>
        <w:tc>
          <w:tcPr>
            <w:tcW w:w="993" w:type="dxa"/>
            <w:noWrap/>
            <w:vAlign w:val="bottom"/>
          </w:tcPr>
          <w:p w14:paraId="59CABC69" w14:textId="5FA7F83E"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369</w:t>
            </w:r>
          </w:p>
        </w:tc>
        <w:tc>
          <w:tcPr>
            <w:tcW w:w="708" w:type="dxa"/>
            <w:noWrap/>
            <w:vAlign w:val="bottom"/>
          </w:tcPr>
          <w:p w14:paraId="51AAEA00" w14:textId="49EB437B"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26</w:t>
            </w:r>
          </w:p>
        </w:tc>
        <w:tc>
          <w:tcPr>
            <w:tcW w:w="1559" w:type="dxa"/>
            <w:noWrap/>
            <w:vAlign w:val="bottom"/>
          </w:tcPr>
          <w:p w14:paraId="24DFE462" w14:textId="3EB2DD3C"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93.4%</w:t>
            </w:r>
          </w:p>
        </w:tc>
        <w:tc>
          <w:tcPr>
            <w:tcW w:w="1559" w:type="dxa"/>
            <w:noWrap/>
            <w:vAlign w:val="bottom"/>
          </w:tcPr>
          <w:p w14:paraId="3C494A09" w14:textId="6EDE0E93"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6.6%</w:t>
            </w:r>
          </w:p>
        </w:tc>
      </w:tr>
      <w:tr w:rsidR="0009598F" w:rsidRPr="00602837" w14:paraId="5EF3CD63" w14:textId="77777777" w:rsidTr="00813ADA">
        <w:trPr>
          <w:trHeight w:val="290"/>
        </w:trPr>
        <w:tc>
          <w:tcPr>
            <w:tcW w:w="2263" w:type="dxa"/>
            <w:noWrap/>
            <w:vAlign w:val="bottom"/>
            <w:hideMark/>
          </w:tcPr>
          <w:p w14:paraId="777E3135" w14:textId="492EDD41" w:rsidR="0009598F" w:rsidRPr="00602837" w:rsidRDefault="0009598F" w:rsidP="0009598F">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3F32C92C" w14:textId="25EAEB8B"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1165</w:t>
            </w:r>
          </w:p>
        </w:tc>
        <w:tc>
          <w:tcPr>
            <w:tcW w:w="708" w:type="dxa"/>
            <w:noWrap/>
            <w:vAlign w:val="bottom"/>
          </w:tcPr>
          <w:p w14:paraId="1A5C6DD6" w14:textId="405B00AC"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97</w:t>
            </w:r>
          </w:p>
        </w:tc>
        <w:tc>
          <w:tcPr>
            <w:tcW w:w="1559" w:type="dxa"/>
            <w:noWrap/>
            <w:vAlign w:val="bottom"/>
          </w:tcPr>
          <w:p w14:paraId="66EE5DD7" w14:textId="33CFA2E1"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92.3%</w:t>
            </w:r>
          </w:p>
        </w:tc>
        <w:tc>
          <w:tcPr>
            <w:tcW w:w="1559" w:type="dxa"/>
            <w:noWrap/>
            <w:vAlign w:val="bottom"/>
          </w:tcPr>
          <w:p w14:paraId="6192FCA9" w14:textId="3FA8618A"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7.7%</w:t>
            </w:r>
          </w:p>
        </w:tc>
      </w:tr>
    </w:tbl>
    <w:p w14:paraId="62F4B409" w14:textId="77777777" w:rsidR="0009598F" w:rsidRDefault="0009598F" w:rsidP="007931EA">
      <w:pPr>
        <w:spacing w:after="0"/>
      </w:pPr>
    </w:p>
    <w:tbl>
      <w:tblPr>
        <w:tblStyle w:val="TableGridLight"/>
        <w:tblW w:w="7123" w:type="dxa"/>
        <w:tblLook w:val="04A0" w:firstRow="1" w:lastRow="0" w:firstColumn="1" w:lastColumn="0" w:noHBand="0" w:noVBand="1"/>
      </w:tblPr>
      <w:tblGrid>
        <w:gridCol w:w="2343"/>
        <w:gridCol w:w="960"/>
        <w:gridCol w:w="661"/>
        <w:gridCol w:w="1600"/>
        <w:gridCol w:w="1559"/>
      </w:tblGrid>
      <w:tr w:rsidR="007931EA" w:rsidRPr="00602837" w14:paraId="3939B977" w14:textId="77777777" w:rsidTr="002E0AD1">
        <w:trPr>
          <w:trHeight w:val="290"/>
        </w:trPr>
        <w:tc>
          <w:tcPr>
            <w:tcW w:w="2343" w:type="dxa"/>
            <w:noWrap/>
            <w:hideMark/>
          </w:tcPr>
          <w:p w14:paraId="5D712C49" w14:textId="601D6F27" w:rsidR="007931EA" w:rsidRPr="00602837" w:rsidRDefault="007931EA" w:rsidP="002E0AD1">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Admin &amp; Clerical</w:t>
            </w:r>
          </w:p>
        </w:tc>
        <w:tc>
          <w:tcPr>
            <w:tcW w:w="960" w:type="dxa"/>
            <w:noWrap/>
            <w:hideMark/>
          </w:tcPr>
          <w:p w14:paraId="59BCC2D6" w14:textId="77777777" w:rsidR="007931EA" w:rsidRPr="00602837" w:rsidRDefault="007931EA" w:rsidP="002E0AD1">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661" w:type="dxa"/>
            <w:noWrap/>
            <w:hideMark/>
          </w:tcPr>
          <w:p w14:paraId="398B6F2C" w14:textId="77777777" w:rsidR="007931EA" w:rsidRPr="00602837" w:rsidRDefault="007931EA" w:rsidP="002E0AD1">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600" w:type="dxa"/>
            <w:vAlign w:val="bottom"/>
          </w:tcPr>
          <w:p w14:paraId="3534C63F" w14:textId="77777777" w:rsidR="007931EA" w:rsidRPr="00602837" w:rsidRDefault="007931EA" w:rsidP="002E0AD1">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vAlign w:val="bottom"/>
          </w:tcPr>
          <w:p w14:paraId="44A641DE" w14:textId="77777777" w:rsidR="007931EA" w:rsidRPr="00602837" w:rsidRDefault="007931EA" w:rsidP="002E0AD1">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09598F" w:rsidRPr="00602837" w14:paraId="7B17F3C1" w14:textId="77777777" w:rsidTr="007A7017">
        <w:trPr>
          <w:trHeight w:val="290"/>
        </w:trPr>
        <w:tc>
          <w:tcPr>
            <w:tcW w:w="2343" w:type="dxa"/>
            <w:noWrap/>
            <w:vAlign w:val="bottom"/>
          </w:tcPr>
          <w:p w14:paraId="42A29379" w14:textId="1005ED49"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2 and below</w:t>
            </w:r>
          </w:p>
        </w:tc>
        <w:tc>
          <w:tcPr>
            <w:tcW w:w="960" w:type="dxa"/>
            <w:noWrap/>
            <w:vAlign w:val="bottom"/>
          </w:tcPr>
          <w:p w14:paraId="72006F4E" w14:textId="4E6CC2C4"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199</w:t>
            </w:r>
          </w:p>
        </w:tc>
        <w:tc>
          <w:tcPr>
            <w:tcW w:w="661" w:type="dxa"/>
            <w:noWrap/>
            <w:vAlign w:val="bottom"/>
          </w:tcPr>
          <w:p w14:paraId="15BB0830" w14:textId="3D78AA5A"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32</w:t>
            </w:r>
          </w:p>
        </w:tc>
        <w:tc>
          <w:tcPr>
            <w:tcW w:w="1600" w:type="dxa"/>
            <w:vAlign w:val="bottom"/>
          </w:tcPr>
          <w:p w14:paraId="4335CEDD" w14:textId="6A388470"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86.1%</w:t>
            </w:r>
          </w:p>
        </w:tc>
        <w:tc>
          <w:tcPr>
            <w:tcW w:w="1559" w:type="dxa"/>
            <w:vAlign w:val="bottom"/>
          </w:tcPr>
          <w:p w14:paraId="024DBB52" w14:textId="153DBD1E"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13.9%</w:t>
            </w:r>
          </w:p>
        </w:tc>
      </w:tr>
      <w:tr w:rsidR="0009598F" w:rsidRPr="00602837" w14:paraId="1E1287FC" w14:textId="77777777" w:rsidTr="007A7017">
        <w:trPr>
          <w:trHeight w:val="290"/>
        </w:trPr>
        <w:tc>
          <w:tcPr>
            <w:tcW w:w="2343" w:type="dxa"/>
            <w:noWrap/>
            <w:vAlign w:val="bottom"/>
          </w:tcPr>
          <w:p w14:paraId="60EF3171" w14:textId="592C0DAB"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3</w:t>
            </w:r>
          </w:p>
        </w:tc>
        <w:tc>
          <w:tcPr>
            <w:tcW w:w="960" w:type="dxa"/>
            <w:noWrap/>
            <w:vAlign w:val="bottom"/>
          </w:tcPr>
          <w:p w14:paraId="5348B668" w14:textId="0A154432"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246</w:t>
            </w:r>
          </w:p>
        </w:tc>
        <w:tc>
          <w:tcPr>
            <w:tcW w:w="661" w:type="dxa"/>
            <w:noWrap/>
            <w:vAlign w:val="bottom"/>
          </w:tcPr>
          <w:p w14:paraId="278AA560" w14:textId="6CE5FB4B"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24</w:t>
            </w:r>
          </w:p>
        </w:tc>
        <w:tc>
          <w:tcPr>
            <w:tcW w:w="1600" w:type="dxa"/>
            <w:vAlign w:val="bottom"/>
          </w:tcPr>
          <w:p w14:paraId="0CF71571" w14:textId="7C8CE81C"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91.1%</w:t>
            </w:r>
          </w:p>
        </w:tc>
        <w:tc>
          <w:tcPr>
            <w:tcW w:w="1559" w:type="dxa"/>
            <w:vAlign w:val="bottom"/>
          </w:tcPr>
          <w:p w14:paraId="7DFE410D" w14:textId="44B16D90"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8.9%</w:t>
            </w:r>
          </w:p>
        </w:tc>
      </w:tr>
      <w:tr w:rsidR="0009598F" w:rsidRPr="00602837" w14:paraId="26AB4018" w14:textId="77777777" w:rsidTr="007A7017">
        <w:trPr>
          <w:trHeight w:val="290"/>
        </w:trPr>
        <w:tc>
          <w:tcPr>
            <w:tcW w:w="2343" w:type="dxa"/>
            <w:noWrap/>
            <w:vAlign w:val="bottom"/>
          </w:tcPr>
          <w:p w14:paraId="47F7968E" w14:textId="4DE650E0"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4</w:t>
            </w:r>
          </w:p>
        </w:tc>
        <w:tc>
          <w:tcPr>
            <w:tcW w:w="960" w:type="dxa"/>
            <w:noWrap/>
            <w:vAlign w:val="bottom"/>
          </w:tcPr>
          <w:p w14:paraId="00578E6C" w14:textId="17B9791E"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168</w:t>
            </w:r>
          </w:p>
        </w:tc>
        <w:tc>
          <w:tcPr>
            <w:tcW w:w="661" w:type="dxa"/>
            <w:noWrap/>
            <w:vAlign w:val="bottom"/>
          </w:tcPr>
          <w:p w14:paraId="39FF67A1" w14:textId="41684246"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14</w:t>
            </w:r>
          </w:p>
        </w:tc>
        <w:tc>
          <w:tcPr>
            <w:tcW w:w="1600" w:type="dxa"/>
            <w:vAlign w:val="bottom"/>
          </w:tcPr>
          <w:p w14:paraId="16374D48" w14:textId="65C4FCA9"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92.3%</w:t>
            </w:r>
          </w:p>
        </w:tc>
        <w:tc>
          <w:tcPr>
            <w:tcW w:w="1559" w:type="dxa"/>
            <w:vAlign w:val="bottom"/>
          </w:tcPr>
          <w:p w14:paraId="629C7116" w14:textId="511DC6F2"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7.7%</w:t>
            </w:r>
          </w:p>
        </w:tc>
      </w:tr>
      <w:tr w:rsidR="0009598F" w:rsidRPr="00602837" w14:paraId="4B23C2AF" w14:textId="77777777" w:rsidTr="007A7017">
        <w:trPr>
          <w:trHeight w:val="290"/>
        </w:trPr>
        <w:tc>
          <w:tcPr>
            <w:tcW w:w="2343" w:type="dxa"/>
            <w:noWrap/>
            <w:vAlign w:val="bottom"/>
          </w:tcPr>
          <w:p w14:paraId="21B53501" w14:textId="57C3511E"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5</w:t>
            </w:r>
          </w:p>
        </w:tc>
        <w:tc>
          <w:tcPr>
            <w:tcW w:w="960" w:type="dxa"/>
            <w:noWrap/>
            <w:vAlign w:val="bottom"/>
          </w:tcPr>
          <w:p w14:paraId="3FBF3451" w14:textId="7B0BD5FE"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159</w:t>
            </w:r>
          </w:p>
        </w:tc>
        <w:tc>
          <w:tcPr>
            <w:tcW w:w="661" w:type="dxa"/>
            <w:noWrap/>
            <w:vAlign w:val="bottom"/>
          </w:tcPr>
          <w:p w14:paraId="2546CFCF" w14:textId="101D7946"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13</w:t>
            </w:r>
          </w:p>
        </w:tc>
        <w:tc>
          <w:tcPr>
            <w:tcW w:w="1600" w:type="dxa"/>
            <w:vAlign w:val="bottom"/>
          </w:tcPr>
          <w:p w14:paraId="289EFD82" w14:textId="7E660CCC"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92.4%</w:t>
            </w:r>
          </w:p>
        </w:tc>
        <w:tc>
          <w:tcPr>
            <w:tcW w:w="1559" w:type="dxa"/>
            <w:vAlign w:val="bottom"/>
          </w:tcPr>
          <w:p w14:paraId="76703EBD" w14:textId="2C05FAFA"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7.6%</w:t>
            </w:r>
          </w:p>
        </w:tc>
      </w:tr>
      <w:tr w:rsidR="0009598F" w:rsidRPr="00602837" w14:paraId="61BFDB04" w14:textId="77777777" w:rsidTr="007A7017">
        <w:trPr>
          <w:trHeight w:val="290"/>
        </w:trPr>
        <w:tc>
          <w:tcPr>
            <w:tcW w:w="2343" w:type="dxa"/>
            <w:noWrap/>
            <w:vAlign w:val="bottom"/>
          </w:tcPr>
          <w:p w14:paraId="35F08E50" w14:textId="55C2199E"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6</w:t>
            </w:r>
          </w:p>
        </w:tc>
        <w:tc>
          <w:tcPr>
            <w:tcW w:w="960" w:type="dxa"/>
            <w:noWrap/>
            <w:vAlign w:val="bottom"/>
          </w:tcPr>
          <w:p w14:paraId="68906BA0" w14:textId="125D9C2A"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89</w:t>
            </w:r>
          </w:p>
        </w:tc>
        <w:tc>
          <w:tcPr>
            <w:tcW w:w="661" w:type="dxa"/>
            <w:noWrap/>
            <w:vAlign w:val="bottom"/>
          </w:tcPr>
          <w:p w14:paraId="077DCDCB" w14:textId="2C3CC1F6"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14</w:t>
            </w:r>
          </w:p>
        </w:tc>
        <w:tc>
          <w:tcPr>
            <w:tcW w:w="1600" w:type="dxa"/>
            <w:vAlign w:val="bottom"/>
          </w:tcPr>
          <w:p w14:paraId="004C911C" w14:textId="7C7A0EE0"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86.4%</w:t>
            </w:r>
          </w:p>
        </w:tc>
        <w:tc>
          <w:tcPr>
            <w:tcW w:w="1559" w:type="dxa"/>
            <w:vAlign w:val="bottom"/>
          </w:tcPr>
          <w:p w14:paraId="146780AB" w14:textId="7199A135"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13.6%</w:t>
            </w:r>
          </w:p>
        </w:tc>
      </w:tr>
      <w:tr w:rsidR="0009598F" w:rsidRPr="00602837" w14:paraId="38205FBE" w14:textId="77777777" w:rsidTr="007A7017">
        <w:trPr>
          <w:trHeight w:val="290"/>
        </w:trPr>
        <w:tc>
          <w:tcPr>
            <w:tcW w:w="2343" w:type="dxa"/>
            <w:noWrap/>
            <w:vAlign w:val="bottom"/>
          </w:tcPr>
          <w:p w14:paraId="12C6B02A" w14:textId="31E9D7E1"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7 and above</w:t>
            </w:r>
          </w:p>
        </w:tc>
        <w:tc>
          <w:tcPr>
            <w:tcW w:w="960" w:type="dxa"/>
            <w:noWrap/>
            <w:vAlign w:val="bottom"/>
          </w:tcPr>
          <w:p w14:paraId="6B60EDC2" w14:textId="730BA096"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216</w:t>
            </w:r>
          </w:p>
        </w:tc>
        <w:tc>
          <w:tcPr>
            <w:tcW w:w="661" w:type="dxa"/>
            <w:noWrap/>
            <w:vAlign w:val="bottom"/>
          </w:tcPr>
          <w:p w14:paraId="008E15A7" w14:textId="201C9022"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18</w:t>
            </w:r>
          </w:p>
        </w:tc>
        <w:tc>
          <w:tcPr>
            <w:tcW w:w="1600" w:type="dxa"/>
            <w:vAlign w:val="bottom"/>
          </w:tcPr>
          <w:p w14:paraId="65E169FA" w14:textId="2DCA5595"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92.3%</w:t>
            </w:r>
          </w:p>
        </w:tc>
        <w:tc>
          <w:tcPr>
            <w:tcW w:w="1559" w:type="dxa"/>
            <w:vAlign w:val="bottom"/>
          </w:tcPr>
          <w:p w14:paraId="13AB9283" w14:textId="4641FB30"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7.7%</w:t>
            </w:r>
          </w:p>
        </w:tc>
      </w:tr>
      <w:tr w:rsidR="0009598F" w:rsidRPr="00602837" w14:paraId="26132C0F" w14:textId="77777777" w:rsidTr="00FE3DF1">
        <w:trPr>
          <w:trHeight w:val="290"/>
        </w:trPr>
        <w:tc>
          <w:tcPr>
            <w:tcW w:w="2343" w:type="dxa"/>
            <w:noWrap/>
            <w:vAlign w:val="bottom"/>
            <w:hideMark/>
          </w:tcPr>
          <w:p w14:paraId="4D05BFAF" w14:textId="528AD9CA" w:rsidR="0009598F" w:rsidRPr="00602837" w:rsidRDefault="0009598F" w:rsidP="0009598F">
            <w:pPr>
              <w:rPr>
                <w:rFonts w:ascii="Calibri" w:eastAsia="Times New Roman" w:hAnsi="Calibri" w:cs="Calibri"/>
                <w:b/>
                <w:bCs/>
                <w:color w:val="000000"/>
                <w:lang w:eastAsia="en-GB"/>
              </w:rPr>
            </w:pPr>
            <w:r>
              <w:rPr>
                <w:rFonts w:ascii="Calibri" w:hAnsi="Calibri" w:cs="Calibri"/>
                <w:b/>
                <w:bCs/>
                <w:color w:val="000000"/>
              </w:rPr>
              <w:t>total</w:t>
            </w:r>
          </w:p>
        </w:tc>
        <w:tc>
          <w:tcPr>
            <w:tcW w:w="960" w:type="dxa"/>
            <w:noWrap/>
            <w:vAlign w:val="bottom"/>
          </w:tcPr>
          <w:p w14:paraId="7097773C" w14:textId="33D1F845"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1077</w:t>
            </w:r>
          </w:p>
        </w:tc>
        <w:tc>
          <w:tcPr>
            <w:tcW w:w="661" w:type="dxa"/>
            <w:noWrap/>
            <w:vAlign w:val="bottom"/>
          </w:tcPr>
          <w:p w14:paraId="7DC630C1" w14:textId="192E5067"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115</w:t>
            </w:r>
          </w:p>
        </w:tc>
        <w:tc>
          <w:tcPr>
            <w:tcW w:w="1600" w:type="dxa"/>
            <w:vAlign w:val="bottom"/>
          </w:tcPr>
          <w:p w14:paraId="374954F9" w14:textId="6C4E33E8"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90.4%</w:t>
            </w:r>
          </w:p>
        </w:tc>
        <w:tc>
          <w:tcPr>
            <w:tcW w:w="1559" w:type="dxa"/>
            <w:vAlign w:val="bottom"/>
          </w:tcPr>
          <w:p w14:paraId="134DADD9" w14:textId="0F2A3276"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9.6%</w:t>
            </w:r>
          </w:p>
        </w:tc>
      </w:tr>
    </w:tbl>
    <w:p w14:paraId="1589AAFB" w14:textId="77777777" w:rsidR="007931EA" w:rsidRDefault="007931EA" w:rsidP="007931EA">
      <w:pPr>
        <w:spacing w:after="0"/>
      </w:pPr>
    </w:p>
    <w:tbl>
      <w:tblPr>
        <w:tblStyle w:val="TableGridLight"/>
        <w:tblW w:w="7123" w:type="dxa"/>
        <w:tblLook w:val="04A0" w:firstRow="1" w:lastRow="0" w:firstColumn="1" w:lastColumn="0" w:noHBand="0" w:noVBand="1"/>
      </w:tblPr>
      <w:tblGrid>
        <w:gridCol w:w="2343"/>
        <w:gridCol w:w="960"/>
        <w:gridCol w:w="661"/>
        <w:gridCol w:w="1600"/>
        <w:gridCol w:w="1559"/>
      </w:tblGrid>
      <w:tr w:rsidR="007931EA" w:rsidRPr="00602837" w14:paraId="3A13446C" w14:textId="77777777" w:rsidTr="002E0AD1">
        <w:trPr>
          <w:trHeight w:val="290"/>
        </w:trPr>
        <w:tc>
          <w:tcPr>
            <w:tcW w:w="2343" w:type="dxa"/>
            <w:noWrap/>
            <w:hideMark/>
          </w:tcPr>
          <w:p w14:paraId="73562E8F" w14:textId="33C29C10" w:rsidR="007931EA" w:rsidRPr="00602837" w:rsidRDefault="007931EA" w:rsidP="007931EA">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AHPs</w:t>
            </w:r>
          </w:p>
        </w:tc>
        <w:tc>
          <w:tcPr>
            <w:tcW w:w="960" w:type="dxa"/>
            <w:noWrap/>
            <w:hideMark/>
          </w:tcPr>
          <w:p w14:paraId="4C450F2C" w14:textId="77777777" w:rsidR="007931EA" w:rsidRPr="00602837" w:rsidRDefault="007931EA" w:rsidP="007931EA">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661" w:type="dxa"/>
            <w:noWrap/>
            <w:hideMark/>
          </w:tcPr>
          <w:p w14:paraId="1063E221" w14:textId="77777777" w:rsidR="007931EA" w:rsidRPr="00602837" w:rsidRDefault="007931EA" w:rsidP="007931EA">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600" w:type="dxa"/>
            <w:vAlign w:val="bottom"/>
          </w:tcPr>
          <w:p w14:paraId="62E6C8FA" w14:textId="77777777" w:rsidR="007931EA" w:rsidRPr="00602837" w:rsidRDefault="007931EA" w:rsidP="007931EA">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vAlign w:val="bottom"/>
          </w:tcPr>
          <w:p w14:paraId="4AB9197A" w14:textId="77777777" w:rsidR="007931EA" w:rsidRPr="00602837" w:rsidRDefault="007931EA" w:rsidP="007931EA">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130612" w:rsidRPr="00602837" w14:paraId="622A9696" w14:textId="77777777" w:rsidTr="009B28B1">
        <w:trPr>
          <w:trHeight w:val="290"/>
        </w:trPr>
        <w:tc>
          <w:tcPr>
            <w:tcW w:w="2343" w:type="dxa"/>
            <w:noWrap/>
            <w:vAlign w:val="center"/>
          </w:tcPr>
          <w:p w14:paraId="1034BAAE" w14:textId="68E49EFB" w:rsidR="00130612" w:rsidRPr="00602837" w:rsidRDefault="00130612" w:rsidP="00130612">
            <w:pPr>
              <w:rPr>
                <w:rFonts w:ascii="Calibri" w:eastAsia="Times New Roman" w:hAnsi="Calibri" w:cs="Calibri"/>
                <w:color w:val="000000"/>
                <w:lang w:eastAsia="en-GB"/>
              </w:rPr>
            </w:pPr>
            <w:r>
              <w:rPr>
                <w:rFonts w:ascii="Calibri" w:hAnsi="Calibri" w:cs="Calibri"/>
                <w:color w:val="000000"/>
              </w:rPr>
              <w:t>Band 5 &amp; 6</w:t>
            </w:r>
          </w:p>
        </w:tc>
        <w:tc>
          <w:tcPr>
            <w:tcW w:w="960" w:type="dxa"/>
            <w:noWrap/>
            <w:vAlign w:val="center"/>
          </w:tcPr>
          <w:p w14:paraId="51EA57B6" w14:textId="00D119BE" w:rsidR="00130612" w:rsidRPr="00602837" w:rsidRDefault="00130612" w:rsidP="00130612">
            <w:pPr>
              <w:jc w:val="right"/>
              <w:rPr>
                <w:rFonts w:ascii="Calibri" w:eastAsia="Times New Roman" w:hAnsi="Calibri" w:cs="Calibri"/>
                <w:color w:val="000000"/>
                <w:lang w:eastAsia="en-GB"/>
              </w:rPr>
            </w:pPr>
            <w:r>
              <w:rPr>
                <w:rFonts w:ascii="Calibri" w:hAnsi="Calibri" w:cs="Calibri"/>
                <w:color w:val="000000"/>
              </w:rPr>
              <w:t>434</w:t>
            </w:r>
          </w:p>
        </w:tc>
        <w:tc>
          <w:tcPr>
            <w:tcW w:w="661" w:type="dxa"/>
            <w:noWrap/>
            <w:vAlign w:val="center"/>
          </w:tcPr>
          <w:p w14:paraId="2633CB4B" w14:textId="40B477DF" w:rsidR="00130612" w:rsidRPr="00602837" w:rsidRDefault="00130612" w:rsidP="00130612">
            <w:pPr>
              <w:jc w:val="right"/>
              <w:rPr>
                <w:rFonts w:ascii="Calibri" w:eastAsia="Times New Roman" w:hAnsi="Calibri" w:cs="Calibri"/>
                <w:color w:val="000000"/>
                <w:lang w:eastAsia="en-GB"/>
              </w:rPr>
            </w:pPr>
            <w:r>
              <w:rPr>
                <w:rFonts w:ascii="Calibri" w:hAnsi="Calibri" w:cs="Calibri"/>
                <w:color w:val="000000"/>
              </w:rPr>
              <w:t>44</w:t>
            </w:r>
          </w:p>
        </w:tc>
        <w:tc>
          <w:tcPr>
            <w:tcW w:w="1600" w:type="dxa"/>
            <w:vAlign w:val="center"/>
          </w:tcPr>
          <w:p w14:paraId="2C0ABE7C" w14:textId="2AF9E75F" w:rsidR="00130612" w:rsidRPr="00602837" w:rsidRDefault="00130612" w:rsidP="00130612">
            <w:pPr>
              <w:jc w:val="right"/>
              <w:rPr>
                <w:rFonts w:ascii="Calibri" w:eastAsia="Times New Roman" w:hAnsi="Calibri" w:cs="Calibri"/>
                <w:color w:val="000000"/>
                <w:lang w:eastAsia="en-GB"/>
              </w:rPr>
            </w:pPr>
            <w:r>
              <w:rPr>
                <w:rFonts w:ascii="Calibri" w:hAnsi="Calibri" w:cs="Calibri"/>
                <w:color w:val="000000"/>
              </w:rPr>
              <w:t>90.79%</w:t>
            </w:r>
          </w:p>
        </w:tc>
        <w:tc>
          <w:tcPr>
            <w:tcW w:w="1559" w:type="dxa"/>
            <w:vAlign w:val="center"/>
          </w:tcPr>
          <w:p w14:paraId="333A6467" w14:textId="0B78DF1A" w:rsidR="00130612" w:rsidRPr="00602837" w:rsidRDefault="00130612" w:rsidP="00130612">
            <w:pPr>
              <w:jc w:val="right"/>
              <w:rPr>
                <w:rFonts w:ascii="Calibri" w:eastAsia="Times New Roman" w:hAnsi="Calibri" w:cs="Calibri"/>
                <w:color w:val="000000"/>
                <w:lang w:eastAsia="en-GB"/>
              </w:rPr>
            </w:pPr>
            <w:r>
              <w:rPr>
                <w:rFonts w:ascii="Calibri" w:hAnsi="Calibri" w:cs="Calibri"/>
                <w:color w:val="000000"/>
              </w:rPr>
              <w:t>9.21%</w:t>
            </w:r>
          </w:p>
        </w:tc>
      </w:tr>
      <w:tr w:rsidR="0009598F" w:rsidRPr="00602837" w14:paraId="659FBB9A" w14:textId="77777777" w:rsidTr="00511ADB">
        <w:trPr>
          <w:trHeight w:val="290"/>
        </w:trPr>
        <w:tc>
          <w:tcPr>
            <w:tcW w:w="2343" w:type="dxa"/>
            <w:noWrap/>
            <w:vAlign w:val="bottom"/>
          </w:tcPr>
          <w:p w14:paraId="288353AA" w14:textId="122051E4"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7 and above</w:t>
            </w:r>
          </w:p>
        </w:tc>
        <w:tc>
          <w:tcPr>
            <w:tcW w:w="960" w:type="dxa"/>
            <w:noWrap/>
            <w:vAlign w:val="bottom"/>
          </w:tcPr>
          <w:p w14:paraId="512D76ED" w14:textId="7CF24EE6"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174</w:t>
            </w:r>
          </w:p>
        </w:tc>
        <w:tc>
          <w:tcPr>
            <w:tcW w:w="661" w:type="dxa"/>
            <w:noWrap/>
            <w:vAlign w:val="bottom"/>
          </w:tcPr>
          <w:p w14:paraId="58383797" w14:textId="76C9BACC"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13</w:t>
            </w:r>
          </w:p>
        </w:tc>
        <w:tc>
          <w:tcPr>
            <w:tcW w:w="1600" w:type="dxa"/>
            <w:vAlign w:val="bottom"/>
          </w:tcPr>
          <w:p w14:paraId="7FB97F5B" w14:textId="19A69CE2"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93.0%</w:t>
            </w:r>
          </w:p>
        </w:tc>
        <w:tc>
          <w:tcPr>
            <w:tcW w:w="1559" w:type="dxa"/>
            <w:vAlign w:val="bottom"/>
          </w:tcPr>
          <w:p w14:paraId="0A57CEA8" w14:textId="27DD4825"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7.0%</w:t>
            </w:r>
          </w:p>
        </w:tc>
      </w:tr>
      <w:tr w:rsidR="00DD1166" w:rsidRPr="00602837" w14:paraId="6F318A4F" w14:textId="77777777" w:rsidTr="002E096C">
        <w:trPr>
          <w:trHeight w:val="290"/>
        </w:trPr>
        <w:tc>
          <w:tcPr>
            <w:tcW w:w="2343" w:type="dxa"/>
            <w:noWrap/>
            <w:vAlign w:val="bottom"/>
            <w:hideMark/>
          </w:tcPr>
          <w:p w14:paraId="6ECAC304" w14:textId="223427FB" w:rsidR="00DD1166" w:rsidRPr="00602837" w:rsidRDefault="00DD1166" w:rsidP="00DD1166">
            <w:pPr>
              <w:rPr>
                <w:rFonts w:ascii="Calibri" w:eastAsia="Times New Roman" w:hAnsi="Calibri" w:cs="Calibri"/>
                <w:b/>
                <w:bCs/>
                <w:color w:val="000000"/>
                <w:lang w:eastAsia="en-GB"/>
              </w:rPr>
            </w:pPr>
            <w:r>
              <w:rPr>
                <w:rFonts w:ascii="Calibri" w:hAnsi="Calibri" w:cs="Calibri"/>
                <w:b/>
                <w:bCs/>
                <w:color w:val="000000"/>
              </w:rPr>
              <w:t>total</w:t>
            </w:r>
          </w:p>
        </w:tc>
        <w:tc>
          <w:tcPr>
            <w:tcW w:w="960" w:type="dxa"/>
            <w:noWrap/>
            <w:vAlign w:val="bottom"/>
          </w:tcPr>
          <w:p w14:paraId="73A86809" w14:textId="45EE7C1C" w:rsidR="00DD1166" w:rsidRPr="00602837" w:rsidRDefault="00DD1166" w:rsidP="00DD1166">
            <w:pPr>
              <w:jc w:val="right"/>
              <w:rPr>
                <w:rFonts w:ascii="Calibri" w:eastAsia="Times New Roman" w:hAnsi="Calibri" w:cs="Calibri"/>
                <w:color w:val="000000"/>
                <w:lang w:eastAsia="en-GB"/>
              </w:rPr>
            </w:pPr>
            <w:r>
              <w:rPr>
                <w:rFonts w:ascii="Calibri" w:hAnsi="Calibri" w:cs="Calibri"/>
                <w:color w:val="000000"/>
              </w:rPr>
              <w:t>608</w:t>
            </w:r>
          </w:p>
        </w:tc>
        <w:tc>
          <w:tcPr>
            <w:tcW w:w="661" w:type="dxa"/>
            <w:noWrap/>
            <w:vAlign w:val="bottom"/>
          </w:tcPr>
          <w:p w14:paraId="1EAC1D94" w14:textId="691C134A" w:rsidR="00DD1166" w:rsidRPr="00602837" w:rsidRDefault="00DD1166" w:rsidP="00DD1166">
            <w:pPr>
              <w:jc w:val="right"/>
              <w:rPr>
                <w:rFonts w:ascii="Calibri" w:eastAsia="Times New Roman" w:hAnsi="Calibri" w:cs="Calibri"/>
                <w:color w:val="000000"/>
                <w:lang w:eastAsia="en-GB"/>
              </w:rPr>
            </w:pPr>
            <w:r>
              <w:rPr>
                <w:rFonts w:ascii="Calibri" w:hAnsi="Calibri" w:cs="Calibri"/>
                <w:color w:val="000000"/>
              </w:rPr>
              <w:t>57</w:t>
            </w:r>
          </w:p>
        </w:tc>
        <w:tc>
          <w:tcPr>
            <w:tcW w:w="1600" w:type="dxa"/>
            <w:vAlign w:val="bottom"/>
          </w:tcPr>
          <w:p w14:paraId="4BF7776E" w14:textId="6D894135" w:rsidR="00DD1166" w:rsidRPr="00602837" w:rsidRDefault="00DD1166" w:rsidP="00DD1166">
            <w:pPr>
              <w:jc w:val="right"/>
              <w:rPr>
                <w:rFonts w:ascii="Calibri" w:eastAsia="Times New Roman" w:hAnsi="Calibri" w:cs="Calibri"/>
                <w:color w:val="000000"/>
                <w:lang w:eastAsia="en-GB"/>
              </w:rPr>
            </w:pPr>
            <w:r>
              <w:rPr>
                <w:rFonts w:ascii="Calibri" w:hAnsi="Calibri" w:cs="Calibri"/>
                <w:color w:val="000000"/>
              </w:rPr>
              <w:t>91.4%</w:t>
            </w:r>
          </w:p>
        </w:tc>
        <w:tc>
          <w:tcPr>
            <w:tcW w:w="1559" w:type="dxa"/>
            <w:vAlign w:val="bottom"/>
          </w:tcPr>
          <w:p w14:paraId="6FAD876E" w14:textId="459775F4" w:rsidR="00DD1166" w:rsidRPr="00602837" w:rsidRDefault="00DD1166" w:rsidP="00DD1166">
            <w:pPr>
              <w:jc w:val="right"/>
              <w:rPr>
                <w:rFonts w:ascii="Calibri" w:eastAsia="Times New Roman" w:hAnsi="Calibri" w:cs="Calibri"/>
                <w:color w:val="000000"/>
                <w:lang w:eastAsia="en-GB"/>
              </w:rPr>
            </w:pPr>
            <w:r>
              <w:rPr>
                <w:rFonts w:ascii="Calibri" w:hAnsi="Calibri" w:cs="Calibri"/>
                <w:color w:val="000000"/>
              </w:rPr>
              <w:t>8.6%</w:t>
            </w:r>
          </w:p>
        </w:tc>
      </w:tr>
    </w:tbl>
    <w:p w14:paraId="5A93E292" w14:textId="77777777" w:rsidR="007931EA" w:rsidRDefault="007931EA" w:rsidP="007931EA">
      <w:pPr>
        <w:spacing w:after="0"/>
      </w:pPr>
    </w:p>
    <w:tbl>
      <w:tblPr>
        <w:tblStyle w:val="TableGridLight"/>
        <w:tblW w:w="7082" w:type="dxa"/>
        <w:tblLook w:val="04A0" w:firstRow="1" w:lastRow="0" w:firstColumn="1" w:lastColumn="0" w:noHBand="0" w:noVBand="1"/>
      </w:tblPr>
      <w:tblGrid>
        <w:gridCol w:w="2263"/>
        <w:gridCol w:w="993"/>
        <w:gridCol w:w="708"/>
        <w:gridCol w:w="1559"/>
        <w:gridCol w:w="1559"/>
      </w:tblGrid>
      <w:tr w:rsidR="007931EA" w:rsidRPr="00602837" w14:paraId="24C39BAF" w14:textId="77777777" w:rsidTr="002E0AD1">
        <w:trPr>
          <w:trHeight w:val="290"/>
        </w:trPr>
        <w:tc>
          <w:tcPr>
            <w:tcW w:w="2263" w:type="dxa"/>
            <w:noWrap/>
            <w:hideMark/>
          </w:tcPr>
          <w:p w14:paraId="7667EE33" w14:textId="083A3FBB" w:rsidR="007931EA" w:rsidRPr="00602837" w:rsidRDefault="007931EA" w:rsidP="007931EA">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Ancillary</w:t>
            </w:r>
          </w:p>
        </w:tc>
        <w:tc>
          <w:tcPr>
            <w:tcW w:w="993" w:type="dxa"/>
            <w:noWrap/>
            <w:hideMark/>
          </w:tcPr>
          <w:p w14:paraId="0C2A21B4" w14:textId="77777777" w:rsidR="007931EA" w:rsidRPr="00602837" w:rsidRDefault="007931EA" w:rsidP="007931EA">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708" w:type="dxa"/>
            <w:noWrap/>
            <w:hideMark/>
          </w:tcPr>
          <w:p w14:paraId="475B9D94" w14:textId="77777777" w:rsidR="007931EA" w:rsidRPr="00602837" w:rsidRDefault="007931EA" w:rsidP="007931EA">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559" w:type="dxa"/>
            <w:noWrap/>
            <w:vAlign w:val="bottom"/>
            <w:hideMark/>
          </w:tcPr>
          <w:p w14:paraId="20B91088" w14:textId="77777777" w:rsidR="007931EA" w:rsidRPr="00602837" w:rsidRDefault="007931EA" w:rsidP="007931EA">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noWrap/>
            <w:vAlign w:val="bottom"/>
            <w:hideMark/>
          </w:tcPr>
          <w:p w14:paraId="76BBFC1B" w14:textId="77777777" w:rsidR="007931EA" w:rsidRPr="00602837" w:rsidRDefault="007931EA" w:rsidP="007931EA">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09598F" w:rsidRPr="00602837" w14:paraId="15D8D353" w14:textId="77777777" w:rsidTr="003144EC">
        <w:trPr>
          <w:trHeight w:val="290"/>
        </w:trPr>
        <w:tc>
          <w:tcPr>
            <w:tcW w:w="2263" w:type="dxa"/>
            <w:noWrap/>
            <w:vAlign w:val="bottom"/>
            <w:hideMark/>
          </w:tcPr>
          <w:p w14:paraId="6860BA9A" w14:textId="2DF64ACA" w:rsidR="0009598F" w:rsidRPr="00602837" w:rsidRDefault="0009598F" w:rsidP="0009598F">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61E39091" w14:textId="5C9FFF46"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263</w:t>
            </w:r>
          </w:p>
        </w:tc>
        <w:tc>
          <w:tcPr>
            <w:tcW w:w="708" w:type="dxa"/>
            <w:noWrap/>
            <w:vAlign w:val="bottom"/>
          </w:tcPr>
          <w:p w14:paraId="722DF6B8" w14:textId="0110FCBF"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25</w:t>
            </w:r>
          </w:p>
        </w:tc>
        <w:tc>
          <w:tcPr>
            <w:tcW w:w="1559" w:type="dxa"/>
            <w:noWrap/>
            <w:vAlign w:val="bottom"/>
          </w:tcPr>
          <w:p w14:paraId="685EEE32" w14:textId="4F5C1013"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91.3%</w:t>
            </w:r>
          </w:p>
        </w:tc>
        <w:tc>
          <w:tcPr>
            <w:tcW w:w="1559" w:type="dxa"/>
            <w:noWrap/>
            <w:vAlign w:val="bottom"/>
          </w:tcPr>
          <w:p w14:paraId="1CE4F006" w14:textId="19E17628"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8.7%</w:t>
            </w:r>
          </w:p>
        </w:tc>
      </w:tr>
    </w:tbl>
    <w:p w14:paraId="478763B7" w14:textId="77777777" w:rsidR="007931EA" w:rsidRDefault="007931EA" w:rsidP="007931EA">
      <w:pPr>
        <w:spacing w:after="0"/>
      </w:pPr>
    </w:p>
    <w:tbl>
      <w:tblPr>
        <w:tblStyle w:val="TableGridLight"/>
        <w:tblW w:w="7082" w:type="dxa"/>
        <w:tblLook w:val="04A0" w:firstRow="1" w:lastRow="0" w:firstColumn="1" w:lastColumn="0" w:noHBand="0" w:noVBand="1"/>
      </w:tblPr>
      <w:tblGrid>
        <w:gridCol w:w="2263"/>
        <w:gridCol w:w="993"/>
        <w:gridCol w:w="708"/>
        <w:gridCol w:w="1559"/>
        <w:gridCol w:w="1559"/>
      </w:tblGrid>
      <w:tr w:rsidR="007931EA" w:rsidRPr="00602837" w14:paraId="0FE124C9" w14:textId="77777777" w:rsidTr="002E0AD1">
        <w:trPr>
          <w:trHeight w:val="290"/>
        </w:trPr>
        <w:tc>
          <w:tcPr>
            <w:tcW w:w="2263" w:type="dxa"/>
            <w:noWrap/>
            <w:hideMark/>
          </w:tcPr>
          <w:p w14:paraId="1F027BA0" w14:textId="5E61115F" w:rsidR="007931EA" w:rsidRPr="00602837" w:rsidRDefault="007931EA" w:rsidP="002E0AD1">
            <w:pPr>
              <w:rPr>
                <w:rFonts w:ascii="Calibri" w:eastAsia="Times New Roman" w:hAnsi="Calibri" w:cs="Calibri"/>
                <w:b/>
                <w:bCs/>
                <w:color w:val="000000"/>
                <w:lang w:eastAsia="en-GB"/>
              </w:rPr>
            </w:pPr>
            <w:r>
              <w:rPr>
                <w:rFonts w:ascii="Calibri" w:eastAsia="Times New Roman" w:hAnsi="Calibri" w:cs="Calibri"/>
                <w:b/>
                <w:bCs/>
                <w:color w:val="000000"/>
                <w:sz w:val="32"/>
                <w:szCs w:val="32"/>
                <w:lang w:eastAsia="en-GB"/>
              </w:rPr>
              <w:t>Nursing</w:t>
            </w:r>
          </w:p>
        </w:tc>
        <w:tc>
          <w:tcPr>
            <w:tcW w:w="993" w:type="dxa"/>
            <w:noWrap/>
            <w:hideMark/>
          </w:tcPr>
          <w:p w14:paraId="3D4D739B" w14:textId="77777777" w:rsidR="007931EA" w:rsidRPr="00602837" w:rsidRDefault="007931EA" w:rsidP="002E0AD1">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No</w:t>
            </w:r>
          </w:p>
        </w:tc>
        <w:tc>
          <w:tcPr>
            <w:tcW w:w="708" w:type="dxa"/>
            <w:noWrap/>
            <w:hideMark/>
          </w:tcPr>
          <w:p w14:paraId="5F58C9EA" w14:textId="77777777" w:rsidR="007931EA" w:rsidRPr="00602837" w:rsidRDefault="007931EA" w:rsidP="002E0AD1">
            <w:pPr>
              <w:rPr>
                <w:rFonts w:ascii="Calibri" w:eastAsia="Times New Roman" w:hAnsi="Calibri" w:cs="Calibri"/>
                <w:b/>
                <w:bCs/>
                <w:color w:val="000000"/>
                <w:lang w:eastAsia="en-GB"/>
              </w:rPr>
            </w:pPr>
            <w:r w:rsidRPr="00602837">
              <w:rPr>
                <w:rFonts w:ascii="Calibri" w:eastAsia="Times New Roman" w:hAnsi="Calibri" w:cs="Calibri"/>
                <w:b/>
                <w:bCs/>
                <w:color w:val="000000"/>
                <w:lang w:eastAsia="en-GB"/>
              </w:rPr>
              <w:t>Yes</w:t>
            </w:r>
          </w:p>
        </w:tc>
        <w:tc>
          <w:tcPr>
            <w:tcW w:w="1559" w:type="dxa"/>
            <w:noWrap/>
            <w:vAlign w:val="bottom"/>
            <w:hideMark/>
          </w:tcPr>
          <w:p w14:paraId="6C46F038" w14:textId="77777777" w:rsidR="007931EA" w:rsidRPr="00602837" w:rsidRDefault="007931EA" w:rsidP="002E0AD1">
            <w:pPr>
              <w:rPr>
                <w:rFonts w:ascii="Calibri" w:eastAsia="Times New Roman" w:hAnsi="Calibri" w:cs="Calibri"/>
                <w:b/>
                <w:bCs/>
                <w:color w:val="000000"/>
                <w:lang w:eastAsia="en-GB"/>
              </w:rPr>
            </w:pPr>
            <w:r w:rsidRPr="00602837">
              <w:rPr>
                <w:rFonts w:ascii="Calibri" w:hAnsi="Calibri" w:cs="Calibri"/>
                <w:b/>
                <w:bCs/>
                <w:color w:val="000000"/>
              </w:rPr>
              <w:t>%No (of known status)</w:t>
            </w:r>
          </w:p>
        </w:tc>
        <w:tc>
          <w:tcPr>
            <w:tcW w:w="1559" w:type="dxa"/>
            <w:noWrap/>
            <w:vAlign w:val="bottom"/>
            <w:hideMark/>
          </w:tcPr>
          <w:p w14:paraId="787A88DB" w14:textId="77777777" w:rsidR="007931EA" w:rsidRPr="00602837" w:rsidRDefault="007931EA" w:rsidP="002E0AD1">
            <w:pPr>
              <w:rPr>
                <w:rFonts w:ascii="Calibri" w:eastAsia="Times New Roman" w:hAnsi="Calibri" w:cs="Calibri"/>
                <w:b/>
                <w:bCs/>
                <w:color w:val="000000"/>
                <w:lang w:eastAsia="en-GB"/>
              </w:rPr>
            </w:pPr>
            <w:r w:rsidRPr="00602837">
              <w:rPr>
                <w:rFonts w:ascii="Calibri" w:hAnsi="Calibri" w:cs="Calibri"/>
                <w:b/>
                <w:bCs/>
                <w:color w:val="000000"/>
              </w:rPr>
              <w:t>%Yes (of known status)</w:t>
            </w:r>
          </w:p>
        </w:tc>
      </w:tr>
      <w:tr w:rsidR="0009598F" w:rsidRPr="00602837" w14:paraId="47C333F2" w14:textId="77777777" w:rsidTr="000A1E6E">
        <w:trPr>
          <w:trHeight w:val="290"/>
        </w:trPr>
        <w:tc>
          <w:tcPr>
            <w:tcW w:w="2263" w:type="dxa"/>
            <w:noWrap/>
            <w:vAlign w:val="bottom"/>
          </w:tcPr>
          <w:p w14:paraId="4B4CE3CC" w14:textId="08348949"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5</w:t>
            </w:r>
          </w:p>
        </w:tc>
        <w:tc>
          <w:tcPr>
            <w:tcW w:w="993" w:type="dxa"/>
            <w:noWrap/>
            <w:vAlign w:val="bottom"/>
          </w:tcPr>
          <w:p w14:paraId="5FCBEC76" w14:textId="62835CDB"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429</w:t>
            </w:r>
          </w:p>
        </w:tc>
        <w:tc>
          <w:tcPr>
            <w:tcW w:w="708" w:type="dxa"/>
            <w:noWrap/>
            <w:vAlign w:val="bottom"/>
          </w:tcPr>
          <w:p w14:paraId="2D3B6587" w14:textId="648E2542"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27</w:t>
            </w:r>
          </w:p>
        </w:tc>
        <w:tc>
          <w:tcPr>
            <w:tcW w:w="1559" w:type="dxa"/>
            <w:noWrap/>
            <w:vAlign w:val="bottom"/>
          </w:tcPr>
          <w:p w14:paraId="5AB2ACC8" w14:textId="6636223D"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94.1%</w:t>
            </w:r>
          </w:p>
        </w:tc>
        <w:tc>
          <w:tcPr>
            <w:tcW w:w="1559" w:type="dxa"/>
            <w:noWrap/>
            <w:vAlign w:val="bottom"/>
          </w:tcPr>
          <w:p w14:paraId="139B4C1A" w14:textId="45CC5E25"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5.9%</w:t>
            </w:r>
          </w:p>
        </w:tc>
      </w:tr>
      <w:tr w:rsidR="0009598F" w:rsidRPr="00602837" w14:paraId="1771314A" w14:textId="77777777" w:rsidTr="000A1E6E">
        <w:trPr>
          <w:trHeight w:val="290"/>
        </w:trPr>
        <w:tc>
          <w:tcPr>
            <w:tcW w:w="2263" w:type="dxa"/>
            <w:noWrap/>
            <w:vAlign w:val="bottom"/>
          </w:tcPr>
          <w:p w14:paraId="26ACB517" w14:textId="3C383DCD"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6</w:t>
            </w:r>
          </w:p>
        </w:tc>
        <w:tc>
          <w:tcPr>
            <w:tcW w:w="993" w:type="dxa"/>
            <w:noWrap/>
            <w:vAlign w:val="bottom"/>
          </w:tcPr>
          <w:p w14:paraId="4AABF597" w14:textId="54A7BFBB"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575</w:t>
            </w:r>
          </w:p>
        </w:tc>
        <w:tc>
          <w:tcPr>
            <w:tcW w:w="708" w:type="dxa"/>
            <w:noWrap/>
            <w:vAlign w:val="bottom"/>
          </w:tcPr>
          <w:p w14:paraId="41F99193" w14:textId="4273561B"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39</w:t>
            </w:r>
          </w:p>
        </w:tc>
        <w:tc>
          <w:tcPr>
            <w:tcW w:w="1559" w:type="dxa"/>
            <w:noWrap/>
            <w:vAlign w:val="bottom"/>
          </w:tcPr>
          <w:p w14:paraId="1E528793" w14:textId="4C449612"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93.6%</w:t>
            </w:r>
          </w:p>
        </w:tc>
        <w:tc>
          <w:tcPr>
            <w:tcW w:w="1559" w:type="dxa"/>
            <w:noWrap/>
            <w:vAlign w:val="bottom"/>
          </w:tcPr>
          <w:p w14:paraId="5F27DDB4" w14:textId="7E3E0834"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6.4%</w:t>
            </w:r>
          </w:p>
        </w:tc>
      </w:tr>
      <w:tr w:rsidR="0009598F" w:rsidRPr="00602837" w14:paraId="0806DA4E" w14:textId="77777777" w:rsidTr="000A1E6E">
        <w:trPr>
          <w:trHeight w:val="290"/>
        </w:trPr>
        <w:tc>
          <w:tcPr>
            <w:tcW w:w="2263" w:type="dxa"/>
            <w:noWrap/>
            <w:vAlign w:val="bottom"/>
          </w:tcPr>
          <w:p w14:paraId="3891DDB4" w14:textId="6B87C67A" w:rsidR="0009598F" w:rsidRPr="00602837" w:rsidRDefault="0009598F" w:rsidP="0009598F">
            <w:pPr>
              <w:rPr>
                <w:rFonts w:ascii="Calibri" w:eastAsia="Times New Roman" w:hAnsi="Calibri" w:cs="Calibri"/>
                <w:color w:val="000000"/>
                <w:lang w:eastAsia="en-GB"/>
              </w:rPr>
            </w:pPr>
            <w:r>
              <w:rPr>
                <w:rFonts w:ascii="Calibri" w:hAnsi="Calibri" w:cs="Calibri"/>
                <w:color w:val="000000"/>
              </w:rPr>
              <w:t>Band 7</w:t>
            </w:r>
            <w:r w:rsidR="00797AE1">
              <w:rPr>
                <w:rFonts w:ascii="Calibri" w:hAnsi="Calibri" w:cs="Calibri"/>
                <w:color w:val="000000"/>
              </w:rPr>
              <w:t xml:space="preserve"> and above</w:t>
            </w:r>
          </w:p>
        </w:tc>
        <w:tc>
          <w:tcPr>
            <w:tcW w:w="993" w:type="dxa"/>
            <w:noWrap/>
            <w:vAlign w:val="bottom"/>
          </w:tcPr>
          <w:p w14:paraId="4EF3108A" w14:textId="721BBA31" w:rsidR="0009598F" w:rsidRPr="00602837" w:rsidRDefault="00797AE1" w:rsidP="0009598F">
            <w:pPr>
              <w:jc w:val="right"/>
              <w:rPr>
                <w:rFonts w:ascii="Calibri" w:eastAsia="Times New Roman" w:hAnsi="Calibri" w:cs="Calibri"/>
                <w:color w:val="000000"/>
                <w:lang w:eastAsia="en-GB"/>
              </w:rPr>
            </w:pPr>
            <w:r>
              <w:rPr>
                <w:rFonts w:ascii="Calibri" w:hAnsi="Calibri" w:cs="Calibri"/>
                <w:color w:val="000000"/>
              </w:rPr>
              <w:t>338</w:t>
            </w:r>
          </w:p>
        </w:tc>
        <w:tc>
          <w:tcPr>
            <w:tcW w:w="708" w:type="dxa"/>
            <w:noWrap/>
            <w:vAlign w:val="bottom"/>
          </w:tcPr>
          <w:p w14:paraId="5DCE6947" w14:textId="4AC92F02"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2</w:t>
            </w:r>
            <w:r w:rsidR="00797AE1">
              <w:rPr>
                <w:rFonts w:ascii="Calibri" w:hAnsi="Calibri" w:cs="Calibri"/>
                <w:color w:val="000000"/>
              </w:rPr>
              <w:t>8</w:t>
            </w:r>
          </w:p>
        </w:tc>
        <w:tc>
          <w:tcPr>
            <w:tcW w:w="1559" w:type="dxa"/>
            <w:noWrap/>
            <w:vAlign w:val="bottom"/>
          </w:tcPr>
          <w:p w14:paraId="52A9BF41" w14:textId="2F874217"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w:t>
            </w:r>
            <w:r w:rsidR="00797AE1">
              <w:rPr>
                <w:rFonts w:ascii="Calibri" w:hAnsi="Calibri" w:cs="Calibri"/>
                <w:color w:val="000000"/>
              </w:rPr>
              <w:t>1</w:t>
            </w:r>
            <w:r>
              <w:rPr>
                <w:rFonts w:ascii="Calibri" w:hAnsi="Calibri" w:cs="Calibri"/>
                <w:color w:val="000000"/>
              </w:rPr>
              <w:t>.</w:t>
            </w:r>
            <w:r w:rsidR="00797AE1">
              <w:rPr>
                <w:rFonts w:ascii="Calibri" w:hAnsi="Calibri" w:cs="Calibri"/>
                <w:color w:val="000000"/>
              </w:rPr>
              <w:t>7</w:t>
            </w:r>
            <w:r>
              <w:rPr>
                <w:rFonts w:ascii="Calibri" w:hAnsi="Calibri" w:cs="Calibri"/>
                <w:color w:val="000000"/>
              </w:rPr>
              <w:t>%</w:t>
            </w:r>
          </w:p>
        </w:tc>
        <w:tc>
          <w:tcPr>
            <w:tcW w:w="1559" w:type="dxa"/>
            <w:noWrap/>
            <w:vAlign w:val="bottom"/>
          </w:tcPr>
          <w:p w14:paraId="551B011F" w14:textId="4446EEBB" w:rsidR="0009598F" w:rsidRPr="00602837" w:rsidRDefault="00797AE1" w:rsidP="0009598F">
            <w:pPr>
              <w:jc w:val="right"/>
              <w:rPr>
                <w:rFonts w:ascii="Calibri" w:eastAsia="Times New Roman" w:hAnsi="Calibri" w:cs="Calibri"/>
                <w:color w:val="000000"/>
                <w:lang w:eastAsia="en-GB"/>
              </w:rPr>
            </w:pPr>
            <w:r>
              <w:rPr>
                <w:rFonts w:ascii="Calibri" w:hAnsi="Calibri" w:cs="Calibri"/>
                <w:color w:val="000000"/>
              </w:rPr>
              <w:t>8</w:t>
            </w:r>
            <w:r w:rsidR="0009598F">
              <w:rPr>
                <w:rFonts w:ascii="Calibri" w:hAnsi="Calibri" w:cs="Calibri"/>
                <w:color w:val="000000"/>
              </w:rPr>
              <w:t>.</w:t>
            </w:r>
            <w:r>
              <w:rPr>
                <w:rFonts w:ascii="Calibri" w:hAnsi="Calibri" w:cs="Calibri"/>
                <w:color w:val="000000"/>
              </w:rPr>
              <w:t>3</w:t>
            </w:r>
            <w:r w:rsidR="0009598F">
              <w:rPr>
                <w:rFonts w:ascii="Calibri" w:hAnsi="Calibri" w:cs="Calibri"/>
                <w:color w:val="000000"/>
              </w:rPr>
              <w:t>%</w:t>
            </w:r>
          </w:p>
        </w:tc>
      </w:tr>
      <w:tr w:rsidR="0009598F" w:rsidRPr="00602837" w14:paraId="55C78ADA" w14:textId="77777777" w:rsidTr="005029BE">
        <w:trPr>
          <w:trHeight w:val="290"/>
        </w:trPr>
        <w:tc>
          <w:tcPr>
            <w:tcW w:w="2263" w:type="dxa"/>
            <w:noWrap/>
            <w:vAlign w:val="bottom"/>
            <w:hideMark/>
          </w:tcPr>
          <w:p w14:paraId="3878FCDB" w14:textId="5EFF52B1" w:rsidR="0009598F" w:rsidRPr="00602837" w:rsidRDefault="0009598F" w:rsidP="0009598F">
            <w:pPr>
              <w:rPr>
                <w:rFonts w:ascii="Calibri" w:eastAsia="Times New Roman" w:hAnsi="Calibri" w:cs="Calibri"/>
                <w:b/>
                <w:bCs/>
                <w:color w:val="000000"/>
                <w:lang w:eastAsia="en-GB"/>
              </w:rPr>
            </w:pPr>
            <w:r>
              <w:rPr>
                <w:rFonts w:ascii="Calibri" w:hAnsi="Calibri" w:cs="Calibri"/>
                <w:b/>
                <w:bCs/>
                <w:color w:val="000000"/>
              </w:rPr>
              <w:t>total</w:t>
            </w:r>
          </w:p>
        </w:tc>
        <w:tc>
          <w:tcPr>
            <w:tcW w:w="993" w:type="dxa"/>
            <w:noWrap/>
            <w:vAlign w:val="bottom"/>
          </w:tcPr>
          <w:p w14:paraId="14892EDC" w14:textId="0414372E"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1342</w:t>
            </w:r>
          </w:p>
        </w:tc>
        <w:tc>
          <w:tcPr>
            <w:tcW w:w="708" w:type="dxa"/>
            <w:noWrap/>
            <w:vAlign w:val="bottom"/>
          </w:tcPr>
          <w:p w14:paraId="6DD76478" w14:textId="1695A240"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94</w:t>
            </w:r>
          </w:p>
        </w:tc>
        <w:tc>
          <w:tcPr>
            <w:tcW w:w="1559" w:type="dxa"/>
            <w:noWrap/>
            <w:vAlign w:val="bottom"/>
          </w:tcPr>
          <w:p w14:paraId="7B36326C" w14:textId="7923538D"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93.5%</w:t>
            </w:r>
          </w:p>
        </w:tc>
        <w:tc>
          <w:tcPr>
            <w:tcW w:w="1559" w:type="dxa"/>
            <w:noWrap/>
            <w:vAlign w:val="bottom"/>
          </w:tcPr>
          <w:p w14:paraId="6939498D" w14:textId="5B49443A" w:rsidR="0009598F" w:rsidRPr="00602837" w:rsidRDefault="0009598F" w:rsidP="0009598F">
            <w:pPr>
              <w:jc w:val="right"/>
              <w:rPr>
                <w:rFonts w:ascii="Calibri" w:eastAsia="Times New Roman" w:hAnsi="Calibri" w:cs="Calibri"/>
                <w:color w:val="000000"/>
                <w:lang w:eastAsia="en-GB"/>
              </w:rPr>
            </w:pPr>
            <w:r>
              <w:rPr>
                <w:rFonts w:ascii="Calibri" w:hAnsi="Calibri" w:cs="Calibri"/>
                <w:color w:val="000000"/>
              </w:rPr>
              <w:t>6.5%</w:t>
            </w:r>
          </w:p>
        </w:tc>
      </w:tr>
    </w:tbl>
    <w:p w14:paraId="3BEDFCE8" w14:textId="77777777" w:rsidR="007931EA" w:rsidRDefault="007931EA" w:rsidP="007931EA">
      <w:pPr>
        <w:spacing w:after="0"/>
        <w:rPr>
          <w:b/>
          <w:bCs/>
          <w:u w:val="single"/>
        </w:rPr>
      </w:pPr>
    </w:p>
    <w:p w14:paraId="01468E84" w14:textId="77777777" w:rsidR="007931EA" w:rsidRDefault="007931EA" w:rsidP="007931EA">
      <w:pPr>
        <w:spacing w:after="0"/>
        <w:rPr>
          <w:b/>
          <w:bCs/>
          <w:u w:val="single"/>
        </w:rPr>
      </w:pPr>
    </w:p>
    <w:p w14:paraId="301D9E5F" w14:textId="77777777" w:rsidR="00814B2C" w:rsidRDefault="00814B2C" w:rsidP="007931EA">
      <w:pPr>
        <w:spacing w:after="0"/>
        <w:rPr>
          <w:b/>
          <w:bCs/>
          <w:u w:val="single"/>
        </w:rPr>
      </w:pPr>
    </w:p>
    <w:p w14:paraId="63EDFF32" w14:textId="77777777" w:rsidR="00E6633E" w:rsidRDefault="00E6633E" w:rsidP="007931EA">
      <w:pPr>
        <w:spacing w:after="0"/>
        <w:rPr>
          <w:b/>
          <w:bCs/>
          <w:u w:val="single"/>
        </w:rPr>
      </w:pPr>
    </w:p>
    <w:p w14:paraId="7DC0B586" w14:textId="77777777" w:rsidR="00814B2C" w:rsidRDefault="00814B2C" w:rsidP="007931EA">
      <w:pPr>
        <w:spacing w:after="0"/>
        <w:rPr>
          <w:b/>
          <w:bCs/>
          <w:u w:val="single"/>
        </w:rPr>
      </w:pPr>
    </w:p>
    <w:tbl>
      <w:tblPr>
        <w:tblStyle w:val="PlainTable1"/>
        <w:tblW w:w="0" w:type="auto"/>
        <w:tblLook w:val="04A0" w:firstRow="1" w:lastRow="0" w:firstColumn="1" w:lastColumn="0" w:noHBand="0" w:noVBand="1"/>
      </w:tblPr>
      <w:tblGrid>
        <w:gridCol w:w="4248"/>
        <w:gridCol w:w="3006"/>
      </w:tblGrid>
      <w:tr w:rsidR="00814B2C" w14:paraId="69906B63" w14:textId="77777777" w:rsidTr="002E0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58AC467" w14:textId="06CBB45F" w:rsidR="00814B2C" w:rsidRDefault="00814B2C" w:rsidP="002E0AD1">
            <w:r>
              <w:lastRenderedPageBreak/>
              <w:t>Professional Group</w:t>
            </w:r>
          </w:p>
        </w:tc>
        <w:tc>
          <w:tcPr>
            <w:tcW w:w="3006" w:type="dxa"/>
          </w:tcPr>
          <w:p w14:paraId="4D379D0A" w14:textId="18796363" w:rsidR="00814B2C" w:rsidRDefault="00814B2C" w:rsidP="002E0AD1">
            <w:pPr>
              <w:cnfStyle w:val="100000000000" w:firstRow="1" w:lastRow="0" w:firstColumn="0" w:lastColumn="0" w:oddVBand="0" w:evenVBand="0" w:oddHBand="0" w:evenHBand="0" w:firstRowFirstColumn="0" w:firstRowLastColumn="0" w:lastRowFirstColumn="0" w:lastRowLastColumn="0"/>
            </w:pPr>
            <w:r>
              <w:t>Not Stated (%)</w:t>
            </w:r>
          </w:p>
        </w:tc>
      </w:tr>
      <w:tr w:rsidR="00814B2C" w14:paraId="5F377F64" w14:textId="77777777" w:rsidTr="002E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4749E3D" w14:textId="194ADA66" w:rsidR="00814B2C" w:rsidRPr="00DD1166" w:rsidRDefault="00814B2C" w:rsidP="002E0AD1">
            <w:pPr>
              <w:rPr>
                <w:b w:val="0"/>
                <w:bCs w:val="0"/>
              </w:rPr>
            </w:pPr>
            <w:r w:rsidRPr="00DD1166">
              <w:rPr>
                <w:rFonts w:ascii="Calibri" w:eastAsia="Times New Roman" w:hAnsi="Calibri" w:cs="Calibri"/>
                <w:b w:val="0"/>
                <w:bCs w:val="0"/>
                <w:color w:val="000000"/>
                <w:lang w:eastAsia="en-GB"/>
              </w:rPr>
              <w:t>Additional Clinical Services</w:t>
            </w:r>
          </w:p>
        </w:tc>
        <w:tc>
          <w:tcPr>
            <w:tcW w:w="3006" w:type="dxa"/>
          </w:tcPr>
          <w:p w14:paraId="1121F819" w14:textId="090A04CE" w:rsidR="00814B2C" w:rsidRDefault="00814B2C" w:rsidP="002E0AD1">
            <w:pPr>
              <w:cnfStyle w:val="000000100000" w:firstRow="0" w:lastRow="0" w:firstColumn="0" w:lastColumn="0" w:oddVBand="0" w:evenVBand="0" w:oddHBand="1" w:evenHBand="0" w:firstRowFirstColumn="0" w:firstRowLastColumn="0" w:lastRowFirstColumn="0" w:lastRowLastColumn="0"/>
            </w:pPr>
            <w:r>
              <w:t>13.7%</w:t>
            </w:r>
          </w:p>
        </w:tc>
      </w:tr>
      <w:tr w:rsidR="00814B2C" w14:paraId="5B2E9C76" w14:textId="77777777" w:rsidTr="002E0AD1">
        <w:tc>
          <w:tcPr>
            <w:cnfStyle w:val="001000000000" w:firstRow="0" w:lastRow="0" w:firstColumn="1" w:lastColumn="0" w:oddVBand="0" w:evenVBand="0" w:oddHBand="0" w:evenHBand="0" w:firstRowFirstColumn="0" w:firstRowLastColumn="0" w:lastRowFirstColumn="0" w:lastRowLastColumn="0"/>
            <w:tcW w:w="4248" w:type="dxa"/>
          </w:tcPr>
          <w:p w14:paraId="6F1F14E3" w14:textId="549279B8" w:rsidR="00814B2C" w:rsidRPr="00DD1166" w:rsidRDefault="00814B2C" w:rsidP="002E0AD1">
            <w:pPr>
              <w:rPr>
                <w:b w:val="0"/>
                <w:bCs w:val="0"/>
              </w:rPr>
            </w:pPr>
            <w:r w:rsidRPr="00DD1166">
              <w:rPr>
                <w:b w:val="0"/>
                <w:bCs w:val="0"/>
              </w:rPr>
              <w:t>Admin &amp; Clerical</w:t>
            </w:r>
          </w:p>
        </w:tc>
        <w:tc>
          <w:tcPr>
            <w:tcW w:w="3006" w:type="dxa"/>
          </w:tcPr>
          <w:p w14:paraId="12F4FA2F" w14:textId="2B9666B1" w:rsidR="00814B2C" w:rsidRDefault="00814B2C" w:rsidP="002E0AD1">
            <w:pPr>
              <w:cnfStyle w:val="000000000000" w:firstRow="0" w:lastRow="0" w:firstColumn="0" w:lastColumn="0" w:oddVBand="0" w:evenVBand="0" w:oddHBand="0" w:evenHBand="0" w:firstRowFirstColumn="0" w:firstRowLastColumn="0" w:lastRowFirstColumn="0" w:lastRowLastColumn="0"/>
            </w:pPr>
            <w:r>
              <w:t>17.3%</w:t>
            </w:r>
          </w:p>
        </w:tc>
      </w:tr>
      <w:tr w:rsidR="00814B2C" w14:paraId="7B86D07A" w14:textId="77777777" w:rsidTr="002E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6354E55" w14:textId="19D27F59" w:rsidR="00814B2C" w:rsidRPr="00DD1166" w:rsidRDefault="00814B2C" w:rsidP="002E0AD1">
            <w:pPr>
              <w:rPr>
                <w:b w:val="0"/>
                <w:bCs w:val="0"/>
              </w:rPr>
            </w:pPr>
            <w:r w:rsidRPr="00DD1166">
              <w:rPr>
                <w:b w:val="0"/>
                <w:bCs w:val="0"/>
              </w:rPr>
              <w:t>AHPs</w:t>
            </w:r>
          </w:p>
        </w:tc>
        <w:tc>
          <w:tcPr>
            <w:tcW w:w="3006" w:type="dxa"/>
          </w:tcPr>
          <w:p w14:paraId="4BA10698" w14:textId="33B47B2B" w:rsidR="00814B2C" w:rsidRDefault="00814B2C" w:rsidP="002E0AD1">
            <w:pPr>
              <w:cnfStyle w:val="000000100000" w:firstRow="0" w:lastRow="0" w:firstColumn="0" w:lastColumn="0" w:oddVBand="0" w:evenVBand="0" w:oddHBand="1" w:evenHBand="0" w:firstRowFirstColumn="0" w:firstRowLastColumn="0" w:lastRowFirstColumn="0" w:lastRowLastColumn="0"/>
            </w:pPr>
            <w:r>
              <w:t>7.5%</w:t>
            </w:r>
          </w:p>
        </w:tc>
      </w:tr>
      <w:tr w:rsidR="00814B2C" w14:paraId="744BA8B7" w14:textId="77777777" w:rsidTr="002E0AD1">
        <w:tc>
          <w:tcPr>
            <w:cnfStyle w:val="001000000000" w:firstRow="0" w:lastRow="0" w:firstColumn="1" w:lastColumn="0" w:oddVBand="0" w:evenVBand="0" w:oddHBand="0" w:evenHBand="0" w:firstRowFirstColumn="0" w:firstRowLastColumn="0" w:lastRowFirstColumn="0" w:lastRowLastColumn="0"/>
            <w:tcW w:w="4248" w:type="dxa"/>
          </w:tcPr>
          <w:p w14:paraId="7DF8E1A9" w14:textId="7FA11F94" w:rsidR="00814B2C" w:rsidRPr="00DD1166" w:rsidRDefault="00814B2C" w:rsidP="002E0AD1">
            <w:pPr>
              <w:rPr>
                <w:b w:val="0"/>
                <w:bCs w:val="0"/>
              </w:rPr>
            </w:pPr>
            <w:r w:rsidRPr="00DD1166">
              <w:rPr>
                <w:rFonts w:ascii="Calibri" w:eastAsia="Times New Roman" w:hAnsi="Calibri" w:cs="Calibri"/>
                <w:b w:val="0"/>
                <w:bCs w:val="0"/>
                <w:color w:val="000000"/>
                <w:lang w:eastAsia="en-GB"/>
              </w:rPr>
              <w:t>Ancillary</w:t>
            </w:r>
          </w:p>
        </w:tc>
        <w:tc>
          <w:tcPr>
            <w:tcW w:w="3006" w:type="dxa"/>
          </w:tcPr>
          <w:p w14:paraId="2D9CD2B1" w14:textId="56C2ECAE" w:rsidR="00814B2C" w:rsidRDefault="00814B2C" w:rsidP="002E0AD1">
            <w:pPr>
              <w:cnfStyle w:val="000000000000" w:firstRow="0" w:lastRow="0" w:firstColumn="0" w:lastColumn="0" w:oddVBand="0" w:evenVBand="0" w:oddHBand="0" w:evenHBand="0" w:firstRowFirstColumn="0" w:firstRowLastColumn="0" w:lastRowFirstColumn="0" w:lastRowLastColumn="0"/>
            </w:pPr>
            <w:r>
              <w:t>3.0%</w:t>
            </w:r>
          </w:p>
        </w:tc>
      </w:tr>
      <w:tr w:rsidR="00814B2C" w14:paraId="5F2C3383" w14:textId="77777777" w:rsidTr="0079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505927A" w14:textId="13D7F603" w:rsidR="00814B2C" w:rsidRPr="00DD1166" w:rsidRDefault="00814B2C" w:rsidP="002E0AD1">
            <w:pPr>
              <w:rPr>
                <w:b w:val="0"/>
                <w:bCs w:val="0"/>
              </w:rPr>
            </w:pPr>
            <w:r w:rsidRPr="00DD1166">
              <w:rPr>
                <w:rFonts w:ascii="Calibri" w:eastAsia="Times New Roman" w:hAnsi="Calibri" w:cs="Calibri"/>
                <w:b w:val="0"/>
                <w:bCs w:val="0"/>
                <w:color w:val="000000"/>
                <w:lang w:eastAsia="en-GB"/>
              </w:rPr>
              <w:t>Medical</w:t>
            </w:r>
          </w:p>
        </w:tc>
        <w:tc>
          <w:tcPr>
            <w:tcW w:w="3006" w:type="dxa"/>
          </w:tcPr>
          <w:p w14:paraId="642449B3" w14:textId="24AF77E2" w:rsidR="00814B2C" w:rsidRDefault="00814B2C" w:rsidP="002E0AD1">
            <w:pPr>
              <w:cnfStyle w:val="000000100000" w:firstRow="0" w:lastRow="0" w:firstColumn="0" w:lastColumn="0" w:oddVBand="0" w:evenVBand="0" w:oddHBand="1" w:evenHBand="0" w:firstRowFirstColumn="0" w:firstRowLastColumn="0" w:lastRowFirstColumn="0" w:lastRowLastColumn="0"/>
            </w:pPr>
            <w:r>
              <w:t>23.6%</w:t>
            </w:r>
          </w:p>
        </w:tc>
      </w:tr>
      <w:tr w:rsidR="00814B2C" w14:paraId="280BD90F" w14:textId="77777777" w:rsidTr="007931EA">
        <w:tc>
          <w:tcPr>
            <w:cnfStyle w:val="001000000000" w:firstRow="0" w:lastRow="0" w:firstColumn="1" w:lastColumn="0" w:oddVBand="0" w:evenVBand="0" w:oddHBand="0" w:evenHBand="0" w:firstRowFirstColumn="0" w:firstRowLastColumn="0" w:lastRowFirstColumn="0" w:lastRowLastColumn="0"/>
            <w:tcW w:w="4248" w:type="dxa"/>
          </w:tcPr>
          <w:p w14:paraId="3DC1207A" w14:textId="252F4CEB" w:rsidR="00814B2C" w:rsidRPr="00DD1166" w:rsidRDefault="00814B2C" w:rsidP="002E0AD1">
            <w:pPr>
              <w:rPr>
                <w:b w:val="0"/>
                <w:bCs w:val="0"/>
              </w:rPr>
            </w:pPr>
            <w:r w:rsidRPr="00DD1166">
              <w:rPr>
                <w:rFonts w:ascii="Calibri" w:eastAsia="Times New Roman" w:hAnsi="Calibri" w:cs="Calibri"/>
                <w:b w:val="0"/>
                <w:bCs w:val="0"/>
                <w:color w:val="000000"/>
                <w:lang w:eastAsia="en-GB"/>
              </w:rPr>
              <w:t>Nursing</w:t>
            </w:r>
          </w:p>
        </w:tc>
        <w:tc>
          <w:tcPr>
            <w:tcW w:w="3006" w:type="dxa"/>
          </w:tcPr>
          <w:p w14:paraId="03888967" w14:textId="5C49A9B2" w:rsidR="00814B2C" w:rsidRDefault="00814B2C" w:rsidP="002E0AD1">
            <w:pPr>
              <w:cnfStyle w:val="000000000000" w:firstRow="0" w:lastRow="0" w:firstColumn="0" w:lastColumn="0" w:oddVBand="0" w:evenVBand="0" w:oddHBand="0" w:evenHBand="0" w:firstRowFirstColumn="0" w:firstRowLastColumn="0" w:lastRowFirstColumn="0" w:lastRowLastColumn="0"/>
            </w:pPr>
            <w:r>
              <w:t>18.3%</w:t>
            </w:r>
          </w:p>
        </w:tc>
      </w:tr>
      <w:tr w:rsidR="00814B2C" w14:paraId="63133098" w14:textId="77777777" w:rsidTr="0079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992E778" w14:textId="1459857E" w:rsidR="00814B2C" w:rsidRPr="00DD1166" w:rsidRDefault="00814B2C" w:rsidP="002E0AD1">
            <w:pPr>
              <w:rPr>
                <w:b w:val="0"/>
                <w:bCs w:val="0"/>
              </w:rPr>
            </w:pPr>
            <w:r w:rsidRPr="00DD1166">
              <w:rPr>
                <w:rFonts w:ascii="Calibri" w:eastAsia="Times New Roman" w:hAnsi="Calibri" w:cs="Calibri"/>
                <w:b w:val="0"/>
                <w:bCs w:val="0"/>
                <w:color w:val="000000"/>
                <w:lang w:eastAsia="en-GB"/>
              </w:rPr>
              <w:t>Scientific &amp; Technical</w:t>
            </w:r>
          </w:p>
        </w:tc>
        <w:tc>
          <w:tcPr>
            <w:tcW w:w="3006" w:type="dxa"/>
          </w:tcPr>
          <w:p w14:paraId="3C4CA2ED" w14:textId="6DA2B110" w:rsidR="00814B2C" w:rsidRDefault="00814B2C" w:rsidP="002E0AD1">
            <w:pPr>
              <w:cnfStyle w:val="000000100000" w:firstRow="0" w:lastRow="0" w:firstColumn="0" w:lastColumn="0" w:oddVBand="0" w:evenVBand="0" w:oddHBand="1" w:evenHBand="0" w:firstRowFirstColumn="0" w:firstRowLastColumn="0" w:lastRowFirstColumn="0" w:lastRowLastColumn="0"/>
            </w:pPr>
            <w:r>
              <w:t>13.6%</w:t>
            </w:r>
          </w:p>
        </w:tc>
      </w:tr>
    </w:tbl>
    <w:p w14:paraId="2A1B6435" w14:textId="77777777" w:rsidR="007931EA" w:rsidRDefault="007931EA" w:rsidP="007931EA">
      <w:pPr>
        <w:spacing w:after="0"/>
        <w:rPr>
          <w:b/>
          <w:bCs/>
          <w:u w:val="single"/>
        </w:rPr>
      </w:pPr>
    </w:p>
    <w:p w14:paraId="03AD00C0" w14:textId="77777777" w:rsidR="007931EA" w:rsidRDefault="007931EA" w:rsidP="007931EA">
      <w:pPr>
        <w:spacing w:after="0"/>
        <w:rPr>
          <w:b/>
          <w:bCs/>
          <w:u w:val="single"/>
        </w:rPr>
      </w:pPr>
    </w:p>
    <w:p w14:paraId="46E6340B" w14:textId="643E0FB8" w:rsidR="007931EA" w:rsidRDefault="007931EA" w:rsidP="007931EA">
      <w:pPr>
        <w:spacing w:after="0"/>
        <w:rPr>
          <w:b/>
          <w:bCs/>
          <w:u w:val="single"/>
        </w:rPr>
      </w:pPr>
      <w:r w:rsidRPr="00C401F2">
        <w:rPr>
          <w:b/>
          <w:bCs/>
          <w:u w:val="single"/>
        </w:rPr>
        <w:t xml:space="preserve">INDICATOR </w:t>
      </w:r>
      <w:r>
        <w:rPr>
          <w:b/>
          <w:bCs/>
          <w:u w:val="single"/>
        </w:rPr>
        <w:t>2</w:t>
      </w:r>
    </w:p>
    <w:p w14:paraId="2D3E6034" w14:textId="77777777" w:rsidR="00D5386C" w:rsidRDefault="00D5386C" w:rsidP="007931EA">
      <w:pPr>
        <w:spacing w:after="0"/>
        <w:rPr>
          <w:b/>
          <w:bCs/>
          <w:u w:val="single"/>
        </w:rPr>
      </w:pPr>
    </w:p>
    <w:tbl>
      <w:tblPr>
        <w:tblStyle w:val="PlainTable1"/>
        <w:tblW w:w="0" w:type="auto"/>
        <w:tblLook w:val="04A0" w:firstRow="1" w:lastRow="0" w:firstColumn="1" w:lastColumn="0" w:noHBand="0" w:noVBand="1"/>
      </w:tblPr>
      <w:tblGrid>
        <w:gridCol w:w="2554"/>
        <w:gridCol w:w="2103"/>
        <w:gridCol w:w="2103"/>
        <w:gridCol w:w="2256"/>
      </w:tblGrid>
      <w:tr w:rsidR="00D5386C" w14:paraId="3F1EA3A9" w14:textId="77777777" w:rsidTr="00D35C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327CFC59" w14:textId="77777777" w:rsidR="00D5386C" w:rsidRDefault="00D5386C" w:rsidP="00D35CBE">
            <w:r>
              <w:t>Directorate</w:t>
            </w:r>
          </w:p>
        </w:tc>
        <w:tc>
          <w:tcPr>
            <w:tcW w:w="2103" w:type="dxa"/>
          </w:tcPr>
          <w:p w14:paraId="7FE9B5CD" w14:textId="77777777" w:rsidR="00D5386C" w:rsidRDefault="00D5386C" w:rsidP="00D35CBE">
            <w:pPr>
              <w:cnfStyle w:val="100000000000" w:firstRow="1" w:lastRow="0" w:firstColumn="0" w:lastColumn="0" w:oddVBand="0" w:evenVBand="0" w:oddHBand="0" w:evenHBand="0" w:firstRowFirstColumn="0" w:firstRowLastColumn="0" w:lastRowFirstColumn="0" w:lastRowLastColumn="0"/>
            </w:pPr>
            <w:r>
              <w:t>% not disabled Offered roles of those shortlisted (offered/shortlisted)</w:t>
            </w:r>
          </w:p>
        </w:tc>
        <w:tc>
          <w:tcPr>
            <w:tcW w:w="2103" w:type="dxa"/>
          </w:tcPr>
          <w:p w14:paraId="43F077A7" w14:textId="77777777" w:rsidR="00D5386C" w:rsidRDefault="00D5386C" w:rsidP="00D35CBE">
            <w:pPr>
              <w:cnfStyle w:val="100000000000" w:firstRow="1" w:lastRow="0" w:firstColumn="0" w:lastColumn="0" w:oddVBand="0" w:evenVBand="0" w:oddHBand="0" w:evenHBand="0" w:firstRowFirstColumn="0" w:firstRowLastColumn="0" w:lastRowFirstColumn="0" w:lastRowLastColumn="0"/>
            </w:pPr>
            <w:r>
              <w:t>% Disabled Offered roles of those shortlisted (offered/shortlisted)</w:t>
            </w:r>
          </w:p>
        </w:tc>
        <w:tc>
          <w:tcPr>
            <w:tcW w:w="2256" w:type="dxa"/>
          </w:tcPr>
          <w:p w14:paraId="7B2B1702" w14:textId="77777777" w:rsidR="00D5386C" w:rsidRDefault="00D5386C" w:rsidP="00D35CBE">
            <w:pPr>
              <w:cnfStyle w:val="100000000000" w:firstRow="1" w:lastRow="0" w:firstColumn="0" w:lastColumn="0" w:oddVBand="0" w:evenVBand="0" w:oddHBand="0" w:evenHBand="0" w:firstRowFirstColumn="0" w:firstRowLastColumn="0" w:lastRowFirstColumn="0" w:lastRowLastColumn="0"/>
            </w:pPr>
            <w:r>
              <w:t>Likelihood ratio (not disabled/Disabled)</w:t>
            </w:r>
          </w:p>
        </w:tc>
      </w:tr>
      <w:tr w:rsidR="00D5386C" w14:paraId="5050FD69" w14:textId="77777777" w:rsidTr="00D35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15794EA8" w14:textId="4286CBCA" w:rsidR="00D5386C" w:rsidRPr="00D5386C" w:rsidRDefault="00D5386C" w:rsidP="00D5386C">
            <w:r w:rsidRPr="00D5386C">
              <w:rPr>
                <w:rFonts w:ascii="Calibri" w:eastAsia="Times New Roman" w:hAnsi="Calibri" w:cs="Calibri"/>
                <w:color w:val="000000"/>
                <w:lang w:eastAsia="en-GB"/>
              </w:rPr>
              <w:t>Additional Clinical Services</w:t>
            </w:r>
          </w:p>
        </w:tc>
        <w:tc>
          <w:tcPr>
            <w:tcW w:w="2103" w:type="dxa"/>
          </w:tcPr>
          <w:p w14:paraId="69CB48B6" w14:textId="2EF81DED" w:rsidR="00D5386C" w:rsidRDefault="00D5386C" w:rsidP="00D5386C">
            <w:pPr>
              <w:cnfStyle w:val="000000100000" w:firstRow="0" w:lastRow="0" w:firstColumn="0" w:lastColumn="0" w:oddVBand="0" w:evenVBand="0" w:oddHBand="1" w:evenHBand="0" w:firstRowFirstColumn="0" w:firstRowLastColumn="0" w:lastRowFirstColumn="0" w:lastRowLastColumn="0"/>
            </w:pPr>
            <w:r>
              <w:t>34.7% (346/996)</w:t>
            </w:r>
          </w:p>
        </w:tc>
        <w:tc>
          <w:tcPr>
            <w:tcW w:w="2103" w:type="dxa"/>
          </w:tcPr>
          <w:p w14:paraId="36B16B79" w14:textId="10CE681B" w:rsidR="00D5386C" w:rsidRDefault="00D5386C" w:rsidP="00D5386C">
            <w:pPr>
              <w:cnfStyle w:val="000000100000" w:firstRow="0" w:lastRow="0" w:firstColumn="0" w:lastColumn="0" w:oddVBand="0" w:evenVBand="0" w:oddHBand="1" w:evenHBand="0" w:firstRowFirstColumn="0" w:firstRowLastColumn="0" w:lastRowFirstColumn="0" w:lastRowLastColumn="0"/>
            </w:pPr>
            <w:r>
              <w:t>36.4% (32/88)</w:t>
            </w:r>
          </w:p>
        </w:tc>
        <w:tc>
          <w:tcPr>
            <w:tcW w:w="2256" w:type="dxa"/>
          </w:tcPr>
          <w:p w14:paraId="4F74D660" w14:textId="28D95410" w:rsidR="00D5386C" w:rsidRDefault="00D5386C" w:rsidP="00D5386C">
            <w:pPr>
              <w:cnfStyle w:val="000000100000" w:firstRow="0" w:lastRow="0" w:firstColumn="0" w:lastColumn="0" w:oddVBand="0" w:evenVBand="0" w:oddHBand="1" w:evenHBand="0" w:firstRowFirstColumn="0" w:firstRowLastColumn="0" w:lastRowFirstColumn="0" w:lastRowLastColumn="0"/>
            </w:pPr>
            <w:r>
              <w:t>0.96</w:t>
            </w:r>
          </w:p>
        </w:tc>
      </w:tr>
      <w:tr w:rsidR="00D5386C" w14:paraId="3E35DD0E" w14:textId="77777777" w:rsidTr="00D35CBE">
        <w:tc>
          <w:tcPr>
            <w:cnfStyle w:val="001000000000" w:firstRow="0" w:lastRow="0" w:firstColumn="1" w:lastColumn="0" w:oddVBand="0" w:evenVBand="0" w:oddHBand="0" w:evenHBand="0" w:firstRowFirstColumn="0" w:firstRowLastColumn="0" w:lastRowFirstColumn="0" w:lastRowLastColumn="0"/>
            <w:tcW w:w="2554" w:type="dxa"/>
          </w:tcPr>
          <w:p w14:paraId="4E168B7F" w14:textId="12F75A70" w:rsidR="00D5386C" w:rsidRPr="00D5386C" w:rsidRDefault="00D5386C" w:rsidP="00D5386C">
            <w:r w:rsidRPr="00D5386C">
              <w:t>Admin &amp; Clerical</w:t>
            </w:r>
          </w:p>
        </w:tc>
        <w:tc>
          <w:tcPr>
            <w:tcW w:w="2103" w:type="dxa"/>
          </w:tcPr>
          <w:p w14:paraId="51F2659F" w14:textId="5C607CC4" w:rsidR="00D5386C" w:rsidRDefault="00D5386C" w:rsidP="00D5386C">
            <w:pPr>
              <w:cnfStyle w:val="000000000000" w:firstRow="0" w:lastRow="0" w:firstColumn="0" w:lastColumn="0" w:oddVBand="0" w:evenVBand="0" w:oddHBand="0" w:evenHBand="0" w:firstRowFirstColumn="0" w:firstRowLastColumn="0" w:lastRowFirstColumn="0" w:lastRowLastColumn="0"/>
            </w:pPr>
            <w:r>
              <w:t>27.4% (290/1059)</w:t>
            </w:r>
          </w:p>
        </w:tc>
        <w:tc>
          <w:tcPr>
            <w:tcW w:w="2103" w:type="dxa"/>
          </w:tcPr>
          <w:p w14:paraId="5B316079" w14:textId="5A3CE113" w:rsidR="00D5386C" w:rsidRDefault="00D5386C" w:rsidP="00D5386C">
            <w:pPr>
              <w:cnfStyle w:val="000000000000" w:firstRow="0" w:lastRow="0" w:firstColumn="0" w:lastColumn="0" w:oddVBand="0" w:evenVBand="0" w:oddHBand="0" w:evenHBand="0" w:firstRowFirstColumn="0" w:firstRowLastColumn="0" w:lastRowFirstColumn="0" w:lastRowLastColumn="0"/>
            </w:pPr>
            <w:r>
              <w:t>28.2% (33/117)</w:t>
            </w:r>
          </w:p>
        </w:tc>
        <w:tc>
          <w:tcPr>
            <w:tcW w:w="2256" w:type="dxa"/>
          </w:tcPr>
          <w:p w14:paraId="104EE863" w14:textId="2CA5B335" w:rsidR="00D5386C" w:rsidRDefault="00D5386C" w:rsidP="00D5386C">
            <w:pPr>
              <w:cnfStyle w:val="000000000000" w:firstRow="0" w:lastRow="0" w:firstColumn="0" w:lastColumn="0" w:oddVBand="0" w:evenVBand="0" w:oddHBand="0" w:evenHBand="0" w:firstRowFirstColumn="0" w:firstRowLastColumn="0" w:lastRowFirstColumn="0" w:lastRowLastColumn="0"/>
            </w:pPr>
            <w:r>
              <w:t>0.97</w:t>
            </w:r>
          </w:p>
        </w:tc>
      </w:tr>
      <w:tr w:rsidR="00D5386C" w14:paraId="5CB6591D" w14:textId="77777777" w:rsidTr="00D35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336E39AE" w14:textId="7CAAD4FF" w:rsidR="00D5386C" w:rsidRPr="00D5386C" w:rsidRDefault="00D5386C" w:rsidP="00D5386C">
            <w:r w:rsidRPr="00D5386C">
              <w:t>AHPs</w:t>
            </w:r>
          </w:p>
        </w:tc>
        <w:tc>
          <w:tcPr>
            <w:tcW w:w="2103" w:type="dxa"/>
          </w:tcPr>
          <w:p w14:paraId="26A788A7" w14:textId="78788691" w:rsidR="00D5386C" w:rsidRDefault="00D5386C" w:rsidP="00D5386C">
            <w:pPr>
              <w:cnfStyle w:val="000000100000" w:firstRow="0" w:lastRow="0" w:firstColumn="0" w:lastColumn="0" w:oddVBand="0" w:evenVBand="0" w:oddHBand="1" w:evenHBand="0" w:firstRowFirstColumn="0" w:firstRowLastColumn="0" w:lastRowFirstColumn="0" w:lastRowLastColumn="0"/>
            </w:pPr>
            <w:r>
              <w:t>49.2% (155/315)</w:t>
            </w:r>
          </w:p>
        </w:tc>
        <w:tc>
          <w:tcPr>
            <w:tcW w:w="2103" w:type="dxa"/>
          </w:tcPr>
          <w:p w14:paraId="04322A3D" w14:textId="106B73B4" w:rsidR="00D5386C" w:rsidRDefault="00D5386C" w:rsidP="00D5386C">
            <w:pPr>
              <w:cnfStyle w:val="000000100000" w:firstRow="0" w:lastRow="0" w:firstColumn="0" w:lastColumn="0" w:oddVBand="0" w:evenVBand="0" w:oddHBand="1" w:evenHBand="0" w:firstRowFirstColumn="0" w:firstRowLastColumn="0" w:lastRowFirstColumn="0" w:lastRowLastColumn="0"/>
            </w:pPr>
            <w:r>
              <w:t>54.3% (19/35)</w:t>
            </w:r>
          </w:p>
        </w:tc>
        <w:tc>
          <w:tcPr>
            <w:tcW w:w="2256" w:type="dxa"/>
          </w:tcPr>
          <w:p w14:paraId="138B2926" w14:textId="23465DFF" w:rsidR="00D5386C" w:rsidRDefault="00D5386C" w:rsidP="00D5386C">
            <w:pPr>
              <w:cnfStyle w:val="000000100000" w:firstRow="0" w:lastRow="0" w:firstColumn="0" w:lastColumn="0" w:oddVBand="0" w:evenVBand="0" w:oddHBand="1" w:evenHBand="0" w:firstRowFirstColumn="0" w:firstRowLastColumn="0" w:lastRowFirstColumn="0" w:lastRowLastColumn="0"/>
            </w:pPr>
            <w:r>
              <w:t>0.91</w:t>
            </w:r>
          </w:p>
        </w:tc>
      </w:tr>
      <w:tr w:rsidR="00D5386C" w14:paraId="35759EC8" w14:textId="77777777" w:rsidTr="00D35CBE">
        <w:tc>
          <w:tcPr>
            <w:cnfStyle w:val="001000000000" w:firstRow="0" w:lastRow="0" w:firstColumn="1" w:lastColumn="0" w:oddVBand="0" w:evenVBand="0" w:oddHBand="0" w:evenHBand="0" w:firstRowFirstColumn="0" w:firstRowLastColumn="0" w:lastRowFirstColumn="0" w:lastRowLastColumn="0"/>
            <w:tcW w:w="2554" w:type="dxa"/>
          </w:tcPr>
          <w:p w14:paraId="7578F813" w14:textId="57E93D92" w:rsidR="00D5386C" w:rsidRPr="00D5386C" w:rsidRDefault="00D5386C" w:rsidP="00D5386C">
            <w:r>
              <w:t>Nursing</w:t>
            </w:r>
          </w:p>
        </w:tc>
        <w:tc>
          <w:tcPr>
            <w:tcW w:w="2103" w:type="dxa"/>
          </w:tcPr>
          <w:p w14:paraId="3CD1F573" w14:textId="1785EF49" w:rsidR="00D5386C" w:rsidRDefault="00D5386C" w:rsidP="00D5386C">
            <w:pPr>
              <w:cnfStyle w:val="000000000000" w:firstRow="0" w:lastRow="0" w:firstColumn="0" w:lastColumn="0" w:oddVBand="0" w:evenVBand="0" w:oddHBand="0" w:evenHBand="0" w:firstRowFirstColumn="0" w:firstRowLastColumn="0" w:lastRowFirstColumn="0" w:lastRowLastColumn="0"/>
            </w:pPr>
            <w:r>
              <w:t>41.5% (230/554)</w:t>
            </w:r>
          </w:p>
        </w:tc>
        <w:tc>
          <w:tcPr>
            <w:tcW w:w="2103" w:type="dxa"/>
          </w:tcPr>
          <w:p w14:paraId="5DC2230E" w14:textId="764E0010" w:rsidR="00D5386C" w:rsidRDefault="00D5386C" w:rsidP="00D5386C">
            <w:pPr>
              <w:cnfStyle w:val="000000000000" w:firstRow="0" w:lastRow="0" w:firstColumn="0" w:lastColumn="0" w:oddVBand="0" w:evenVBand="0" w:oddHBand="0" w:evenHBand="0" w:firstRowFirstColumn="0" w:firstRowLastColumn="0" w:lastRowFirstColumn="0" w:lastRowLastColumn="0"/>
            </w:pPr>
            <w:r>
              <w:t>45.2% (19/42)</w:t>
            </w:r>
          </w:p>
        </w:tc>
        <w:tc>
          <w:tcPr>
            <w:tcW w:w="2256" w:type="dxa"/>
          </w:tcPr>
          <w:p w14:paraId="7BC7A799" w14:textId="30521749" w:rsidR="00D5386C" w:rsidRDefault="00D5386C" w:rsidP="00D5386C">
            <w:pPr>
              <w:cnfStyle w:val="000000000000" w:firstRow="0" w:lastRow="0" w:firstColumn="0" w:lastColumn="0" w:oddVBand="0" w:evenVBand="0" w:oddHBand="0" w:evenHBand="0" w:firstRowFirstColumn="0" w:firstRowLastColumn="0" w:lastRowFirstColumn="0" w:lastRowLastColumn="0"/>
            </w:pPr>
            <w:r>
              <w:t>0.92</w:t>
            </w:r>
          </w:p>
        </w:tc>
      </w:tr>
    </w:tbl>
    <w:p w14:paraId="2FD2058B" w14:textId="77777777" w:rsidR="00D5386C" w:rsidRDefault="00D5386C" w:rsidP="007931EA">
      <w:pPr>
        <w:spacing w:after="0"/>
        <w:rPr>
          <w:b/>
          <w:bCs/>
          <w:u w:val="single"/>
        </w:rPr>
      </w:pPr>
    </w:p>
    <w:p w14:paraId="6FBC1DEB" w14:textId="77777777" w:rsidR="00D5386C" w:rsidRDefault="00D5386C" w:rsidP="007931EA">
      <w:pPr>
        <w:spacing w:after="0"/>
        <w:rPr>
          <w:b/>
          <w:bCs/>
          <w:u w:val="single"/>
        </w:rPr>
      </w:pPr>
    </w:p>
    <w:p w14:paraId="4B67906A" w14:textId="2D2A6B85" w:rsidR="00D5386C" w:rsidRDefault="00D5386C" w:rsidP="007931EA">
      <w:pPr>
        <w:spacing w:after="0"/>
        <w:rPr>
          <w:b/>
          <w:bCs/>
          <w:u w:val="single"/>
        </w:rPr>
      </w:pPr>
      <w:r>
        <w:rPr>
          <w:b/>
          <w:bCs/>
          <w:u w:val="single"/>
        </w:rPr>
        <w:t>STAFF SURVEY</w:t>
      </w:r>
    </w:p>
    <w:p w14:paraId="39F4B799" w14:textId="77777777" w:rsidR="001C749C" w:rsidRDefault="001C749C" w:rsidP="001C749C">
      <w:pPr>
        <w:spacing w:after="0"/>
        <w:rPr>
          <w:b/>
          <w:bCs/>
          <w:u w:val="single"/>
        </w:rPr>
      </w:pPr>
    </w:p>
    <w:p w14:paraId="7C3430E2" w14:textId="77777777" w:rsidR="001C749C" w:rsidRDefault="001C749C" w:rsidP="001C749C">
      <w:pPr>
        <w:spacing w:after="0"/>
      </w:pPr>
      <w:r w:rsidRPr="005052D8">
        <w:rPr>
          <w:b/>
          <w:bCs/>
        </w:rPr>
        <w:t xml:space="preserve">Indicator </w:t>
      </w:r>
      <w:r>
        <w:rPr>
          <w:b/>
          <w:bCs/>
        </w:rPr>
        <w:t>4a(</w:t>
      </w:r>
      <w:proofErr w:type="spellStart"/>
      <w:r>
        <w:rPr>
          <w:b/>
          <w:bCs/>
        </w:rPr>
        <w:t>i</w:t>
      </w:r>
      <w:proofErr w:type="spellEnd"/>
      <w:r>
        <w:rPr>
          <w:b/>
          <w:bCs/>
        </w:rPr>
        <w:t>)</w:t>
      </w:r>
      <w:r w:rsidRPr="005052D8">
        <w:rPr>
          <w:b/>
          <w:bCs/>
        </w:rPr>
        <w:t>:</w:t>
      </w:r>
      <w:r w:rsidRPr="005052D8">
        <w:t xml:space="preserve"> </w:t>
      </w:r>
      <w:r>
        <w:t>P</w:t>
      </w:r>
      <w:r w:rsidRPr="000E4B22">
        <w:t xml:space="preserve">ercentage of Disabled staff and non-disabled staff who experienced at least one incident of harassment, bullying or abuse from patients / service users, their relatives or other members of the public in the last 12 </w:t>
      </w:r>
      <w:proofErr w:type="gramStart"/>
      <w:r w:rsidRPr="000E4B22">
        <w:t>months</w:t>
      </w:r>
      <w:proofErr w:type="gramEnd"/>
    </w:p>
    <w:p w14:paraId="7944592A" w14:textId="77777777" w:rsidR="001C749C" w:rsidRDefault="001C749C" w:rsidP="001C749C">
      <w:pPr>
        <w:spacing w:after="0"/>
      </w:pPr>
    </w:p>
    <w:tbl>
      <w:tblPr>
        <w:tblW w:w="4846" w:type="dxa"/>
        <w:tblLook w:val="04A0" w:firstRow="1" w:lastRow="0" w:firstColumn="1" w:lastColumn="0" w:noHBand="0" w:noVBand="1"/>
      </w:tblPr>
      <w:tblGrid>
        <w:gridCol w:w="1966"/>
        <w:gridCol w:w="960"/>
        <w:gridCol w:w="960"/>
        <w:gridCol w:w="960"/>
      </w:tblGrid>
      <w:tr w:rsidR="001C749C" w:rsidRPr="001C749C" w14:paraId="3BF0BFC4" w14:textId="77777777" w:rsidTr="001C749C">
        <w:trPr>
          <w:trHeight w:val="300"/>
        </w:trPr>
        <w:tc>
          <w:tcPr>
            <w:tcW w:w="1966"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5553A50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Additional Clinical Services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04EFBDA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7C4AEED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61BA1CD3"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50FBE799"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DF99860"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B574A0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57</w:t>
            </w:r>
          </w:p>
        </w:tc>
        <w:tc>
          <w:tcPr>
            <w:tcW w:w="960" w:type="dxa"/>
            <w:tcBorders>
              <w:top w:val="nil"/>
              <w:left w:val="nil"/>
              <w:bottom w:val="single" w:sz="8" w:space="0" w:color="A6A6A6"/>
              <w:right w:val="single" w:sz="8" w:space="0" w:color="A6A6A6"/>
            </w:tcBorders>
            <w:shd w:val="clear" w:color="auto" w:fill="auto"/>
            <w:noWrap/>
            <w:vAlign w:val="center"/>
            <w:hideMark/>
          </w:tcPr>
          <w:p w14:paraId="2EBEEBD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185</w:t>
            </w:r>
          </w:p>
        </w:tc>
        <w:tc>
          <w:tcPr>
            <w:tcW w:w="960" w:type="dxa"/>
            <w:tcBorders>
              <w:top w:val="nil"/>
              <w:left w:val="nil"/>
              <w:bottom w:val="single" w:sz="8" w:space="0" w:color="BFBFBF"/>
              <w:right w:val="single" w:sz="8" w:space="0" w:color="BFBFBF"/>
            </w:tcBorders>
            <w:shd w:val="clear" w:color="auto" w:fill="auto"/>
            <w:noWrap/>
            <w:vAlign w:val="center"/>
            <w:hideMark/>
          </w:tcPr>
          <w:p w14:paraId="6D6B85E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30.8%</w:t>
            </w:r>
          </w:p>
        </w:tc>
      </w:tr>
      <w:tr w:rsidR="001C749C" w:rsidRPr="001C749C" w14:paraId="421B6D45"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6AF0B0EC"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2EC02D7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71</w:t>
            </w:r>
          </w:p>
        </w:tc>
        <w:tc>
          <w:tcPr>
            <w:tcW w:w="960" w:type="dxa"/>
            <w:tcBorders>
              <w:top w:val="nil"/>
              <w:left w:val="nil"/>
              <w:bottom w:val="single" w:sz="8" w:space="0" w:color="A6A6A6"/>
              <w:right w:val="single" w:sz="8" w:space="0" w:color="A6A6A6"/>
            </w:tcBorders>
            <w:shd w:val="clear" w:color="auto" w:fill="auto"/>
            <w:noWrap/>
            <w:vAlign w:val="center"/>
            <w:hideMark/>
          </w:tcPr>
          <w:p w14:paraId="1D9E1A0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418</w:t>
            </w:r>
          </w:p>
        </w:tc>
        <w:tc>
          <w:tcPr>
            <w:tcW w:w="960" w:type="dxa"/>
            <w:tcBorders>
              <w:top w:val="nil"/>
              <w:left w:val="nil"/>
              <w:bottom w:val="single" w:sz="8" w:space="0" w:color="BFBFBF"/>
              <w:right w:val="single" w:sz="8" w:space="0" w:color="BFBFBF"/>
            </w:tcBorders>
            <w:shd w:val="clear" w:color="auto" w:fill="auto"/>
            <w:noWrap/>
            <w:vAlign w:val="center"/>
            <w:hideMark/>
          </w:tcPr>
          <w:p w14:paraId="5558936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17.0%</w:t>
            </w:r>
          </w:p>
        </w:tc>
      </w:tr>
      <w:tr w:rsidR="001C749C" w:rsidRPr="001C749C" w14:paraId="202CF3C0"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313BD944"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600AE07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1C51279E"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069A6B2"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0EB93C33"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78FD49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Admin &amp; Clerical</w:t>
            </w:r>
          </w:p>
        </w:tc>
        <w:tc>
          <w:tcPr>
            <w:tcW w:w="960" w:type="dxa"/>
            <w:tcBorders>
              <w:top w:val="nil"/>
              <w:left w:val="nil"/>
              <w:bottom w:val="single" w:sz="8" w:space="0" w:color="A6A6A6"/>
              <w:right w:val="single" w:sz="8" w:space="0" w:color="A6A6A6"/>
            </w:tcBorders>
            <w:shd w:val="clear" w:color="auto" w:fill="auto"/>
            <w:noWrap/>
            <w:vAlign w:val="center"/>
            <w:hideMark/>
          </w:tcPr>
          <w:p w14:paraId="63DC1F90"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0EB3CED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231243A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5F5EA60B"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34739A8"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E7BC6A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45</w:t>
            </w:r>
          </w:p>
        </w:tc>
        <w:tc>
          <w:tcPr>
            <w:tcW w:w="960" w:type="dxa"/>
            <w:tcBorders>
              <w:top w:val="nil"/>
              <w:left w:val="nil"/>
              <w:bottom w:val="single" w:sz="8" w:space="0" w:color="A6A6A6"/>
              <w:right w:val="single" w:sz="8" w:space="0" w:color="A6A6A6"/>
            </w:tcBorders>
            <w:shd w:val="clear" w:color="auto" w:fill="auto"/>
            <w:noWrap/>
            <w:vAlign w:val="center"/>
            <w:hideMark/>
          </w:tcPr>
          <w:p w14:paraId="3D81192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252</w:t>
            </w:r>
          </w:p>
        </w:tc>
        <w:tc>
          <w:tcPr>
            <w:tcW w:w="960" w:type="dxa"/>
            <w:tcBorders>
              <w:top w:val="nil"/>
              <w:left w:val="nil"/>
              <w:bottom w:val="single" w:sz="8" w:space="0" w:color="BFBFBF"/>
              <w:right w:val="single" w:sz="8" w:space="0" w:color="BFBFBF"/>
            </w:tcBorders>
            <w:shd w:val="clear" w:color="auto" w:fill="auto"/>
            <w:noWrap/>
            <w:vAlign w:val="center"/>
            <w:hideMark/>
          </w:tcPr>
          <w:p w14:paraId="1CAE221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17.9%</w:t>
            </w:r>
          </w:p>
        </w:tc>
      </w:tr>
      <w:tr w:rsidR="001C749C" w:rsidRPr="001C749C" w14:paraId="4138038E"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D14DE18"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3499205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45</w:t>
            </w:r>
          </w:p>
        </w:tc>
        <w:tc>
          <w:tcPr>
            <w:tcW w:w="960" w:type="dxa"/>
            <w:tcBorders>
              <w:top w:val="nil"/>
              <w:left w:val="nil"/>
              <w:bottom w:val="single" w:sz="8" w:space="0" w:color="A6A6A6"/>
              <w:right w:val="single" w:sz="8" w:space="0" w:color="A6A6A6"/>
            </w:tcBorders>
            <w:shd w:val="clear" w:color="auto" w:fill="auto"/>
            <w:noWrap/>
            <w:vAlign w:val="center"/>
            <w:hideMark/>
          </w:tcPr>
          <w:p w14:paraId="717AEA2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610</w:t>
            </w:r>
          </w:p>
        </w:tc>
        <w:tc>
          <w:tcPr>
            <w:tcW w:w="960" w:type="dxa"/>
            <w:tcBorders>
              <w:top w:val="nil"/>
              <w:left w:val="nil"/>
              <w:bottom w:val="single" w:sz="8" w:space="0" w:color="BFBFBF"/>
              <w:right w:val="single" w:sz="8" w:space="0" w:color="BFBFBF"/>
            </w:tcBorders>
            <w:shd w:val="clear" w:color="auto" w:fill="auto"/>
            <w:noWrap/>
            <w:vAlign w:val="center"/>
            <w:hideMark/>
          </w:tcPr>
          <w:p w14:paraId="13766CC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7.4%</w:t>
            </w:r>
          </w:p>
        </w:tc>
      </w:tr>
      <w:tr w:rsidR="001C749C" w:rsidRPr="001C749C" w14:paraId="37E67C50"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1CED42B1"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55244D8D"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6CBFFE79"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1C926983"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23E949F0"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03BEBF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AHPs</w:t>
            </w:r>
          </w:p>
        </w:tc>
        <w:tc>
          <w:tcPr>
            <w:tcW w:w="960" w:type="dxa"/>
            <w:tcBorders>
              <w:top w:val="nil"/>
              <w:left w:val="nil"/>
              <w:bottom w:val="single" w:sz="8" w:space="0" w:color="A6A6A6"/>
              <w:right w:val="single" w:sz="8" w:space="0" w:color="A6A6A6"/>
            </w:tcBorders>
            <w:shd w:val="clear" w:color="auto" w:fill="auto"/>
            <w:noWrap/>
            <w:vAlign w:val="center"/>
            <w:hideMark/>
          </w:tcPr>
          <w:p w14:paraId="35D859F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47FF4C0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28140AA6"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4925ECFE"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7C6488A"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1CD9B37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26</w:t>
            </w:r>
          </w:p>
        </w:tc>
        <w:tc>
          <w:tcPr>
            <w:tcW w:w="960" w:type="dxa"/>
            <w:tcBorders>
              <w:top w:val="nil"/>
              <w:left w:val="nil"/>
              <w:bottom w:val="single" w:sz="8" w:space="0" w:color="A6A6A6"/>
              <w:right w:val="single" w:sz="8" w:space="0" w:color="A6A6A6"/>
            </w:tcBorders>
            <w:shd w:val="clear" w:color="auto" w:fill="auto"/>
            <w:noWrap/>
            <w:vAlign w:val="center"/>
            <w:hideMark/>
          </w:tcPr>
          <w:p w14:paraId="66C7CF0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90</w:t>
            </w:r>
          </w:p>
        </w:tc>
        <w:tc>
          <w:tcPr>
            <w:tcW w:w="960" w:type="dxa"/>
            <w:tcBorders>
              <w:top w:val="nil"/>
              <w:left w:val="nil"/>
              <w:bottom w:val="single" w:sz="8" w:space="0" w:color="BFBFBF"/>
              <w:right w:val="single" w:sz="8" w:space="0" w:color="BFBFBF"/>
            </w:tcBorders>
            <w:shd w:val="clear" w:color="auto" w:fill="auto"/>
            <w:noWrap/>
            <w:vAlign w:val="center"/>
            <w:hideMark/>
          </w:tcPr>
          <w:p w14:paraId="1A5EFD3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28.9%</w:t>
            </w:r>
          </w:p>
        </w:tc>
      </w:tr>
      <w:tr w:rsidR="001C749C" w:rsidRPr="001C749C" w14:paraId="0D0BB886"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F01B253"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F23032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62</w:t>
            </w:r>
          </w:p>
        </w:tc>
        <w:tc>
          <w:tcPr>
            <w:tcW w:w="960" w:type="dxa"/>
            <w:tcBorders>
              <w:top w:val="nil"/>
              <w:left w:val="nil"/>
              <w:bottom w:val="single" w:sz="8" w:space="0" w:color="A6A6A6"/>
              <w:right w:val="single" w:sz="8" w:space="0" w:color="A6A6A6"/>
            </w:tcBorders>
            <w:shd w:val="clear" w:color="auto" w:fill="auto"/>
            <w:noWrap/>
            <w:vAlign w:val="center"/>
            <w:hideMark/>
          </w:tcPr>
          <w:p w14:paraId="4D3BCED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314</w:t>
            </w:r>
          </w:p>
        </w:tc>
        <w:tc>
          <w:tcPr>
            <w:tcW w:w="960" w:type="dxa"/>
            <w:tcBorders>
              <w:top w:val="nil"/>
              <w:left w:val="nil"/>
              <w:bottom w:val="single" w:sz="8" w:space="0" w:color="BFBFBF"/>
              <w:right w:val="single" w:sz="8" w:space="0" w:color="BFBFBF"/>
            </w:tcBorders>
            <w:shd w:val="clear" w:color="auto" w:fill="auto"/>
            <w:noWrap/>
            <w:vAlign w:val="center"/>
            <w:hideMark/>
          </w:tcPr>
          <w:p w14:paraId="0A7A333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19.7%</w:t>
            </w:r>
          </w:p>
        </w:tc>
      </w:tr>
      <w:tr w:rsidR="001C749C" w:rsidRPr="001C749C" w14:paraId="3F7FE5CB"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15B2A39B"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013B2A42"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55D0DB40"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487805B6"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73C302C2"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89F6BF2"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Nursing</w:t>
            </w:r>
          </w:p>
        </w:tc>
        <w:tc>
          <w:tcPr>
            <w:tcW w:w="960" w:type="dxa"/>
            <w:tcBorders>
              <w:top w:val="nil"/>
              <w:left w:val="nil"/>
              <w:bottom w:val="single" w:sz="8" w:space="0" w:color="A6A6A6"/>
              <w:right w:val="single" w:sz="8" w:space="0" w:color="A6A6A6"/>
            </w:tcBorders>
            <w:shd w:val="clear" w:color="auto" w:fill="auto"/>
            <w:noWrap/>
            <w:vAlign w:val="center"/>
            <w:hideMark/>
          </w:tcPr>
          <w:p w14:paraId="06FCFC8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3270AA2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273D3FB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3D6AE069"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B4DC929"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122AE6F7"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83</w:t>
            </w:r>
          </w:p>
        </w:tc>
        <w:tc>
          <w:tcPr>
            <w:tcW w:w="960" w:type="dxa"/>
            <w:tcBorders>
              <w:top w:val="nil"/>
              <w:left w:val="nil"/>
              <w:bottom w:val="single" w:sz="8" w:space="0" w:color="A6A6A6"/>
              <w:right w:val="single" w:sz="8" w:space="0" w:color="A6A6A6"/>
            </w:tcBorders>
            <w:shd w:val="clear" w:color="auto" w:fill="auto"/>
            <w:noWrap/>
            <w:vAlign w:val="center"/>
            <w:hideMark/>
          </w:tcPr>
          <w:p w14:paraId="12EB46A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220</w:t>
            </w:r>
          </w:p>
        </w:tc>
        <w:tc>
          <w:tcPr>
            <w:tcW w:w="960" w:type="dxa"/>
            <w:tcBorders>
              <w:top w:val="nil"/>
              <w:left w:val="nil"/>
              <w:bottom w:val="single" w:sz="8" w:space="0" w:color="BFBFBF"/>
              <w:right w:val="single" w:sz="8" w:space="0" w:color="BFBFBF"/>
            </w:tcBorders>
            <w:shd w:val="clear" w:color="auto" w:fill="auto"/>
            <w:noWrap/>
            <w:vAlign w:val="center"/>
            <w:hideMark/>
          </w:tcPr>
          <w:p w14:paraId="67017177"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37.7%</w:t>
            </w:r>
          </w:p>
        </w:tc>
      </w:tr>
      <w:tr w:rsidR="001C749C" w:rsidRPr="001C749C" w14:paraId="2B44EB2A"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82FF17D"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2501DF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172</w:t>
            </w:r>
          </w:p>
        </w:tc>
        <w:tc>
          <w:tcPr>
            <w:tcW w:w="960" w:type="dxa"/>
            <w:tcBorders>
              <w:top w:val="nil"/>
              <w:left w:val="nil"/>
              <w:bottom w:val="single" w:sz="8" w:space="0" w:color="A6A6A6"/>
              <w:right w:val="single" w:sz="8" w:space="0" w:color="A6A6A6"/>
            </w:tcBorders>
            <w:shd w:val="clear" w:color="auto" w:fill="auto"/>
            <w:noWrap/>
            <w:vAlign w:val="center"/>
            <w:hideMark/>
          </w:tcPr>
          <w:p w14:paraId="069AEA4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568</w:t>
            </w:r>
          </w:p>
        </w:tc>
        <w:tc>
          <w:tcPr>
            <w:tcW w:w="960" w:type="dxa"/>
            <w:tcBorders>
              <w:top w:val="nil"/>
              <w:left w:val="nil"/>
              <w:bottom w:val="single" w:sz="8" w:space="0" w:color="BFBFBF"/>
              <w:right w:val="single" w:sz="8" w:space="0" w:color="BFBFBF"/>
            </w:tcBorders>
            <w:shd w:val="clear" w:color="auto" w:fill="auto"/>
            <w:noWrap/>
            <w:vAlign w:val="center"/>
            <w:hideMark/>
          </w:tcPr>
          <w:p w14:paraId="001B1D6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30.3%</w:t>
            </w:r>
          </w:p>
        </w:tc>
      </w:tr>
    </w:tbl>
    <w:p w14:paraId="05E5BBBA" w14:textId="77777777" w:rsidR="001C749C" w:rsidRDefault="001C749C" w:rsidP="001C749C">
      <w:pPr>
        <w:spacing w:after="0"/>
      </w:pPr>
    </w:p>
    <w:p w14:paraId="595F7C80" w14:textId="77777777" w:rsidR="001C749C" w:rsidRDefault="001C749C" w:rsidP="001C749C">
      <w:pPr>
        <w:spacing w:after="0"/>
      </w:pPr>
      <w:r w:rsidRPr="005052D8">
        <w:rPr>
          <w:b/>
          <w:bCs/>
        </w:rPr>
        <w:lastRenderedPageBreak/>
        <w:t xml:space="preserve">Indicator </w:t>
      </w:r>
      <w:r>
        <w:rPr>
          <w:b/>
          <w:bCs/>
        </w:rPr>
        <w:t>4a(ii)</w:t>
      </w:r>
      <w:r w:rsidRPr="005052D8">
        <w:rPr>
          <w:b/>
          <w:bCs/>
        </w:rPr>
        <w:t>:</w:t>
      </w:r>
      <w:r w:rsidRPr="005052D8">
        <w:t xml:space="preserve"> </w:t>
      </w:r>
      <w:r w:rsidRPr="000E4B22">
        <w:t xml:space="preserve">Percentage of Disabled staff and non-disabled staff who experienced at least one incident of harassment, bullying or abuse from Managers in the last 12 </w:t>
      </w:r>
      <w:proofErr w:type="gramStart"/>
      <w:r w:rsidRPr="000E4B22">
        <w:t>months</w:t>
      </w:r>
      <w:proofErr w:type="gramEnd"/>
    </w:p>
    <w:p w14:paraId="3F38219A" w14:textId="77777777" w:rsidR="001C749C" w:rsidRDefault="001C749C" w:rsidP="001C749C">
      <w:pPr>
        <w:spacing w:after="0"/>
      </w:pPr>
    </w:p>
    <w:tbl>
      <w:tblPr>
        <w:tblW w:w="4846" w:type="dxa"/>
        <w:tblLook w:val="04A0" w:firstRow="1" w:lastRow="0" w:firstColumn="1" w:lastColumn="0" w:noHBand="0" w:noVBand="1"/>
      </w:tblPr>
      <w:tblGrid>
        <w:gridCol w:w="1966"/>
        <w:gridCol w:w="960"/>
        <w:gridCol w:w="960"/>
        <w:gridCol w:w="960"/>
      </w:tblGrid>
      <w:tr w:rsidR="001C749C" w:rsidRPr="001C749C" w14:paraId="2584D82B" w14:textId="77777777" w:rsidTr="001C749C">
        <w:trPr>
          <w:trHeight w:val="300"/>
        </w:trPr>
        <w:tc>
          <w:tcPr>
            <w:tcW w:w="1966"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7B37F64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Additional Clinical Services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2CEF1BA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6C0532E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1E7FBD10"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732BC5F4"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465BCCA"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E08830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28</w:t>
            </w:r>
          </w:p>
        </w:tc>
        <w:tc>
          <w:tcPr>
            <w:tcW w:w="960" w:type="dxa"/>
            <w:tcBorders>
              <w:top w:val="nil"/>
              <w:left w:val="nil"/>
              <w:bottom w:val="single" w:sz="8" w:space="0" w:color="A6A6A6"/>
              <w:right w:val="single" w:sz="8" w:space="0" w:color="A6A6A6"/>
            </w:tcBorders>
            <w:shd w:val="clear" w:color="auto" w:fill="auto"/>
            <w:noWrap/>
            <w:vAlign w:val="center"/>
            <w:hideMark/>
          </w:tcPr>
          <w:p w14:paraId="2798525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185</w:t>
            </w:r>
          </w:p>
        </w:tc>
        <w:tc>
          <w:tcPr>
            <w:tcW w:w="960" w:type="dxa"/>
            <w:tcBorders>
              <w:top w:val="nil"/>
              <w:left w:val="nil"/>
              <w:bottom w:val="single" w:sz="8" w:space="0" w:color="BFBFBF"/>
              <w:right w:val="single" w:sz="8" w:space="0" w:color="BFBFBF"/>
            </w:tcBorders>
            <w:shd w:val="clear" w:color="auto" w:fill="auto"/>
            <w:noWrap/>
            <w:vAlign w:val="center"/>
            <w:hideMark/>
          </w:tcPr>
          <w:p w14:paraId="199B3AC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15.1%</w:t>
            </w:r>
          </w:p>
        </w:tc>
      </w:tr>
      <w:tr w:rsidR="001C749C" w:rsidRPr="001C749C" w14:paraId="74BBE626"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15608AA"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C9758A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22</w:t>
            </w:r>
          </w:p>
        </w:tc>
        <w:tc>
          <w:tcPr>
            <w:tcW w:w="960" w:type="dxa"/>
            <w:tcBorders>
              <w:top w:val="nil"/>
              <w:left w:val="nil"/>
              <w:bottom w:val="single" w:sz="8" w:space="0" w:color="A6A6A6"/>
              <w:right w:val="single" w:sz="8" w:space="0" w:color="A6A6A6"/>
            </w:tcBorders>
            <w:shd w:val="clear" w:color="auto" w:fill="auto"/>
            <w:noWrap/>
            <w:vAlign w:val="center"/>
            <w:hideMark/>
          </w:tcPr>
          <w:p w14:paraId="25317C27"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413</w:t>
            </w:r>
          </w:p>
        </w:tc>
        <w:tc>
          <w:tcPr>
            <w:tcW w:w="960" w:type="dxa"/>
            <w:tcBorders>
              <w:top w:val="nil"/>
              <w:left w:val="nil"/>
              <w:bottom w:val="single" w:sz="8" w:space="0" w:color="BFBFBF"/>
              <w:right w:val="single" w:sz="8" w:space="0" w:color="BFBFBF"/>
            </w:tcBorders>
            <w:shd w:val="clear" w:color="auto" w:fill="auto"/>
            <w:noWrap/>
            <w:vAlign w:val="center"/>
            <w:hideMark/>
          </w:tcPr>
          <w:p w14:paraId="7674AA7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5.3%</w:t>
            </w:r>
          </w:p>
        </w:tc>
      </w:tr>
      <w:tr w:rsidR="001C749C" w:rsidRPr="001C749C" w14:paraId="746A75C5"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6779410E"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31C19CAA"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6BA3F2C8"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BA5D85F"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434ABD6B"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3350EC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Admin &amp; Clerical</w:t>
            </w:r>
          </w:p>
        </w:tc>
        <w:tc>
          <w:tcPr>
            <w:tcW w:w="960" w:type="dxa"/>
            <w:tcBorders>
              <w:top w:val="nil"/>
              <w:left w:val="nil"/>
              <w:bottom w:val="single" w:sz="8" w:space="0" w:color="A6A6A6"/>
              <w:right w:val="single" w:sz="8" w:space="0" w:color="A6A6A6"/>
            </w:tcBorders>
            <w:shd w:val="clear" w:color="auto" w:fill="auto"/>
            <w:noWrap/>
            <w:vAlign w:val="center"/>
            <w:hideMark/>
          </w:tcPr>
          <w:p w14:paraId="1585178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2DE5509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51519EE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13D6DD56"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5518B1D"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45297D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41</w:t>
            </w:r>
          </w:p>
        </w:tc>
        <w:tc>
          <w:tcPr>
            <w:tcW w:w="960" w:type="dxa"/>
            <w:tcBorders>
              <w:top w:val="nil"/>
              <w:left w:val="nil"/>
              <w:bottom w:val="single" w:sz="8" w:space="0" w:color="A6A6A6"/>
              <w:right w:val="single" w:sz="8" w:space="0" w:color="A6A6A6"/>
            </w:tcBorders>
            <w:shd w:val="clear" w:color="auto" w:fill="auto"/>
            <w:noWrap/>
            <w:vAlign w:val="center"/>
            <w:hideMark/>
          </w:tcPr>
          <w:p w14:paraId="2F974DA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251</w:t>
            </w:r>
          </w:p>
        </w:tc>
        <w:tc>
          <w:tcPr>
            <w:tcW w:w="960" w:type="dxa"/>
            <w:tcBorders>
              <w:top w:val="nil"/>
              <w:left w:val="nil"/>
              <w:bottom w:val="single" w:sz="8" w:space="0" w:color="BFBFBF"/>
              <w:right w:val="single" w:sz="8" w:space="0" w:color="BFBFBF"/>
            </w:tcBorders>
            <w:shd w:val="clear" w:color="auto" w:fill="auto"/>
            <w:noWrap/>
            <w:vAlign w:val="center"/>
            <w:hideMark/>
          </w:tcPr>
          <w:p w14:paraId="5A8AA48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16.3%</w:t>
            </w:r>
          </w:p>
        </w:tc>
      </w:tr>
      <w:tr w:rsidR="001C749C" w:rsidRPr="001C749C" w14:paraId="025738BE"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4F5DD3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57358BC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33</w:t>
            </w:r>
          </w:p>
        </w:tc>
        <w:tc>
          <w:tcPr>
            <w:tcW w:w="960" w:type="dxa"/>
            <w:tcBorders>
              <w:top w:val="nil"/>
              <w:left w:val="nil"/>
              <w:bottom w:val="single" w:sz="8" w:space="0" w:color="A6A6A6"/>
              <w:right w:val="single" w:sz="8" w:space="0" w:color="A6A6A6"/>
            </w:tcBorders>
            <w:shd w:val="clear" w:color="auto" w:fill="auto"/>
            <w:noWrap/>
            <w:vAlign w:val="center"/>
            <w:hideMark/>
          </w:tcPr>
          <w:p w14:paraId="3C4065F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609</w:t>
            </w:r>
          </w:p>
        </w:tc>
        <w:tc>
          <w:tcPr>
            <w:tcW w:w="960" w:type="dxa"/>
            <w:tcBorders>
              <w:top w:val="nil"/>
              <w:left w:val="nil"/>
              <w:bottom w:val="single" w:sz="8" w:space="0" w:color="BFBFBF"/>
              <w:right w:val="single" w:sz="8" w:space="0" w:color="BFBFBF"/>
            </w:tcBorders>
            <w:shd w:val="clear" w:color="auto" w:fill="auto"/>
            <w:noWrap/>
            <w:vAlign w:val="center"/>
            <w:hideMark/>
          </w:tcPr>
          <w:p w14:paraId="0D94038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5.4%</w:t>
            </w:r>
          </w:p>
        </w:tc>
      </w:tr>
      <w:tr w:rsidR="001C749C" w:rsidRPr="001C749C" w14:paraId="632E491B"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48C6750B"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008511C6"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C07863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17B3AE3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5F3777DB"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1B774F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Nursing</w:t>
            </w:r>
          </w:p>
        </w:tc>
        <w:tc>
          <w:tcPr>
            <w:tcW w:w="960" w:type="dxa"/>
            <w:tcBorders>
              <w:top w:val="nil"/>
              <w:left w:val="nil"/>
              <w:bottom w:val="single" w:sz="8" w:space="0" w:color="A6A6A6"/>
              <w:right w:val="single" w:sz="8" w:space="0" w:color="A6A6A6"/>
            </w:tcBorders>
            <w:shd w:val="clear" w:color="auto" w:fill="auto"/>
            <w:noWrap/>
            <w:vAlign w:val="center"/>
            <w:hideMark/>
          </w:tcPr>
          <w:p w14:paraId="760E723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2341271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158660A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1C412D6B"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6DFDF06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1FDD76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38</w:t>
            </w:r>
          </w:p>
        </w:tc>
        <w:tc>
          <w:tcPr>
            <w:tcW w:w="960" w:type="dxa"/>
            <w:tcBorders>
              <w:top w:val="nil"/>
              <w:left w:val="nil"/>
              <w:bottom w:val="single" w:sz="8" w:space="0" w:color="A6A6A6"/>
              <w:right w:val="single" w:sz="8" w:space="0" w:color="A6A6A6"/>
            </w:tcBorders>
            <w:shd w:val="clear" w:color="auto" w:fill="auto"/>
            <w:noWrap/>
            <w:vAlign w:val="center"/>
            <w:hideMark/>
          </w:tcPr>
          <w:p w14:paraId="423D2E4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218</w:t>
            </w:r>
          </w:p>
        </w:tc>
        <w:tc>
          <w:tcPr>
            <w:tcW w:w="960" w:type="dxa"/>
            <w:tcBorders>
              <w:top w:val="nil"/>
              <w:left w:val="nil"/>
              <w:bottom w:val="single" w:sz="8" w:space="0" w:color="BFBFBF"/>
              <w:right w:val="single" w:sz="8" w:space="0" w:color="BFBFBF"/>
            </w:tcBorders>
            <w:shd w:val="clear" w:color="auto" w:fill="auto"/>
            <w:noWrap/>
            <w:vAlign w:val="center"/>
            <w:hideMark/>
          </w:tcPr>
          <w:p w14:paraId="402666C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17.4%</w:t>
            </w:r>
          </w:p>
        </w:tc>
      </w:tr>
      <w:tr w:rsidR="001C749C" w:rsidRPr="001C749C" w14:paraId="51D36C2F"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B782EE7"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1CABFCE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47</w:t>
            </w:r>
          </w:p>
        </w:tc>
        <w:tc>
          <w:tcPr>
            <w:tcW w:w="960" w:type="dxa"/>
            <w:tcBorders>
              <w:top w:val="nil"/>
              <w:left w:val="nil"/>
              <w:bottom w:val="single" w:sz="8" w:space="0" w:color="A6A6A6"/>
              <w:right w:val="single" w:sz="8" w:space="0" w:color="A6A6A6"/>
            </w:tcBorders>
            <w:shd w:val="clear" w:color="auto" w:fill="auto"/>
            <w:noWrap/>
            <w:vAlign w:val="center"/>
            <w:hideMark/>
          </w:tcPr>
          <w:p w14:paraId="0D12117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564</w:t>
            </w:r>
          </w:p>
        </w:tc>
        <w:tc>
          <w:tcPr>
            <w:tcW w:w="960" w:type="dxa"/>
            <w:tcBorders>
              <w:top w:val="nil"/>
              <w:left w:val="nil"/>
              <w:bottom w:val="single" w:sz="8" w:space="0" w:color="BFBFBF"/>
              <w:right w:val="single" w:sz="8" w:space="0" w:color="BFBFBF"/>
            </w:tcBorders>
            <w:shd w:val="clear" w:color="auto" w:fill="auto"/>
            <w:noWrap/>
            <w:vAlign w:val="center"/>
            <w:hideMark/>
          </w:tcPr>
          <w:p w14:paraId="0935037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8.3%</w:t>
            </w:r>
          </w:p>
        </w:tc>
      </w:tr>
    </w:tbl>
    <w:p w14:paraId="46415052" w14:textId="77777777" w:rsidR="001C749C" w:rsidRDefault="001C749C" w:rsidP="001C749C">
      <w:pPr>
        <w:spacing w:after="0"/>
      </w:pPr>
    </w:p>
    <w:p w14:paraId="52B33EA4" w14:textId="45DC3ADE" w:rsidR="001C749C" w:rsidRDefault="001C749C" w:rsidP="001C749C">
      <w:pPr>
        <w:spacing w:after="0"/>
      </w:pPr>
      <w:r w:rsidRPr="005052D8">
        <w:rPr>
          <w:b/>
          <w:bCs/>
        </w:rPr>
        <w:t xml:space="preserve">Indicator </w:t>
      </w:r>
      <w:r>
        <w:rPr>
          <w:b/>
          <w:bCs/>
        </w:rPr>
        <w:t>4a(iii)</w:t>
      </w:r>
      <w:r w:rsidRPr="005052D8">
        <w:rPr>
          <w:b/>
          <w:bCs/>
        </w:rPr>
        <w:t>:</w:t>
      </w:r>
      <w:r w:rsidRPr="005052D8">
        <w:t xml:space="preserve"> </w:t>
      </w:r>
      <w:r w:rsidRPr="000E4B22">
        <w:t xml:space="preserve">Percentage of Disabled staff and non-disabled staff who experienced at least one incident of harassment, bullying or abuse from </w:t>
      </w:r>
      <w:r w:rsidR="006C6DE6">
        <w:t>o</w:t>
      </w:r>
      <w:r w:rsidRPr="000E4B22">
        <w:t>ther colleagues in the last 12 months</w:t>
      </w:r>
    </w:p>
    <w:p w14:paraId="41770626" w14:textId="77777777" w:rsidR="001C749C" w:rsidRDefault="001C749C" w:rsidP="001C749C">
      <w:pPr>
        <w:spacing w:after="0"/>
      </w:pPr>
    </w:p>
    <w:tbl>
      <w:tblPr>
        <w:tblW w:w="4846" w:type="dxa"/>
        <w:tblLook w:val="04A0" w:firstRow="1" w:lastRow="0" w:firstColumn="1" w:lastColumn="0" w:noHBand="0" w:noVBand="1"/>
      </w:tblPr>
      <w:tblGrid>
        <w:gridCol w:w="1966"/>
        <w:gridCol w:w="960"/>
        <w:gridCol w:w="960"/>
        <w:gridCol w:w="960"/>
      </w:tblGrid>
      <w:tr w:rsidR="001C749C" w:rsidRPr="001C749C" w14:paraId="1ED4A384" w14:textId="77777777" w:rsidTr="001C749C">
        <w:trPr>
          <w:trHeight w:val="300"/>
        </w:trPr>
        <w:tc>
          <w:tcPr>
            <w:tcW w:w="1966"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284816A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Additional Clinical Services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7099C0C2"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5584C63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61B6046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5EC3C699"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E91B13A"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1648F9B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48</w:t>
            </w:r>
          </w:p>
        </w:tc>
        <w:tc>
          <w:tcPr>
            <w:tcW w:w="960" w:type="dxa"/>
            <w:tcBorders>
              <w:top w:val="nil"/>
              <w:left w:val="nil"/>
              <w:bottom w:val="single" w:sz="8" w:space="0" w:color="A6A6A6"/>
              <w:right w:val="single" w:sz="8" w:space="0" w:color="A6A6A6"/>
            </w:tcBorders>
            <w:shd w:val="clear" w:color="auto" w:fill="auto"/>
            <w:noWrap/>
            <w:vAlign w:val="center"/>
            <w:hideMark/>
          </w:tcPr>
          <w:p w14:paraId="08A03CF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185</w:t>
            </w:r>
          </w:p>
        </w:tc>
        <w:tc>
          <w:tcPr>
            <w:tcW w:w="960" w:type="dxa"/>
            <w:tcBorders>
              <w:top w:val="nil"/>
              <w:left w:val="nil"/>
              <w:bottom w:val="single" w:sz="8" w:space="0" w:color="BFBFBF"/>
              <w:right w:val="single" w:sz="8" w:space="0" w:color="BFBFBF"/>
            </w:tcBorders>
            <w:shd w:val="clear" w:color="auto" w:fill="auto"/>
            <w:noWrap/>
            <w:vAlign w:val="center"/>
            <w:hideMark/>
          </w:tcPr>
          <w:p w14:paraId="0650A48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25.9%</w:t>
            </w:r>
          </w:p>
        </w:tc>
      </w:tr>
      <w:tr w:rsidR="001C749C" w:rsidRPr="001C749C" w14:paraId="1AB0FCC8"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7A6BE57"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2E0D28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46</w:t>
            </w:r>
          </w:p>
        </w:tc>
        <w:tc>
          <w:tcPr>
            <w:tcW w:w="960" w:type="dxa"/>
            <w:tcBorders>
              <w:top w:val="nil"/>
              <w:left w:val="nil"/>
              <w:bottom w:val="single" w:sz="8" w:space="0" w:color="A6A6A6"/>
              <w:right w:val="single" w:sz="8" w:space="0" w:color="A6A6A6"/>
            </w:tcBorders>
            <w:shd w:val="clear" w:color="auto" w:fill="auto"/>
            <w:noWrap/>
            <w:vAlign w:val="center"/>
            <w:hideMark/>
          </w:tcPr>
          <w:p w14:paraId="35F8F3A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414</w:t>
            </w:r>
          </w:p>
        </w:tc>
        <w:tc>
          <w:tcPr>
            <w:tcW w:w="960" w:type="dxa"/>
            <w:tcBorders>
              <w:top w:val="nil"/>
              <w:left w:val="nil"/>
              <w:bottom w:val="single" w:sz="8" w:space="0" w:color="BFBFBF"/>
              <w:right w:val="single" w:sz="8" w:space="0" w:color="BFBFBF"/>
            </w:tcBorders>
            <w:shd w:val="clear" w:color="auto" w:fill="auto"/>
            <w:noWrap/>
            <w:vAlign w:val="center"/>
            <w:hideMark/>
          </w:tcPr>
          <w:p w14:paraId="2AA86ED7"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11.1%</w:t>
            </w:r>
          </w:p>
        </w:tc>
      </w:tr>
      <w:tr w:rsidR="001C749C" w:rsidRPr="001C749C" w14:paraId="4A0FF6DB"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12DE53DC"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7643D22B"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22E2C51E"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0B0CF5C"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46EDE412"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617E01E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Admin &amp; Clerical</w:t>
            </w:r>
          </w:p>
        </w:tc>
        <w:tc>
          <w:tcPr>
            <w:tcW w:w="960" w:type="dxa"/>
            <w:tcBorders>
              <w:top w:val="nil"/>
              <w:left w:val="nil"/>
              <w:bottom w:val="single" w:sz="8" w:space="0" w:color="A6A6A6"/>
              <w:right w:val="single" w:sz="8" w:space="0" w:color="A6A6A6"/>
            </w:tcBorders>
            <w:shd w:val="clear" w:color="auto" w:fill="auto"/>
            <w:noWrap/>
            <w:vAlign w:val="center"/>
            <w:hideMark/>
          </w:tcPr>
          <w:p w14:paraId="3A1BECA9"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5C52DEE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723DC650"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4CE4734F"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F536DDE"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2EAAA3A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50</w:t>
            </w:r>
          </w:p>
        </w:tc>
        <w:tc>
          <w:tcPr>
            <w:tcW w:w="960" w:type="dxa"/>
            <w:tcBorders>
              <w:top w:val="nil"/>
              <w:left w:val="nil"/>
              <w:bottom w:val="single" w:sz="8" w:space="0" w:color="A6A6A6"/>
              <w:right w:val="single" w:sz="8" w:space="0" w:color="A6A6A6"/>
            </w:tcBorders>
            <w:shd w:val="clear" w:color="auto" w:fill="auto"/>
            <w:noWrap/>
            <w:vAlign w:val="center"/>
            <w:hideMark/>
          </w:tcPr>
          <w:p w14:paraId="63544A5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248</w:t>
            </w:r>
          </w:p>
        </w:tc>
        <w:tc>
          <w:tcPr>
            <w:tcW w:w="960" w:type="dxa"/>
            <w:tcBorders>
              <w:top w:val="nil"/>
              <w:left w:val="nil"/>
              <w:bottom w:val="single" w:sz="8" w:space="0" w:color="BFBFBF"/>
              <w:right w:val="single" w:sz="8" w:space="0" w:color="BFBFBF"/>
            </w:tcBorders>
            <w:shd w:val="clear" w:color="auto" w:fill="auto"/>
            <w:noWrap/>
            <w:vAlign w:val="center"/>
            <w:hideMark/>
          </w:tcPr>
          <w:p w14:paraId="33B549F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20.2%</w:t>
            </w:r>
          </w:p>
        </w:tc>
      </w:tr>
      <w:tr w:rsidR="001C749C" w:rsidRPr="001C749C" w14:paraId="75CE0B72"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32875F6"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2425D8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56</w:t>
            </w:r>
          </w:p>
        </w:tc>
        <w:tc>
          <w:tcPr>
            <w:tcW w:w="960" w:type="dxa"/>
            <w:tcBorders>
              <w:top w:val="nil"/>
              <w:left w:val="nil"/>
              <w:bottom w:val="single" w:sz="8" w:space="0" w:color="A6A6A6"/>
              <w:right w:val="single" w:sz="8" w:space="0" w:color="A6A6A6"/>
            </w:tcBorders>
            <w:shd w:val="clear" w:color="auto" w:fill="auto"/>
            <w:noWrap/>
            <w:vAlign w:val="center"/>
            <w:hideMark/>
          </w:tcPr>
          <w:p w14:paraId="770A9A9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608</w:t>
            </w:r>
          </w:p>
        </w:tc>
        <w:tc>
          <w:tcPr>
            <w:tcW w:w="960" w:type="dxa"/>
            <w:tcBorders>
              <w:top w:val="nil"/>
              <w:left w:val="nil"/>
              <w:bottom w:val="single" w:sz="8" w:space="0" w:color="BFBFBF"/>
              <w:right w:val="single" w:sz="8" w:space="0" w:color="BFBFBF"/>
            </w:tcBorders>
            <w:shd w:val="clear" w:color="auto" w:fill="auto"/>
            <w:noWrap/>
            <w:vAlign w:val="center"/>
            <w:hideMark/>
          </w:tcPr>
          <w:p w14:paraId="6CD9ACF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9.2%</w:t>
            </w:r>
          </w:p>
        </w:tc>
      </w:tr>
      <w:tr w:rsidR="001C749C" w:rsidRPr="001C749C" w14:paraId="09FF1E86"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7C9A14C3"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3E1B82E3"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407916A8"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066FCDB"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6AA61B71"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B42C0A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AHPs</w:t>
            </w:r>
          </w:p>
        </w:tc>
        <w:tc>
          <w:tcPr>
            <w:tcW w:w="960" w:type="dxa"/>
            <w:tcBorders>
              <w:top w:val="nil"/>
              <w:left w:val="nil"/>
              <w:bottom w:val="single" w:sz="8" w:space="0" w:color="A6A6A6"/>
              <w:right w:val="single" w:sz="8" w:space="0" w:color="A6A6A6"/>
            </w:tcBorders>
            <w:shd w:val="clear" w:color="auto" w:fill="auto"/>
            <w:noWrap/>
            <w:vAlign w:val="center"/>
            <w:hideMark/>
          </w:tcPr>
          <w:p w14:paraId="6AE614A2"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17B28879"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372A3E55"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06390628"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177B2B8"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680FE93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12</w:t>
            </w:r>
          </w:p>
        </w:tc>
        <w:tc>
          <w:tcPr>
            <w:tcW w:w="960" w:type="dxa"/>
            <w:tcBorders>
              <w:top w:val="nil"/>
              <w:left w:val="nil"/>
              <w:bottom w:val="single" w:sz="8" w:space="0" w:color="A6A6A6"/>
              <w:right w:val="single" w:sz="8" w:space="0" w:color="A6A6A6"/>
            </w:tcBorders>
            <w:shd w:val="clear" w:color="auto" w:fill="auto"/>
            <w:noWrap/>
            <w:vAlign w:val="center"/>
            <w:hideMark/>
          </w:tcPr>
          <w:p w14:paraId="457237B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89</w:t>
            </w:r>
          </w:p>
        </w:tc>
        <w:tc>
          <w:tcPr>
            <w:tcW w:w="960" w:type="dxa"/>
            <w:tcBorders>
              <w:top w:val="nil"/>
              <w:left w:val="nil"/>
              <w:bottom w:val="single" w:sz="8" w:space="0" w:color="BFBFBF"/>
              <w:right w:val="single" w:sz="8" w:space="0" w:color="BFBFBF"/>
            </w:tcBorders>
            <w:shd w:val="clear" w:color="auto" w:fill="auto"/>
            <w:noWrap/>
            <w:vAlign w:val="center"/>
            <w:hideMark/>
          </w:tcPr>
          <w:p w14:paraId="49D1871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13.5%</w:t>
            </w:r>
          </w:p>
        </w:tc>
      </w:tr>
      <w:tr w:rsidR="001C749C" w:rsidRPr="001C749C" w14:paraId="5245A8D5"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4ADDCDC"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2CFEC3D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13</w:t>
            </w:r>
          </w:p>
        </w:tc>
        <w:tc>
          <w:tcPr>
            <w:tcW w:w="960" w:type="dxa"/>
            <w:tcBorders>
              <w:top w:val="nil"/>
              <w:left w:val="nil"/>
              <w:bottom w:val="single" w:sz="8" w:space="0" w:color="A6A6A6"/>
              <w:right w:val="single" w:sz="8" w:space="0" w:color="A6A6A6"/>
            </w:tcBorders>
            <w:shd w:val="clear" w:color="auto" w:fill="auto"/>
            <w:noWrap/>
            <w:vAlign w:val="center"/>
            <w:hideMark/>
          </w:tcPr>
          <w:p w14:paraId="44AB890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311</w:t>
            </w:r>
          </w:p>
        </w:tc>
        <w:tc>
          <w:tcPr>
            <w:tcW w:w="960" w:type="dxa"/>
            <w:tcBorders>
              <w:top w:val="nil"/>
              <w:left w:val="nil"/>
              <w:bottom w:val="single" w:sz="8" w:space="0" w:color="BFBFBF"/>
              <w:right w:val="single" w:sz="8" w:space="0" w:color="BFBFBF"/>
            </w:tcBorders>
            <w:shd w:val="clear" w:color="auto" w:fill="auto"/>
            <w:noWrap/>
            <w:vAlign w:val="center"/>
            <w:hideMark/>
          </w:tcPr>
          <w:p w14:paraId="03B5032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4.2%</w:t>
            </w:r>
          </w:p>
        </w:tc>
      </w:tr>
      <w:tr w:rsidR="001C749C" w:rsidRPr="001C749C" w14:paraId="75921980"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556AD4C9"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7E7201F3"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6C1CCCC"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3DAA254"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6D1F14CE"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0E92B0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Nursing</w:t>
            </w:r>
          </w:p>
        </w:tc>
        <w:tc>
          <w:tcPr>
            <w:tcW w:w="960" w:type="dxa"/>
            <w:tcBorders>
              <w:top w:val="nil"/>
              <w:left w:val="nil"/>
              <w:bottom w:val="single" w:sz="8" w:space="0" w:color="A6A6A6"/>
              <w:right w:val="single" w:sz="8" w:space="0" w:color="A6A6A6"/>
            </w:tcBorders>
            <w:shd w:val="clear" w:color="auto" w:fill="auto"/>
            <w:noWrap/>
            <w:vAlign w:val="center"/>
            <w:hideMark/>
          </w:tcPr>
          <w:p w14:paraId="0C256CC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12CA42E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7475FAB0"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52C13A59"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C6E036B"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385FEF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57</w:t>
            </w:r>
          </w:p>
        </w:tc>
        <w:tc>
          <w:tcPr>
            <w:tcW w:w="960" w:type="dxa"/>
            <w:tcBorders>
              <w:top w:val="nil"/>
              <w:left w:val="nil"/>
              <w:bottom w:val="single" w:sz="8" w:space="0" w:color="A6A6A6"/>
              <w:right w:val="single" w:sz="8" w:space="0" w:color="A6A6A6"/>
            </w:tcBorders>
            <w:shd w:val="clear" w:color="auto" w:fill="auto"/>
            <w:noWrap/>
            <w:vAlign w:val="center"/>
            <w:hideMark/>
          </w:tcPr>
          <w:p w14:paraId="4692C3B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218</w:t>
            </w:r>
          </w:p>
        </w:tc>
        <w:tc>
          <w:tcPr>
            <w:tcW w:w="960" w:type="dxa"/>
            <w:tcBorders>
              <w:top w:val="nil"/>
              <w:left w:val="nil"/>
              <w:bottom w:val="single" w:sz="8" w:space="0" w:color="BFBFBF"/>
              <w:right w:val="single" w:sz="8" w:space="0" w:color="BFBFBF"/>
            </w:tcBorders>
            <w:shd w:val="clear" w:color="auto" w:fill="auto"/>
            <w:noWrap/>
            <w:vAlign w:val="center"/>
            <w:hideMark/>
          </w:tcPr>
          <w:p w14:paraId="076BEF1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26.1%</w:t>
            </w:r>
          </w:p>
        </w:tc>
      </w:tr>
      <w:tr w:rsidR="001C749C" w:rsidRPr="001C749C" w14:paraId="33AB35BC"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9E84A1D"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3F7015F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89</w:t>
            </w:r>
          </w:p>
        </w:tc>
        <w:tc>
          <w:tcPr>
            <w:tcW w:w="960" w:type="dxa"/>
            <w:tcBorders>
              <w:top w:val="nil"/>
              <w:left w:val="nil"/>
              <w:bottom w:val="single" w:sz="8" w:space="0" w:color="A6A6A6"/>
              <w:right w:val="single" w:sz="8" w:space="0" w:color="A6A6A6"/>
            </w:tcBorders>
            <w:shd w:val="clear" w:color="auto" w:fill="auto"/>
            <w:noWrap/>
            <w:vAlign w:val="center"/>
            <w:hideMark/>
          </w:tcPr>
          <w:p w14:paraId="4A06D5D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563</w:t>
            </w:r>
          </w:p>
        </w:tc>
        <w:tc>
          <w:tcPr>
            <w:tcW w:w="960" w:type="dxa"/>
            <w:tcBorders>
              <w:top w:val="nil"/>
              <w:left w:val="nil"/>
              <w:bottom w:val="single" w:sz="8" w:space="0" w:color="BFBFBF"/>
              <w:right w:val="single" w:sz="8" w:space="0" w:color="BFBFBF"/>
            </w:tcBorders>
            <w:shd w:val="clear" w:color="auto" w:fill="auto"/>
            <w:noWrap/>
            <w:vAlign w:val="center"/>
            <w:hideMark/>
          </w:tcPr>
          <w:p w14:paraId="03461BF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15.8%</w:t>
            </w:r>
          </w:p>
        </w:tc>
      </w:tr>
    </w:tbl>
    <w:p w14:paraId="56F71C87" w14:textId="77777777" w:rsidR="00797AE1" w:rsidRDefault="00797AE1" w:rsidP="001C749C">
      <w:pPr>
        <w:spacing w:after="0"/>
      </w:pPr>
    </w:p>
    <w:p w14:paraId="2557489F" w14:textId="77777777" w:rsidR="001C749C" w:rsidRDefault="001C749C" w:rsidP="001C749C">
      <w:pPr>
        <w:spacing w:after="0"/>
      </w:pPr>
    </w:p>
    <w:p w14:paraId="2089C5CB" w14:textId="77777777" w:rsidR="001C749C" w:rsidRDefault="001C749C" w:rsidP="001C749C">
      <w:pPr>
        <w:spacing w:after="0"/>
      </w:pPr>
      <w:r w:rsidRPr="005052D8">
        <w:rPr>
          <w:b/>
          <w:bCs/>
        </w:rPr>
        <w:t xml:space="preserve">Indicator </w:t>
      </w:r>
      <w:r>
        <w:rPr>
          <w:b/>
          <w:bCs/>
        </w:rPr>
        <w:t>4b</w:t>
      </w:r>
      <w:r w:rsidRPr="005052D8">
        <w:rPr>
          <w:b/>
          <w:bCs/>
        </w:rPr>
        <w:t>:</w:t>
      </w:r>
      <w:r w:rsidRPr="005052D8">
        <w:t xml:space="preserve"> </w:t>
      </w:r>
      <w:r w:rsidRPr="000E4B22">
        <w:t xml:space="preserve">Percentage of Disabled staff and non-disabled staff saying they, or a colleague, reported their last incident of harassment, bullying or abuse in the last 12 </w:t>
      </w:r>
      <w:proofErr w:type="gramStart"/>
      <w:r w:rsidRPr="000E4B22">
        <w:t>months</w:t>
      </w:r>
      <w:proofErr w:type="gramEnd"/>
    </w:p>
    <w:p w14:paraId="6075C1E7" w14:textId="77777777" w:rsidR="001C749C" w:rsidRDefault="001C749C" w:rsidP="001C749C">
      <w:pPr>
        <w:spacing w:after="0"/>
      </w:pPr>
    </w:p>
    <w:tbl>
      <w:tblPr>
        <w:tblW w:w="4846" w:type="dxa"/>
        <w:tblLook w:val="04A0" w:firstRow="1" w:lastRow="0" w:firstColumn="1" w:lastColumn="0" w:noHBand="0" w:noVBand="1"/>
      </w:tblPr>
      <w:tblGrid>
        <w:gridCol w:w="1966"/>
        <w:gridCol w:w="960"/>
        <w:gridCol w:w="960"/>
        <w:gridCol w:w="960"/>
      </w:tblGrid>
      <w:tr w:rsidR="001C749C" w:rsidRPr="001C749C" w14:paraId="71E57F7B" w14:textId="77777777" w:rsidTr="001C749C">
        <w:trPr>
          <w:trHeight w:val="300"/>
        </w:trPr>
        <w:tc>
          <w:tcPr>
            <w:tcW w:w="1966"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062EC410"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Additional Clinical Services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4B2453B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4BAD166F"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4A427092"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585152DA"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C5887D9"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3B60548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43</w:t>
            </w:r>
          </w:p>
        </w:tc>
        <w:tc>
          <w:tcPr>
            <w:tcW w:w="960" w:type="dxa"/>
            <w:tcBorders>
              <w:top w:val="nil"/>
              <w:left w:val="nil"/>
              <w:bottom w:val="single" w:sz="8" w:space="0" w:color="A6A6A6"/>
              <w:right w:val="single" w:sz="8" w:space="0" w:color="A6A6A6"/>
            </w:tcBorders>
            <w:shd w:val="clear" w:color="auto" w:fill="auto"/>
            <w:noWrap/>
            <w:vAlign w:val="center"/>
            <w:hideMark/>
          </w:tcPr>
          <w:p w14:paraId="7998219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76</w:t>
            </w:r>
          </w:p>
        </w:tc>
        <w:tc>
          <w:tcPr>
            <w:tcW w:w="960" w:type="dxa"/>
            <w:tcBorders>
              <w:top w:val="nil"/>
              <w:left w:val="nil"/>
              <w:bottom w:val="single" w:sz="8" w:space="0" w:color="BFBFBF"/>
              <w:right w:val="single" w:sz="8" w:space="0" w:color="BFBFBF"/>
            </w:tcBorders>
            <w:shd w:val="clear" w:color="auto" w:fill="auto"/>
            <w:noWrap/>
            <w:vAlign w:val="center"/>
            <w:hideMark/>
          </w:tcPr>
          <w:p w14:paraId="5C4EDBC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56.6%</w:t>
            </w:r>
          </w:p>
        </w:tc>
      </w:tr>
      <w:tr w:rsidR="001C749C" w:rsidRPr="001C749C" w14:paraId="21B37984"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2E469E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FC0CF8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65</w:t>
            </w:r>
          </w:p>
        </w:tc>
        <w:tc>
          <w:tcPr>
            <w:tcW w:w="960" w:type="dxa"/>
            <w:tcBorders>
              <w:top w:val="nil"/>
              <w:left w:val="nil"/>
              <w:bottom w:val="single" w:sz="8" w:space="0" w:color="A6A6A6"/>
              <w:right w:val="single" w:sz="8" w:space="0" w:color="A6A6A6"/>
            </w:tcBorders>
            <w:shd w:val="clear" w:color="auto" w:fill="auto"/>
            <w:noWrap/>
            <w:vAlign w:val="center"/>
            <w:hideMark/>
          </w:tcPr>
          <w:p w14:paraId="32E5BEB0"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88</w:t>
            </w:r>
          </w:p>
        </w:tc>
        <w:tc>
          <w:tcPr>
            <w:tcW w:w="960" w:type="dxa"/>
            <w:tcBorders>
              <w:top w:val="nil"/>
              <w:left w:val="nil"/>
              <w:bottom w:val="single" w:sz="8" w:space="0" w:color="BFBFBF"/>
              <w:right w:val="single" w:sz="8" w:space="0" w:color="BFBFBF"/>
            </w:tcBorders>
            <w:shd w:val="clear" w:color="auto" w:fill="auto"/>
            <w:noWrap/>
            <w:vAlign w:val="center"/>
            <w:hideMark/>
          </w:tcPr>
          <w:p w14:paraId="32D1479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73.9%</w:t>
            </w:r>
          </w:p>
        </w:tc>
      </w:tr>
      <w:tr w:rsidR="001C749C" w:rsidRPr="001C749C" w14:paraId="5CE502BE"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7D498FB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lastRenderedPageBreak/>
              <w:t> </w:t>
            </w:r>
          </w:p>
        </w:tc>
        <w:tc>
          <w:tcPr>
            <w:tcW w:w="960" w:type="dxa"/>
            <w:tcBorders>
              <w:top w:val="nil"/>
              <w:left w:val="nil"/>
              <w:bottom w:val="single" w:sz="8" w:space="0" w:color="A6A6A6"/>
              <w:right w:val="nil"/>
            </w:tcBorders>
            <w:shd w:val="clear" w:color="auto" w:fill="auto"/>
            <w:noWrap/>
            <w:vAlign w:val="center"/>
            <w:hideMark/>
          </w:tcPr>
          <w:p w14:paraId="0A1C8794"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389EF8B"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5DB7528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27D9691C"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8A711B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Admin &amp; Clerical</w:t>
            </w:r>
          </w:p>
        </w:tc>
        <w:tc>
          <w:tcPr>
            <w:tcW w:w="960" w:type="dxa"/>
            <w:tcBorders>
              <w:top w:val="nil"/>
              <w:left w:val="nil"/>
              <w:bottom w:val="single" w:sz="8" w:space="0" w:color="A6A6A6"/>
              <w:right w:val="single" w:sz="8" w:space="0" w:color="A6A6A6"/>
            </w:tcBorders>
            <w:shd w:val="clear" w:color="auto" w:fill="auto"/>
            <w:noWrap/>
            <w:vAlign w:val="center"/>
            <w:hideMark/>
          </w:tcPr>
          <w:p w14:paraId="1C60238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2F40B24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6004811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2A60BF7D"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AA22685"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19ACA3D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45</w:t>
            </w:r>
          </w:p>
        </w:tc>
        <w:tc>
          <w:tcPr>
            <w:tcW w:w="960" w:type="dxa"/>
            <w:tcBorders>
              <w:top w:val="nil"/>
              <w:left w:val="nil"/>
              <w:bottom w:val="single" w:sz="8" w:space="0" w:color="A6A6A6"/>
              <w:right w:val="single" w:sz="8" w:space="0" w:color="A6A6A6"/>
            </w:tcBorders>
            <w:shd w:val="clear" w:color="auto" w:fill="auto"/>
            <w:noWrap/>
            <w:vAlign w:val="center"/>
            <w:hideMark/>
          </w:tcPr>
          <w:p w14:paraId="0F17568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84</w:t>
            </w:r>
          </w:p>
        </w:tc>
        <w:tc>
          <w:tcPr>
            <w:tcW w:w="960" w:type="dxa"/>
            <w:tcBorders>
              <w:top w:val="nil"/>
              <w:left w:val="nil"/>
              <w:bottom w:val="single" w:sz="8" w:space="0" w:color="BFBFBF"/>
              <w:right w:val="single" w:sz="8" w:space="0" w:color="BFBFBF"/>
            </w:tcBorders>
            <w:shd w:val="clear" w:color="auto" w:fill="auto"/>
            <w:noWrap/>
            <w:vAlign w:val="center"/>
            <w:hideMark/>
          </w:tcPr>
          <w:p w14:paraId="0D5FAC4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53.6%</w:t>
            </w:r>
          </w:p>
        </w:tc>
      </w:tr>
      <w:tr w:rsidR="001C749C" w:rsidRPr="001C749C" w14:paraId="28973896"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C9EF1E1"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58B22BE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55</w:t>
            </w:r>
          </w:p>
        </w:tc>
        <w:tc>
          <w:tcPr>
            <w:tcW w:w="960" w:type="dxa"/>
            <w:tcBorders>
              <w:top w:val="nil"/>
              <w:left w:val="nil"/>
              <w:bottom w:val="single" w:sz="8" w:space="0" w:color="A6A6A6"/>
              <w:right w:val="single" w:sz="8" w:space="0" w:color="A6A6A6"/>
            </w:tcBorders>
            <w:shd w:val="clear" w:color="auto" w:fill="auto"/>
            <w:noWrap/>
            <w:vAlign w:val="center"/>
            <w:hideMark/>
          </w:tcPr>
          <w:p w14:paraId="464B8E6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95</w:t>
            </w:r>
          </w:p>
        </w:tc>
        <w:tc>
          <w:tcPr>
            <w:tcW w:w="960" w:type="dxa"/>
            <w:tcBorders>
              <w:top w:val="nil"/>
              <w:left w:val="nil"/>
              <w:bottom w:val="single" w:sz="8" w:space="0" w:color="BFBFBF"/>
              <w:right w:val="single" w:sz="8" w:space="0" w:color="BFBFBF"/>
            </w:tcBorders>
            <w:shd w:val="clear" w:color="auto" w:fill="auto"/>
            <w:noWrap/>
            <w:vAlign w:val="center"/>
            <w:hideMark/>
          </w:tcPr>
          <w:p w14:paraId="5BA3739D"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57.9%</w:t>
            </w:r>
          </w:p>
        </w:tc>
      </w:tr>
      <w:tr w:rsidR="001C749C" w:rsidRPr="001C749C" w14:paraId="7DEB8775"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4C629135"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7C69795D"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561E030"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46E297EF"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3A50314A"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FB89953"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AHPs</w:t>
            </w:r>
          </w:p>
        </w:tc>
        <w:tc>
          <w:tcPr>
            <w:tcW w:w="960" w:type="dxa"/>
            <w:tcBorders>
              <w:top w:val="nil"/>
              <w:left w:val="nil"/>
              <w:bottom w:val="single" w:sz="8" w:space="0" w:color="A6A6A6"/>
              <w:right w:val="single" w:sz="8" w:space="0" w:color="A6A6A6"/>
            </w:tcBorders>
            <w:shd w:val="clear" w:color="auto" w:fill="auto"/>
            <w:noWrap/>
            <w:vAlign w:val="center"/>
            <w:hideMark/>
          </w:tcPr>
          <w:p w14:paraId="77DEEEE0"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3E7EEC8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2644D94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48C11F9D"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17FBC13"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C5EF6B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17</w:t>
            </w:r>
          </w:p>
        </w:tc>
        <w:tc>
          <w:tcPr>
            <w:tcW w:w="960" w:type="dxa"/>
            <w:tcBorders>
              <w:top w:val="nil"/>
              <w:left w:val="nil"/>
              <w:bottom w:val="single" w:sz="8" w:space="0" w:color="A6A6A6"/>
              <w:right w:val="single" w:sz="8" w:space="0" w:color="A6A6A6"/>
            </w:tcBorders>
            <w:shd w:val="clear" w:color="auto" w:fill="auto"/>
            <w:noWrap/>
            <w:vAlign w:val="center"/>
            <w:hideMark/>
          </w:tcPr>
          <w:p w14:paraId="322BFE8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32</w:t>
            </w:r>
          </w:p>
        </w:tc>
        <w:tc>
          <w:tcPr>
            <w:tcW w:w="960" w:type="dxa"/>
            <w:tcBorders>
              <w:top w:val="nil"/>
              <w:left w:val="nil"/>
              <w:bottom w:val="single" w:sz="8" w:space="0" w:color="BFBFBF"/>
              <w:right w:val="single" w:sz="8" w:space="0" w:color="BFBFBF"/>
            </w:tcBorders>
            <w:shd w:val="clear" w:color="auto" w:fill="auto"/>
            <w:noWrap/>
            <w:vAlign w:val="center"/>
            <w:hideMark/>
          </w:tcPr>
          <w:p w14:paraId="5CD093C0"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53.1%</w:t>
            </w:r>
          </w:p>
        </w:tc>
      </w:tr>
      <w:tr w:rsidR="001C749C" w:rsidRPr="001C749C" w14:paraId="3FF33D8D"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3E6B555"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34C75BE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29</w:t>
            </w:r>
          </w:p>
        </w:tc>
        <w:tc>
          <w:tcPr>
            <w:tcW w:w="960" w:type="dxa"/>
            <w:tcBorders>
              <w:top w:val="nil"/>
              <w:left w:val="nil"/>
              <w:bottom w:val="single" w:sz="8" w:space="0" w:color="A6A6A6"/>
              <w:right w:val="single" w:sz="8" w:space="0" w:color="A6A6A6"/>
            </w:tcBorders>
            <w:shd w:val="clear" w:color="auto" w:fill="auto"/>
            <w:noWrap/>
            <w:vAlign w:val="center"/>
            <w:hideMark/>
          </w:tcPr>
          <w:p w14:paraId="5F1DF84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66</w:t>
            </w:r>
          </w:p>
        </w:tc>
        <w:tc>
          <w:tcPr>
            <w:tcW w:w="960" w:type="dxa"/>
            <w:tcBorders>
              <w:top w:val="nil"/>
              <w:left w:val="nil"/>
              <w:bottom w:val="single" w:sz="8" w:space="0" w:color="BFBFBF"/>
              <w:right w:val="single" w:sz="8" w:space="0" w:color="BFBFBF"/>
            </w:tcBorders>
            <w:shd w:val="clear" w:color="auto" w:fill="auto"/>
            <w:noWrap/>
            <w:vAlign w:val="center"/>
            <w:hideMark/>
          </w:tcPr>
          <w:p w14:paraId="1BCA6E3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43.9%</w:t>
            </w:r>
          </w:p>
        </w:tc>
      </w:tr>
      <w:tr w:rsidR="001C749C" w:rsidRPr="001C749C" w14:paraId="4943479A"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718D1094"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4BC1ED1C"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69B22203"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1CFBAEF"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47A9D5F8"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51EC4A0"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Nursing</w:t>
            </w:r>
          </w:p>
        </w:tc>
        <w:tc>
          <w:tcPr>
            <w:tcW w:w="960" w:type="dxa"/>
            <w:tcBorders>
              <w:top w:val="nil"/>
              <w:left w:val="nil"/>
              <w:bottom w:val="single" w:sz="8" w:space="0" w:color="A6A6A6"/>
              <w:right w:val="single" w:sz="8" w:space="0" w:color="A6A6A6"/>
            </w:tcBorders>
            <w:shd w:val="clear" w:color="auto" w:fill="auto"/>
            <w:noWrap/>
            <w:vAlign w:val="center"/>
            <w:hideMark/>
          </w:tcPr>
          <w:p w14:paraId="7869F44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13CC626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22E85FA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40F8B9F6"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9825832"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87E4C7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52</w:t>
            </w:r>
          </w:p>
        </w:tc>
        <w:tc>
          <w:tcPr>
            <w:tcW w:w="960" w:type="dxa"/>
            <w:tcBorders>
              <w:top w:val="nil"/>
              <w:left w:val="nil"/>
              <w:bottom w:val="single" w:sz="8" w:space="0" w:color="A6A6A6"/>
              <w:right w:val="single" w:sz="8" w:space="0" w:color="A6A6A6"/>
            </w:tcBorders>
            <w:shd w:val="clear" w:color="auto" w:fill="auto"/>
            <w:noWrap/>
            <w:vAlign w:val="center"/>
            <w:hideMark/>
          </w:tcPr>
          <w:p w14:paraId="2048EE1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110</w:t>
            </w:r>
          </w:p>
        </w:tc>
        <w:tc>
          <w:tcPr>
            <w:tcW w:w="960" w:type="dxa"/>
            <w:tcBorders>
              <w:top w:val="nil"/>
              <w:left w:val="nil"/>
              <w:bottom w:val="single" w:sz="8" w:space="0" w:color="BFBFBF"/>
              <w:right w:val="single" w:sz="8" w:space="0" w:color="BFBFBF"/>
            </w:tcBorders>
            <w:shd w:val="clear" w:color="auto" w:fill="auto"/>
            <w:noWrap/>
            <w:vAlign w:val="center"/>
            <w:hideMark/>
          </w:tcPr>
          <w:p w14:paraId="28E3A9E0"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47.3%</w:t>
            </w:r>
          </w:p>
        </w:tc>
      </w:tr>
      <w:tr w:rsidR="001C749C" w:rsidRPr="001C749C" w14:paraId="3A5B7CB6"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102E610"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740C98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120</w:t>
            </w:r>
          </w:p>
        </w:tc>
        <w:tc>
          <w:tcPr>
            <w:tcW w:w="960" w:type="dxa"/>
            <w:tcBorders>
              <w:top w:val="nil"/>
              <w:left w:val="nil"/>
              <w:bottom w:val="single" w:sz="8" w:space="0" w:color="A6A6A6"/>
              <w:right w:val="single" w:sz="8" w:space="0" w:color="A6A6A6"/>
            </w:tcBorders>
            <w:shd w:val="clear" w:color="auto" w:fill="auto"/>
            <w:noWrap/>
            <w:vAlign w:val="center"/>
            <w:hideMark/>
          </w:tcPr>
          <w:p w14:paraId="5B80387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195</w:t>
            </w:r>
          </w:p>
        </w:tc>
        <w:tc>
          <w:tcPr>
            <w:tcW w:w="960" w:type="dxa"/>
            <w:tcBorders>
              <w:top w:val="nil"/>
              <w:left w:val="nil"/>
              <w:bottom w:val="single" w:sz="8" w:space="0" w:color="BFBFBF"/>
              <w:right w:val="single" w:sz="8" w:space="0" w:color="BFBFBF"/>
            </w:tcBorders>
            <w:shd w:val="clear" w:color="auto" w:fill="auto"/>
            <w:noWrap/>
            <w:vAlign w:val="center"/>
            <w:hideMark/>
          </w:tcPr>
          <w:p w14:paraId="6102900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61.5%</w:t>
            </w:r>
          </w:p>
        </w:tc>
      </w:tr>
    </w:tbl>
    <w:p w14:paraId="33635485" w14:textId="77777777" w:rsidR="001C749C" w:rsidRDefault="001C749C" w:rsidP="001C749C">
      <w:pPr>
        <w:spacing w:after="0"/>
      </w:pPr>
    </w:p>
    <w:p w14:paraId="1A769F4F" w14:textId="77777777" w:rsidR="001C749C" w:rsidRDefault="001C749C" w:rsidP="001C749C">
      <w:pPr>
        <w:spacing w:after="0"/>
      </w:pPr>
    </w:p>
    <w:p w14:paraId="53CA624E" w14:textId="77777777" w:rsidR="001C749C" w:rsidRDefault="001C749C" w:rsidP="001C749C">
      <w:pPr>
        <w:spacing w:after="0"/>
      </w:pPr>
      <w:r w:rsidRPr="005052D8">
        <w:rPr>
          <w:b/>
          <w:bCs/>
        </w:rPr>
        <w:t xml:space="preserve">Indicator </w:t>
      </w:r>
      <w:r>
        <w:rPr>
          <w:b/>
          <w:bCs/>
        </w:rPr>
        <w:t>5</w:t>
      </w:r>
      <w:r w:rsidRPr="005052D8">
        <w:rPr>
          <w:b/>
          <w:bCs/>
        </w:rPr>
        <w:t>:</w:t>
      </w:r>
      <w:r w:rsidRPr="005052D8">
        <w:t xml:space="preserve"> </w:t>
      </w:r>
      <w:r w:rsidRPr="000E4B22">
        <w:t xml:space="preserve">Percentage of Disabled staff and non-disabled staff who believe that their organisation provides equal opportunities for career progression or </w:t>
      </w:r>
      <w:proofErr w:type="gramStart"/>
      <w:r w:rsidRPr="000E4B22">
        <w:t>promotion</w:t>
      </w:r>
      <w:proofErr w:type="gramEnd"/>
    </w:p>
    <w:p w14:paraId="162A248D" w14:textId="77777777" w:rsidR="001C749C" w:rsidRDefault="001C749C" w:rsidP="001C749C">
      <w:pPr>
        <w:spacing w:after="0"/>
      </w:pPr>
    </w:p>
    <w:tbl>
      <w:tblPr>
        <w:tblW w:w="4846" w:type="dxa"/>
        <w:tblLook w:val="04A0" w:firstRow="1" w:lastRow="0" w:firstColumn="1" w:lastColumn="0" w:noHBand="0" w:noVBand="1"/>
      </w:tblPr>
      <w:tblGrid>
        <w:gridCol w:w="1966"/>
        <w:gridCol w:w="960"/>
        <w:gridCol w:w="960"/>
        <w:gridCol w:w="960"/>
      </w:tblGrid>
      <w:tr w:rsidR="001C749C" w:rsidRPr="001C749C" w14:paraId="045C9FBB" w14:textId="77777777" w:rsidTr="001C749C">
        <w:trPr>
          <w:trHeight w:val="300"/>
        </w:trPr>
        <w:tc>
          <w:tcPr>
            <w:tcW w:w="1966"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0BAA2AB3"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Additional Clinical Services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1A34D4D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77D7193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11EE771F"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7938A1D7"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06876A3"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29C43C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113</w:t>
            </w:r>
          </w:p>
        </w:tc>
        <w:tc>
          <w:tcPr>
            <w:tcW w:w="960" w:type="dxa"/>
            <w:tcBorders>
              <w:top w:val="nil"/>
              <w:left w:val="nil"/>
              <w:bottom w:val="single" w:sz="8" w:space="0" w:color="A6A6A6"/>
              <w:right w:val="single" w:sz="8" w:space="0" w:color="A6A6A6"/>
            </w:tcBorders>
            <w:shd w:val="clear" w:color="auto" w:fill="auto"/>
            <w:noWrap/>
            <w:vAlign w:val="center"/>
            <w:hideMark/>
          </w:tcPr>
          <w:p w14:paraId="6FE0E6C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185</w:t>
            </w:r>
          </w:p>
        </w:tc>
        <w:tc>
          <w:tcPr>
            <w:tcW w:w="960" w:type="dxa"/>
            <w:tcBorders>
              <w:top w:val="nil"/>
              <w:left w:val="nil"/>
              <w:bottom w:val="single" w:sz="8" w:space="0" w:color="BFBFBF"/>
              <w:right w:val="single" w:sz="8" w:space="0" w:color="BFBFBF"/>
            </w:tcBorders>
            <w:shd w:val="clear" w:color="auto" w:fill="auto"/>
            <w:noWrap/>
            <w:vAlign w:val="center"/>
            <w:hideMark/>
          </w:tcPr>
          <w:p w14:paraId="220371F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61.1%</w:t>
            </w:r>
          </w:p>
        </w:tc>
      </w:tr>
      <w:tr w:rsidR="001C749C" w:rsidRPr="001C749C" w14:paraId="68B29B52"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CA5B862"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C9F441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282</w:t>
            </w:r>
          </w:p>
        </w:tc>
        <w:tc>
          <w:tcPr>
            <w:tcW w:w="960" w:type="dxa"/>
            <w:tcBorders>
              <w:top w:val="nil"/>
              <w:left w:val="nil"/>
              <w:bottom w:val="single" w:sz="8" w:space="0" w:color="A6A6A6"/>
              <w:right w:val="single" w:sz="8" w:space="0" w:color="A6A6A6"/>
            </w:tcBorders>
            <w:shd w:val="clear" w:color="auto" w:fill="auto"/>
            <w:noWrap/>
            <w:vAlign w:val="center"/>
            <w:hideMark/>
          </w:tcPr>
          <w:p w14:paraId="1503306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420</w:t>
            </w:r>
          </w:p>
        </w:tc>
        <w:tc>
          <w:tcPr>
            <w:tcW w:w="960" w:type="dxa"/>
            <w:tcBorders>
              <w:top w:val="nil"/>
              <w:left w:val="nil"/>
              <w:bottom w:val="single" w:sz="8" w:space="0" w:color="BFBFBF"/>
              <w:right w:val="single" w:sz="8" w:space="0" w:color="BFBFBF"/>
            </w:tcBorders>
            <w:shd w:val="clear" w:color="auto" w:fill="auto"/>
            <w:noWrap/>
            <w:vAlign w:val="center"/>
            <w:hideMark/>
          </w:tcPr>
          <w:p w14:paraId="3665567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67.1%</w:t>
            </w:r>
          </w:p>
        </w:tc>
      </w:tr>
      <w:tr w:rsidR="001C749C" w:rsidRPr="001C749C" w14:paraId="598783BE"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26FD8A4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67AFB34B"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5A7E1FBB"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339440D2"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35EA4B85"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ED5E67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Admin &amp; Clerical</w:t>
            </w:r>
          </w:p>
        </w:tc>
        <w:tc>
          <w:tcPr>
            <w:tcW w:w="960" w:type="dxa"/>
            <w:tcBorders>
              <w:top w:val="nil"/>
              <w:left w:val="nil"/>
              <w:bottom w:val="single" w:sz="8" w:space="0" w:color="A6A6A6"/>
              <w:right w:val="single" w:sz="8" w:space="0" w:color="A6A6A6"/>
            </w:tcBorders>
            <w:shd w:val="clear" w:color="auto" w:fill="auto"/>
            <w:noWrap/>
            <w:vAlign w:val="center"/>
            <w:hideMark/>
          </w:tcPr>
          <w:p w14:paraId="2EF83AC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03F3B75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37CC5BC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3908CC31"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85FFFC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15E5A7E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148</w:t>
            </w:r>
          </w:p>
        </w:tc>
        <w:tc>
          <w:tcPr>
            <w:tcW w:w="960" w:type="dxa"/>
            <w:tcBorders>
              <w:top w:val="nil"/>
              <w:left w:val="nil"/>
              <w:bottom w:val="single" w:sz="8" w:space="0" w:color="A6A6A6"/>
              <w:right w:val="single" w:sz="8" w:space="0" w:color="A6A6A6"/>
            </w:tcBorders>
            <w:shd w:val="clear" w:color="auto" w:fill="auto"/>
            <w:noWrap/>
            <w:vAlign w:val="center"/>
            <w:hideMark/>
          </w:tcPr>
          <w:p w14:paraId="266629F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253</w:t>
            </w:r>
          </w:p>
        </w:tc>
        <w:tc>
          <w:tcPr>
            <w:tcW w:w="960" w:type="dxa"/>
            <w:tcBorders>
              <w:top w:val="nil"/>
              <w:left w:val="nil"/>
              <w:bottom w:val="single" w:sz="8" w:space="0" w:color="BFBFBF"/>
              <w:right w:val="single" w:sz="8" w:space="0" w:color="BFBFBF"/>
            </w:tcBorders>
            <w:shd w:val="clear" w:color="auto" w:fill="auto"/>
            <w:noWrap/>
            <w:vAlign w:val="center"/>
            <w:hideMark/>
          </w:tcPr>
          <w:p w14:paraId="3865EB8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58.5%</w:t>
            </w:r>
          </w:p>
        </w:tc>
      </w:tr>
      <w:tr w:rsidR="001C749C" w:rsidRPr="001C749C" w14:paraId="53DB0C5B"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18E5835"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6CDAAC0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413</w:t>
            </w:r>
          </w:p>
        </w:tc>
        <w:tc>
          <w:tcPr>
            <w:tcW w:w="960" w:type="dxa"/>
            <w:tcBorders>
              <w:top w:val="nil"/>
              <w:left w:val="nil"/>
              <w:bottom w:val="single" w:sz="8" w:space="0" w:color="A6A6A6"/>
              <w:right w:val="single" w:sz="8" w:space="0" w:color="A6A6A6"/>
            </w:tcBorders>
            <w:shd w:val="clear" w:color="auto" w:fill="auto"/>
            <w:noWrap/>
            <w:vAlign w:val="center"/>
            <w:hideMark/>
          </w:tcPr>
          <w:p w14:paraId="1C05E93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613</w:t>
            </w:r>
          </w:p>
        </w:tc>
        <w:tc>
          <w:tcPr>
            <w:tcW w:w="960" w:type="dxa"/>
            <w:tcBorders>
              <w:top w:val="nil"/>
              <w:left w:val="nil"/>
              <w:bottom w:val="single" w:sz="8" w:space="0" w:color="BFBFBF"/>
              <w:right w:val="single" w:sz="8" w:space="0" w:color="BFBFBF"/>
            </w:tcBorders>
            <w:shd w:val="clear" w:color="auto" w:fill="auto"/>
            <w:noWrap/>
            <w:vAlign w:val="center"/>
            <w:hideMark/>
          </w:tcPr>
          <w:p w14:paraId="29D10C8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67.4%</w:t>
            </w:r>
          </w:p>
        </w:tc>
      </w:tr>
      <w:tr w:rsidR="001C749C" w:rsidRPr="001C749C" w14:paraId="59F8BD3F"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1575F36D"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6908537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F7614C0"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0070FDE"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0331EA76"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680EEA2"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AHPs</w:t>
            </w:r>
          </w:p>
        </w:tc>
        <w:tc>
          <w:tcPr>
            <w:tcW w:w="960" w:type="dxa"/>
            <w:tcBorders>
              <w:top w:val="nil"/>
              <w:left w:val="nil"/>
              <w:bottom w:val="single" w:sz="8" w:space="0" w:color="A6A6A6"/>
              <w:right w:val="single" w:sz="8" w:space="0" w:color="A6A6A6"/>
            </w:tcBorders>
            <w:shd w:val="clear" w:color="auto" w:fill="auto"/>
            <w:noWrap/>
            <w:vAlign w:val="center"/>
            <w:hideMark/>
          </w:tcPr>
          <w:p w14:paraId="0B4F810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04161B5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5F24007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4258729A"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CFC6A90"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6A90EAE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49</w:t>
            </w:r>
          </w:p>
        </w:tc>
        <w:tc>
          <w:tcPr>
            <w:tcW w:w="960" w:type="dxa"/>
            <w:tcBorders>
              <w:top w:val="nil"/>
              <w:left w:val="nil"/>
              <w:bottom w:val="single" w:sz="8" w:space="0" w:color="A6A6A6"/>
              <w:right w:val="single" w:sz="8" w:space="0" w:color="A6A6A6"/>
            </w:tcBorders>
            <w:shd w:val="clear" w:color="auto" w:fill="auto"/>
            <w:noWrap/>
            <w:vAlign w:val="center"/>
            <w:hideMark/>
          </w:tcPr>
          <w:p w14:paraId="5490B9E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89</w:t>
            </w:r>
          </w:p>
        </w:tc>
        <w:tc>
          <w:tcPr>
            <w:tcW w:w="960" w:type="dxa"/>
            <w:tcBorders>
              <w:top w:val="nil"/>
              <w:left w:val="nil"/>
              <w:bottom w:val="single" w:sz="8" w:space="0" w:color="BFBFBF"/>
              <w:right w:val="single" w:sz="8" w:space="0" w:color="BFBFBF"/>
            </w:tcBorders>
            <w:shd w:val="clear" w:color="auto" w:fill="auto"/>
            <w:noWrap/>
            <w:vAlign w:val="center"/>
            <w:hideMark/>
          </w:tcPr>
          <w:p w14:paraId="4F386A7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55.1%</w:t>
            </w:r>
          </w:p>
        </w:tc>
      </w:tr>
      <w:tr w:rsidR="001C749C" w:rsidRPr="001C749C" w14:paraId="4EC73E7F"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63159F5"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3E54E7F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217</w:t>
            </w:r>
          </w:p>
        </w:tc>
        <w:tc>
          <w:tcPr>
            <w:tcW w:w="960" w:type="dxa"/>
            <w:tcBorders>
              <w:top w:val="nil"/>
              <w:left w:val="nil"/>
              <w:bottom w:val="single" w:sz="8" w:space="0" w:color="A6A6A6"/>
              <w:right w:val="single" w:sz="8" w:space="0" w:color="A6A6A6"/>
            </w:tcBorders>
            <w:shd w:val="clear" w:color="auto" w:fill="auto"/>
            <w:noWrap/>
            <w:vAlign w:val="center"/>
            <w:hideMark/>
          </w:tcPr>
          <w:p w14:paraId="5A52DD8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313</w:t>
            </w:r>
          </w:p>
        </w:tc>
        <w:tc>
          <w:tcPr>
            <w:tcW w:w="960" w:type="dxa"/>
            <w:tcBorders>
              <w:top w:val="nil"/>
              <w:left w:val="nil"/>
              <w:bottom w:val="single" w:sz="8" w:space="0" w:color="BFBFBF"/>
              <w:right w:val="single" w:sz="8" w:space="0" w:color="BFBFBF"/>
            </w:tcBorders>
            <w:shd w:val="clear" w:color="auto" w:fill="auto"/>
            <w:noWrap/>
            <w:vAlign w:val="center"/>
            <w:hideMark/>
          </w:tcPr>
          <w:p w14:paraId="3809106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69.3%</w:t>
            </w:r>
          </w:p>
        </w:tc>
      </w:tr>
      <w:tr w:rsidR="001C749C" w:rsidRPr="001C749C" w14:paraId="7D9EB39B"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4CB56A5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66BEAF5A"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3C59FEAA"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638B99F8"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77BEB95D"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C5D2C75"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Nursing</w:t>
            </w:r>
          </w:p>
        </w:tc>
        <w:tc>
          <w:tcPr>
            <w:tcW w:w="960" w:type="dxa"/>
            <w:tcBorders>
              <w:top w:val="nil"/>
              <w:left w:val="nil"/>
              <w:bottom w:val="single" w:sz="8" w:space="0" w:color="A6A6A6"/>
              <w:right w:val="single" w:sz="8" w:space="0" w:color="A6A6A6"/>
            </w:tcBorders>
            <w:shd w:val="clear" w:color="auto" w:fill="auto"/>
            <w:noWrap/>
            <w:vAlign w:val="center"/>
            <w:hideMark/>
          </w:tcPr>
          <w:p w14:paraId="2D7F54C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08E33833"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0FEFA5F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3A772DBD"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6ADA0D4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A3D788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142</w:t>
            </w:r>
          </w:p>
        </w:tc>
        <w:tc>
          <w:tcPr>
            <w:tcW w:w="960" w:type="dxa"/>
            <w:tcBorders>
              <w:top w:val="nil"/>
              <w:left w:val="nil"/>
              <w:bottom w:val="single" w:sz="8" w:space="0" w:color="A6A6A6"/>
              <w:right w:val="single" w:sz="8" w:space="0" w:color="A6A6A6"/>
            </w:tcBorders>
            <w:shd w:val="clear" w:color="auto" w:fill="auto"/>
            <w:noWrap/>
            <w:vAlign w:val="center"/>
            <w:hideMark/>
          </w:tcPr>
          <w:p w14:paraId="33458B0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221</w:t>
            </w:r>
          </w:p>
        </w:tc>
        <w:tc>
          <w:tcPr>
            <w:tcW w:w="960" w:type="dxa"/>
            <w:tcBorders>
              <w:top w:val="nil"/>
              <w:left w:val="nil"/>
              <w:bottom w:val="single" w:sz="8" w:space="0" w:color="BFBFBF"/>
              <w:right w:val="single" w:sz="8" w:space="0" w:color="BFBFBF"/>
            </w:tcBorders>
            <w:shd w:val="clear" w:color="auto" w:fill="auto"/>
            <w:noWrap/>
            <w:vAlign w:val="center"/>
            <w:hideMark/>
          </w:tcPr>
          <w:p w14:paraId="0DF2E63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64.3%</w:t>
            </w:r>
          </w:p>
        </w:tc>
      </w:tr>
      <w:tr w:rsidR="001C749C" w:rsidRPr="001C749C" w14:paraId="2A53C8B4"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922905E"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E091E6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379</w:t>
            </w:r>
          </w:p>
        </w:tc>
        <w:tc>
          <w:tcPr>
            <w:tcW w:w="960" w:type="dxa"/>
            <w:tcBorders>
              <w:top w:val="nil"/>
              <w:left w:val="nil"/>
              <w:bottom w:val="single" w:sz="8" w:space="0" w:color="A6A6A6"/>
              <w:right w:val="single" w:sz="8" w:space="0" w:color="A6A6A6"/>
            </w:tcBorders>
            <w:shd w:val="clear" w:color="auto" w:fill="auto"/>
            <w:noWrap/>
            <w:vAlign w:val="center"/>
            <w:hideMark/>
          </w:tcPr>
          <w:p w14:paraId="0EE0D88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570</w:t>
            </w:r>
          </w:p>
        </w:tc>
        <w:tc>
          <w:tcPr>
            <w:tcW w:w="960" w:type="dxa"/>
            <w:tcBorders>
              <w:top w:val="nil"/>
              <w:left w:val="nil"/>
              <w:bottom w:val="single" w:sz="8" w:space="0" w:color="BFBFBF"/>
              <w:right w:val="single" w:sz="8" w:space="0" w:color="BFBFBF"/>
            </w:tcBorders>
            <w:shd w:val="clear" w:color="auto" w:fill="auto"/>
            <w:noWrap/>
            <w:vAlign w:val="center"/>
            <w:hideMark/>
          </w:tcPr>
          <w:p w14:paraId="62DF4480"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66.5%</w:t>
            </w:r>
          </w:p>
        </w:tc>
      </w:tr>
      <w:tr w:rsidR="001C749C" w:rsidRPr="001C749C" w14:paraId="2BC928E5"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6B4771F0"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2EEAE825"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4D892E9"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388A25B"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13A1D775"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F3296A2"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Scientific &amp; Technical</w:t>
            </w:r>
          </w:p>
        </w:tc>
        <w:tc>
          <w:tcPr>
            <w:tcW w:w="960" w:type="dxa"/>
            <w:tcBorders>
              <w:top w:val="nil"/>
              <w:left w:val="nil"/>
              <w:bottom w:val="single" w:sz="8" w:space="0" w:color="A6A6A6"/>
              <w:right w:val="single" w:sz="8" w:space="0" w:color="A6A6A6"/>
            </w:tcBorders>
            <w:shd w:val="clear" w:color="auto" w:fill="auto"/>
            <w:noWrap/>
            <w:vAlign w:val="center"/>
            <w:hideMark/>
          </w:tcPr>
          <w:p w14:paraId="32C99C9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7B89419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5BA63DE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35830A62"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2D365BE"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2F2F36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19</w:t>
            </w:r>
          </w:p>
        </w:tc>
        <w:tc>
          <w:tcPr>
            <w:tcW w:w="960" w:type="dxa"/>
            <w:tcBorders>
              <w:top w:val="nil"/>
              <w:left w:val="nil"/>
              <w:bottom w:val="single" w:sz="8" w:space="0" w:color="A6A6A6"/>
              <w:right w:val="single" w:sz="8" w:space="0" w:color="A6A6A6"/>
            </w:tcBorders>
            <w:shd w:val="clear" w:color="auto" w:fill="auto"/>
            <w:noWrap/>
            <w:vAlign w:val="center"/>
            <w:hideMark/>
          </w:tcPr>
          <w:p w14:paraId="7D6FA36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39</w:t>
            </w:r>
          </w:p>
        </w:tc>
        <w:tc>
          <w:tcPr>
            <w:tcW w:w="960" w:type="dxa"/>
            <w:tcBorders>
              <w:top w:val="nil"/>
              <w:left w:val="nil"/>
              <w:bottom w:val="single" w:sz="8" w:space="0" w:color="BFBFBF"/>
              <w:right w:val="single" w:sz="8" w:space="0" w:color="BFBFBF"/>
            </w:tcBorders>
            <w:shd w:val="clear" w:color="auto" w:fill="auto"/>
            <w:noWrap/>
            <w:vAlign w:val="center"/>
            <w:hideMark/>
          </w:tcPr>
          <w:p w14:paraId="3EDCBE7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48.7%</w:t>
            </w:r>
          </w:p>
        </w:tc>
      </w:tr>
      <w:tr w:rsidR="001C749C" w:rsidRPr="001C749C" w14:paraId="75CEDBAF"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F322BD0"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2C7BF1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51</w:t>
            </w:r>
          </w:p>
        </w:tc>
        <w:tc>
          <w:tcPr>
            <w:tcW w:w="960" w:type="dxa"/>
            <w:tcBorders>
              <w:top w:val="nil"/>
              <w:left w:val="nil"/>
              <w:bottom w:val="single" w:sz="8" w:space="0" w:color="A6A6A6"/>
              <w:right w:val="single" w:sz="8" w:space="0" w:color="A6A6A6"/>
            </w:tcBorders>
            <w:shd w:val="clear" w:color="auto" w:fill="auto"/>
            <w:noWrap/>
            <w:vAlign w:val="center"/>
            <w:hideMark/>
          </w:tcPr>
          <w:p w14:paraId="03FA272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86</w:t>
            </w:r>
          </w:p>
        </w:tc>
        <w:tc>
          <w:tcPr>
            <w:tcW w:w="960" w:type="dxa"/>
            <w:tcBorders>
              <w:top w:val="nil"/>
              <w:left w:val="nil"/>
              <w:bottom w:val="single" w:sz="8" w:space="0" w:color="BFBFBF"/>
              <w:right w:val="single" w:sz="8" w:space="0" w:color="BFBFBF"/>
            </w:tcBorders>
            <w:shd w:val="clear" w:color="auto" w:fill="auto"/>
            <w:noWrap/>
            <w:vAlign w:val="center"/>
            <w:hideMark/>
          </w:tcPr>
          <w:p w14:paraId="2EBBCDB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59.3%</w:t>
            </w:r>
          </w:p>
        </w:tc>
      </w:tr>
    </w:tbl>
    <w:p w14:paraId="4B2C96B0" w14:textId="77777777" w:rsidR="001C749C" w:rsidRDefault="001C749C" w:rsidP="001C749C">
      <w:pPr>
        <w:spacing w:after="0"/>
      </w:pPr>
    </w:p>
    <w:p w14:paraId="50200802" w14:textId="77777777" w:rsidR="001C749C" w:rsidRDefault="001C749C" w:rsidP="001C749C">
      <w:pPr>
        <w:spacing w:after="0"/>
      </w:pPr>
    </w:p>
    <w:p w14:paraId="77E008DE" w14:textId="77777777" w:rsidR="001C749C" w:rsidRDefault="001C749C" w:rsidP="001C749C">
      <w:pPr>
        <w:spacing w:after="0"/>
      </w:pPr>
      <w:r w:rsidRPr="005052D8">
        <w:rPr>
          <w:b/>
          <w:bCs/>
        </w:rPr>
        <w:t xml:space="preserve">Indicator </w:t>
      </w:r>
      <w:r>
        <w:rPr>
          <w:b/>
          <w:bCs/>
        </w:rPr>
        <w:t>6</w:t>
      </w:r>
      <w:r w:rsidRPr="005052D8">
        <w:rPr>
          <w:b/>
          <w:bCs/>
        </w:rPr>
        <w:t>:</w:t>
      </w:r>
      <w:r w:rsidRPr="005052D8">
        <w:t xml:space="preserve"> </w:t>
      </w:r>
      <w:r w:rsidRPr="000E4B22">
        <w:t xml:space="preserve">Percentage of Disabled staff and non-disabled staff who have felt pressure from their manager to come to work, despite not feeling well enough to perform their </w:t>
      </w:r>
      <w:proofErr w:type="gramStart"/>
      <w:r w:rsidRPr="000E4B22">
        <w:t>duties</w:t>
      </w:r>
      <w:proofErr w:type="gramEnd"/>
    </w:p>
    <w:p w14:paraId="68C12C2D" w14:textId="77777777" w:rsidR="001C749C" w:rsidRDefault="001C749C" w:rsidP="001C749C">
      <w:pPr>
        <w:spacing w:after="0"/>
      </w:pPr>
    </w:p>
    <w:tbl>
      <w:tblPr>
        <w:tblW w:w="4846" w:type="dxa"/>
        <w:tblLook w:val="04A0" w:firstRow="1" w:lastRow="0" w:firstColumn="1" w:lastColumn="0" w:noHBand="0" w:noVBand="1"/>
      </w:tblPr>
      <w:tblGrid>
        <w:gridCol w:w="1966"/>
        <w:gridCol w:w="960"/>
        <w:gridCol w:w="960"/>
        <w:gridCol w:w="960"/>
      </w:tblGrid>
      <w:tr w:rsidR="001C749C" w:rsidRPr="001C749C" w14:paraId="04EFC152" w14:textId="77777777" w:rsidTr="001C749C">
        <w:trPr>
          <w:trHeight w:val="300"/>
        </w:trPr>
        <w:tc>
          <w:tcPr>
            <w:tcW w:w="1966"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737E916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lastRenderedPageBreak/>
              <w:t>Additional Clinical Services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599DB22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11C94F6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72F6E65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5447252E"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CD82A4C"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BDB98B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35</w:t>
            </w:r>
          </w:p>
        </w:tc>
        <w:tc>
          <w:tcPr>
            <w:tcW w:w="960" w:type="dxa"/>
            <w:tcBorders>
              <w:top w:val="nil"/>
              <w:left w:val="nil"/>
              <w:bottom w:val="single" w:sz="8" w:space="0" w:color="A6A6A6"/>
              <w:right w:val="single" w:sz="8" w:space="0" w:color="A6A6A6"/>
            </w:tcBorders>
            <w:shd w:val="clear" w:color="auto" w:fill="auto"/>
            <w:noWrap/>
            <w:vAlign w:val="center"/>
            <w:hideMark/>
          </w:tcPr>
          <w:p w14:paraId="027DE4D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123</w:t>
            </w:r>
          </w:p>
        </w:tc>
        <w:tc>
          <w:tcPr>
            <w:tcW w:w="960" w:type="dxa"/>
            <w:tcBorders>
              <w:top w:val="nil"/>
              <w:left w:val="nil"/>
              <w:bottom w:val="single" w:sz="8" w:space="0" w:color="BFBFBF"/>
              <w:right w:val="single" w:sz="8" w:space="0" w:color="BFBFBF"/>
            </w:tcBorders>
            <w:shd w:val="clear" w:color="auto" w:fill="auto"/>
            <w:noWrap/>
            <w:vAlign w:val="center"/>
            <w:hideMark/>
          </w:tcPr>
          <w:p w14:paraId="32C1EA5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28.5%</w:t>
            </w:r>
          </w:p>
        </w:tc>
      </w:tr>
      <w:tr w:rsidR="001C749C" w:rsidRPr="001C749C" w14:paraId="57C6BBE6"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86A3AF0"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2E63F23D"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34</w:t>
            </w:r>
          </w:p>
        </w:tc>
        <w:tc>
          <w:tcPr>
            <w:tcW w:w="960" w:type="dxa"/>
            <w:tcBorders>
              <w:top w:val="nil"/>
              <w:left w:val="nil"/>
              <w:bottom w:val="single" w:sz="8" w:space="0" w:color="A6A6A6"/>
              <w:right w:val="single" w:sz="8" w:space="0" w:color="A6A6A6"/>
            </w:tcBorders>
            <w:shd w:val="clear" w:color="auto" w:fill="auto"/>
            <w:noWrap/>
            <w:vAlign w:val="center"/>
            <w:hideMark/>
          </w:tcPr>
          <w:p w14:paraId="4B50DAF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191</w:t>
            </w:r>
          </w:p>
        </w:tc>
        <w:tc>
          <w:tcPr>
            <w:tcW w:w="960" w:type="dxa"/>
            <w:tcBorders>
              <w:top w:val="nil"/>
              <w:left w:val="nil"/>
              <w:bottom w:val="single" w:sz="8" w:space="0" w:color="BFBFBF"/>
              <w:right w:val="single" w:sz="8" w:space="0" w:color="BFBFBF"/>
            </w:tcBorders>
            <w:shd w:val="clear" w:color="auto" w:fill="auto"/>
            <w:noWrap/>
            <w:vAlign w:val="center"/>
            <w:hideMark/>
          </w:tcPr>
          <w:p w14:paraId="77ECF02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17.8%</w:t>
            </w:r>
          </w:p>
        </w:tc>
      </w:tr>
      <w:tr w:rsidR="001C749C" w:rsidRPr="001C749C" w14:paraId="5DB157EF"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7E234064"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296A345D"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6A67AD52"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2671255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450D81BB"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7875EE9"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Admin &amp; Clerical</w:t>
            </w:r>
          </w:p>
        </w:tc>
        <w:tc>
          <w:tcPr>
            <w:tcW w:w="960" w:type="dxa"/>
            <w:tcBorders>
              <w:top w:val="nil"/>
              <w:left w:val="nil"/>
              <w:bottom w:val="single" w:sz="8" w:space="0" w:color="A6A6A6"/>
              <w:right w:val="single" w:sz="8" w:space="0" w:color="A6A6A6"/>
            </w:tcBorders>
            <w:shd w:val="clear" w:color="auto" w:fill="auto"/>
            <w:noWrap/>
            <w:vAlign w:val="center"/>
            <w:hideMark/>
          </w:tcPr>
          <w:p w14:paraId="1F5110D9"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04002695"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14D4DC20"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73C3E18F"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236AF10"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6E6C14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44</w:t>
            </w:r>
          </w:p>
        </w:tc>
        <w:tc>
          <w:tcPr>
            <w:tcW w:w="960" w:type="dxa"/>
            <w:tcBorders>
              <w:top w:val="nil"/>
              <w:left w:val="nil"/>
              <w:bottom w:val="single" w:sz="8" w:space="0" w:color="A6A6A6"/>
              <w:right w:val="single" w:sz="8" w:space="0" w:color="A6A6A6"/>
            </w:tcBorders>
            <w:shd w:val="clear" w:color="auto" w:fill="auto"/>
            <w:noWrap/>
            <w:vAlign w:val="center"/>
            <w:hideMark/>
          </w:tcPr>
          <w:p w14:paraId="0D91405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167</w:t>
            </w:r>
          </w:p>
        </w:tc>
        <w:tc>
          <w:tcPr>
            <w:tcW w:w="960" w:type="dxa"/>
            <w:tcBorders>
              <w:top w:val="nil"/>
              <w:left w:val="nil"/>
              <w:bottom w:val="single" w:sz="8" w:space="0" w:color="BFBFBF"/>
              <w:right w:val="single" w:sz="8" w:space="0" w:color="BFBFBF"/>
            </w:tcBorders>
            <w:shd w:val="clear" w:color="auto" w:fill="auto"/>
            <w:noWrap/>
            <w:vAlign w:val="center"/>
            <w:hideMark/>
          </w:tcPr>
          <w:p w14:paraId="185E468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26.3%</w:t>
            </w:r>
          </w:p>
        </w:tc>
      </w:tr>
      <w:tr w:rsidR="001C749C" w:rsidRPr="001C749C" w14:paraId="5146B6DE"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CB12036"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22D9BC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24</w:t>
            </w:r>
          </w:p>
        </w:tc>
        <w:tc>
          <w:tcPr>
            <w:tcW w:w="960" w:type="dxa"/>
            <w:tcBorders>
              <w:top w:val="nil"/>
              <w:left w:val="nil"/>
              <w:bottom w:val="single" w:sz="8" w:space="0" w:color="A6A6A6"/>
              <w:right w:val="single" w:sz="8" w:space="0" w:color="A6A6A6"/>
            </w:tcBorders>
            <w:shd w:val="clear" w:color="auto" w:fill="auto"/>
            <w:noWrap/>
            <w:vAlign w:val="center"/>
            <w:hideMark/>
          </w:tcPr>
          <w:p w14:paraId="5ABEB55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262</w:t>
            </w:r>
          </w:p>
        </w:tc>
        <w:tc>
          <w:tcPr>
            <w:tcW w:w="960" w:type="dxa"/>
            <w:tcBorders>
              <w:top w:val="nil"/>
              <w:left w:val="nil"/>
              <w:bottom w:val="single" w:sz="8" w:space="0" w:color="BFBFBF"/>
              <w:right w:val="single" w:sz="8" w:space="0" w:color="BFBFBF"/>
            </w:tcBorders>
            <w:shd w:val="clear" w:color="auto" w:fill="auto"/>
            <w:noWrap/>
            <w:vAlign w:val="center"/>
            <w:hideMark/>
          </w:tcPr>
          <w:p w14:paraId="613F37A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9.2%</w:t>
            </w:r>
          </w:p>
        </w:tc>
      </w:tr>
      <w:tr w:rsidR="001C749C" w:rsidRPr="001C749C" w14:paraId="0E2ED743"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20E23B24"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22039B69"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F6DE1FC"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35836E65"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67F73AF7"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604CC2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AHPs</w:t>
            </w:r>
          </w:p>
        </w:tc>
        <w:tc>
          <w:tcPr>
            <w:tcW w:w="960" w:type="dxa"/>
            <w:tcBorders>
              <w:top w:val="nil"/>
              <w:left w:val="nil"/>
              <w:bottom w:val="single" w:sz="8" w:space="0" w:color="A6A6A6"/>
              <w:right w:val="single" w:sz="8" w:space="0" w:color="A6A6A6"/>
            </w:tcBorders>
            <w:shd w:val="clear" w:color="auto" w:fill="auto"/>
            <w:noWrap/>
            <w:vAlign w:val="center"/>
            <w:hideMark/>
          </w:tcPr>
          <w:p w14:paraId="7118D173"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60282E73"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008ACD6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32753D68"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29DFF4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5258360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14</w:t>
            </w:r>
          </w:p>
        </w:tc>
        <w:tc>
          <w:tcPr>
            <w:tcW w:w="960" w:type="dxa"/>
            <w:tcBorders>
              <w:top w:val="nil"/>
              <w:left w:val="nil"/>
              <w:bottom w:val="single" w:sz="8" w:space="0" w:color="A6A6A6"/>
              <w:right w:val="single" w:sz="8" w:space="0" w:color="A6A6A6"/>
            </w:tcBorders>
            <w:shd w:val="clear" w:color="auto" w:fill="auto"/>
            <w:noWrap/>
            <w:vAlign w:val="center"/>
            <w:hideMark/>
          </w:tcPr>
          <w:p w14:paraId="1D1D19C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59</w:t>
            </w:r>
          </w:p>
        </w:tc>
        <w:tc>
          <w:tcPr>
            <w:tcW w:w="960" w:type="dxa"/>
            <w:tcBorders>
              <w:top w:val="nil"/>
              <w:left w:val="nil"/>
              <w:bottom w:val="single" w:sz="8" w:space="0" w:color="BFBFBF"/>
              <w:right w:val="single" w:sz="8" w:space="0" w:color="BFBFBF"/>
            </w:tcBorders>
            <w:shd w:val="clear" w:color="auto" w:fill="auto"/>
            <w:noWrap/>
            <w:vAlign w:val="center"/>
            <w:hideMark/>
          </w:tcPr>
          <w:p w14:paraId="00720D4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23.7%</w:t>
            </w:r>
          </w:p>
        </w:tc>
      </w:tr>
      <w:tr w:rsidR="001C749C" w:rsidRPr="001C749C" w14:paraId="0332F421"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6C190FA"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5AE3B620"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14</w:t>
            </w:r>
          </w:p>
        </w:tc>
        <w:tc>
          <w:tcPr>
            <w:tcW w:w="960" w:type="dxa"/>
            <w:tcBorders>
              <w:top w:val="nil"/>
              <w:left w:val="nil"/>
              <w:bottom w:val="single" w:sz="8" w:space="0" w:color="A6A6A6"/>
              <w:right w:val="single" w:sz="8" w:space="0" w:color="A6A6A6"/>
            </w:tcBorders>
            <w:shd w:val="clear" w:color="auto" w:fill="auto"/>
            <w:noWrap/>
            <w:vAlign w:val="center"/>
            <w:hideMark/>
          </w:tcPr>
          <w:p w14:paraId="6CCECFF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145</w:t>
            </w:r>
          </w:p>
        </w:tc>
        <w:tc>
          <w:tcPr>
            <w:tcW w:w="960" w:type="dxa"/>
            <w:tcBorders>
              <w:top w:val="nil"/>
              <w:left w:val="nil"/>
              <w:bottom w:val="single" w:sz="8" w:space="0" w:color="BFBFBF"/>
              <w:right w:val="single" w:sz="8" w:space="0" w:color="BFBFBF"/>
            </w:tcBorders>
            <w:shd w:val="clear" w:color="auto" w:fill="auto"/>
            <w:noWrap/>
            <w:vAlign w:val="center"/>
            <w:hideMark/>
          </w:tcPr>
          <w:p w14:paraId="550D884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9.7%</w:t>
            </w:r>
          </w:p>
        </w:tc>
      </w:tr>
      <w:tr w:rsidR="001C749C" w:rsidRPr="001C749C" w14:paraId="5DC8FCAA"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54CC36A8"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3959AC5E"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40365AC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0447855"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79D35F12"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291F0E9"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Nursing</w:t>
            </w:r>
          </w:p>
        </w:tc>
        <w:tc>
          <w:tcPr>
            <w:tcW w:w="960" w:type="dxa"/>
            <w:tcBorders>
              <w:top w:val="nil"/>
              <w:left w:val="nil"/>
              <w:bottom w:val="single" w:sz="8" w:space="0" w:color="A6A6A6"/>
              <w:right w:val="single" w:sz="8" w:space="0" w:color="A6A6A6"/>
            </w:tcBorders>
            <w:shd w:val="clear" w:color="auto" w:fill="auto"/>
            <w:noWrap/>
            <w:vAlign w:val="center"/>
            <w:hideMark/>
          </w:tcPr>
          <w:p w14:paraId="33D3D2C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604984E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7F7D026F"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303FCC61"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CF33465"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592DCE1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33</w:t>
            </w:r>
          </w:p>
        </w:tc>
        <w:tc>
          <w:tcPr>
            <w:tcW w:w="960" w:type="dxa"/>
            <w:tcBorders>
              <w:top w:val="nil"/>
              <w:left w:val="nil"/>
              <w:bottom w:val="single" w:sz="8" w:space="0" w:color="A6A6A6"/>
              <w:right w:val="single" w:sz="8" w:space="0" w:color="A6A6A6"/>
            </w:tcBorders>
            <w:shd w:val="clear" w:color="auto" w:fill="auto"/>
            <w:noWrap/>
            <w:vAlign w:val="center"/>
            <w:hideMark/>
          </w:tcPr>
          <w:p w14:paraId="4D4872E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160</w:t>
            </w:r>
          </w:p>
        </w:tc>
        <w:tc>
          <w:tcPr>
            <w:tcW w:w="960" w:type="dxa"/>
            <w:tcBorders>
              <w:top w:val="nil"/>
              <w:left w:val="nil"/>
              <w:bottom w:val="single" w:sz="8" w:space="0" w:color="BFBFBF"/>
              <w:right w:val="single" w:sz="8" w:space="0" w:color="BFBFBF"/>
            </w:tcBorders>
            <w:shd w:val="clear" w:color="auto" w:fill="auto"/>
            <w:noWrap/>
            <w:vAlign w:val="center"/>
            <w:hideMark/>
          </w:tcPr>
          <w:p w14:paraId="6F6C7E8D"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20.6%</w:t>
            </w:r>
          </w:p>
        </w:tc>
      </w:tr>
      <w:tr w:rsidR="001C749C" w:rsidRPr="001C749C" w14:paraId="649C966D"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A90611C"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2FEA27AB"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44</w:t>
            </w:r>
          </w:p>
        </w:tc>
        <w:tc>
          <w:tcPr>
            <w:tcW w:w="960" w:type="dxa"/>
            <w:tcBorders>
              <w:top w:val="nil"/>
              <w:left w:val="nil"/>
              <w:bottom w:val="single" w:sz="8" w:space="0" w:color="A6A6A6"/>
              <w:right w:val="single" w:sz="8" w:space="0" w:color="A6A6A6"/>
            </w:tcBorders>
            <w:shd w:val="clear" w:color="auto" w:fill="auto"/>
            <w:noWrap/>
            <w:vAlign w:val="center"/>
            <w:hideMark/>
          </w:tcPr>
          <w:p w14:paraId="4500A350"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305</w:t>
            </w:r>
          </w:p>
        </w:tc>
        <w:tc>
          <w:tcPr>
            <w:tcW w:w="960" w:type="dxa"/>
            <w:tcBorders>
              <w:top w:val="nil"/>
              <w:left w:val="nil"/>
              <w:bottom w:val="single" w:sz="8" w:space="0" w:color="BFBFBF"/>
              <w:right w:val="single" w:sz="8" w:space="0" w:color="BFBFBF"/>
            </w:tcBorders>
            <w:shd w:val="clear" w:color="auto" w:fill="auto"/>
            <w:noWrap/>
            <w:vAlign w:val="center"/>
            <w:hideMark/>
          </w:tcPr>
          <w:p w14:paraId="448605E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14.4%</w:t>
            </w:r>
          </w:p>
        </w:tc>
      </w:tr>
    </w:tbl>
    <w:p w14:paraId="718165A7" w14:textId="77777777" w:rsidR="001C749C" w:rsidRDefault="001C749C" w:rsidP="001C749C">
      <w:pPr>
        <w:spacing w:after="0"/>
      </w:pPr>
    </w:p>
    <w:p w14:paraId="1135889D" w14:textId="77777777" w:rsidR="001C749C" w:rsidRDefault="001C749C" w:rsidP="001C749C">
      <w:pPr>
        <w:spacing w:after="0"/>
      </w:pPr>
    </w:p>
    <w:p w14:paraId="4DC6A103" w14:textId="77777777" w:rsidR="001C749C" w:rsidRDefault="001C749C" w:rsidP="001C749C">
      <w:pPr>
        <w:spacing w:after="0"/>
      </w:pPr>
      <w:r w:rsidRPr="005052D8">
        <w:rPr>
          <w:b/>
          <w:bCs/>
        </w:rPr>
        <w:t xml:space="preserve">Indicator </w:t>
      </w:r>
      <w:r>
        <w:rPr>
          <w:b/>
          <w:bCs/>
        </w:rPr>
        <w:t>7</w:t>
      </w:r>
      <w:r w:rsidRPr="005052D8">
        <w:rPr>
          <w:b/>
          <w:bCs/>
        </w:rPr>
        <w:t>:</w:t>
      </w:r>
      <w:r w:rsidRPr="005052D8">
        <w:t xml:space="preserve"> </w:t>
      </w:r>
      <w:r w:rsidRPr="000E4B22">
        <w:t xml:space="preserve">Percentage of Disabled staff and non-disabled staff satisfied with the extent to which their organisation values their </w:t>
      </w:r>
      <w:proofErr w:type="gramStart"/>
      <w:r w:rsidRPr="000E4B22">
        <w:t>work</w:t>
      </w:r>
      <w:proofErr w:type="gramEnd"/>
    </w:p>
    <w:p w14:paraId="33926EA9" w14:textId="77777777" w:rsidR="001C749C" w:rsidRDefault="001C749C" w:rsidP="001C749C">
      <w:pPr>
        <w:spacing w:after="0"/>
      </w:pPr>
    </w:p>
    <w:tbl>
      <w:tblPr>
        <w:tblW w:w="4846" w:type="dxa"/>
        <w:tblLook w:val="04A0" w:firstRow="1" w:lastRow="0" w:firstColumn="1" w:lastColumn="0" w:noHBand="0" w:noVBand="1"/>
      </w:tblPr>
      <w:tblGrid>
        <w:gridCol w:w="1966"/>
        <w:gridCol w:w="960"/>
        <w:gridCol w:w="960"/>
        <w:gridCol w:w="960"/>
      </w:tblGrid>
      <w:tr w:rsidR="001C749C" w:rsidRPr="001C749C" w14:paraId="4686FE6B" w14:textId="77777777" w:rsidTr="001C749C">
        <w:trPr>
          <w:trHeight w:val="300"/>
        </w:trPr>
        <w:tc>
          <w:tcPr>
            <w:tcW w:w="1966"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287C982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Additional Clinical Services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4EE648D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73863CA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7FD26C05"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6D362602"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3DB196D"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76B3A2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85</w:t>
            </w:r>
          </w:p>
        </w:tc>
        <w:tc>
          <w:tcPr>
            <w:tcW w:w="960" w:type="dxa"/>
            <w:tcBorders>
              <w:top w:val="nil"/>
              <w:left w:val="nil"/>
              <w:bottom w:val="single" w:sz="8" w:space="0" w:color="A6A6A6"/>
              <w:right w:val="single" w:sz="8" w:space="0" w:color="A6A6A6"/>
            </w:tcBorders>
            <w:shd w:val="clear" w:color="auto" w:fill="auto"/>
            <w:noWrap/>
            <w:vAlign w:val="center"/>
            <w:hideMark/>
          </w:tcPr>
          <w:p w14:paraId="77A3801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185</w:t>
            </w:r>
          </w:p>
        </w:tc>
        <w:tc>
          <w:tcPr>
            <w:tcW w:w="960" w:type="dxa"/>
            <w:tcBorders>
              <w:top w:val="nil"/>
              <w:left w:val="nil"/>
              <w:bottom w:val="single" w:sz="8" w:space="0" w:color="BFBFBF"/>
              <w:right w:val="single" w:sz="8" w:space="0" w:color="BFBFBF"/>
            </w:tcBorders>
            <w:shd w:val="clear" w:color="auto" w:fill="auto"/>
            <w:noWrap/>
            <w:vAlign w:val="center"/>
            <w:hideMark/>
          </w:tcPr>
          <w:p w14:paraId="56754DC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45.9%</w:t>
            </w:r>
          </w:p>
        </w:tc>
      </w:tr>
      <w:tr w:rsidR="001C749C" w:rsidRPr="001C749C" w14:paraId="3216B4B5"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15CFC95"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752C2A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233</w:t>
            </w:r>
          </w:p>
        </w:tc>
        <w:tc>
          <w:tcPr>
            <w:tcW w:w="960" w:type="dxa"/>
            <w:tcBorders>
              <w:top w:val="nil"/>
              <w:left w:val="nil"/>
              <w:bottom w:val="single" w:sz="8" w:space="0" w:color="A6A6A6"/>
              <w:right w:val="single" w:sz="8" w:space="0" w:color="A6A6A6"/>
            </w:tcBorders>
            <w:shd w:val="clear" w:color="auto" w:fill="auto"/>
            <w:noWrap/>
            <w:vAlign w:val="center"/>
            <w:hideMark/>
          </w:tcPr>
          <w:p w14:paraId="3D02A1C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418</w:t>
            </w:r>
          </w:p>
        </w:tc>
        <w:tc>
          <w:tcPr>
            <w:tcW w:w="960" w:type="dxa"/>
            <w:tcBorders>
              <w:top w:val="nil"/>
              <w:left w:val="nil"/>
              <w:bottom w:val="single" w:sz="8" w:space="0" w:color="BFBFBF"/>
              <w:right w:val="single" w:sz="8" w:space="0" w:color="BFBFBF"/>
            </w:tcBorders>
            <w:shd w:val="clear" w:color="auto" w:fill="auto"/>
            <w:noWrap/>
            <w:vAlign w:val="center"/>
            <w:hideMark/>
          </w:tcPr>
          <w:p w14:paraId="2904A410"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55.7%</w:t>
            </w:r>
          </w:p>
        </w:tc>
      </w:tr>
      <w:tr w:rsidR="001C749C" w:rsidRPr="001C749C" w14:paraId="75749A3F"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2C1F54C1"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49033127"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1A81721F"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303D7A4"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6B262F5E"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54E63D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Admin &amp; Clerical</w:t>
            </w:r>
          </w:p>
        </w:tc>
        <w:tc>
          <w:tcPr>
            <w:tcW w:w="960" w:type="dxa"/>
            <w:tcBorders>
              <w:top w:val="nil"/>
              <w:left w:val="nil"/>
              <w:bottom w:val="single" w:sz="8" w:space="0" w:color="A6A6A6"/>
              <w:right w:val="single" w:sz="8" w:space="0" w:color="A6A6A6"/>
            </w:tcBorders>
            <w:shd w:val="clear" w:color="auto" w:fill="auto"/>
            <w:noWrap/>
            <w:vAlign w:val="center"/>
            <w:hideMark/>
          </w:tcPr>
          <w:p w14:paraId="7B58F9C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1F7457B6"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4D55AEF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54B691BC"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2F409BB"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57262A0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114</w:t>
            </w:r>
          </w:p>
        </w:tc>
        <w:tc>
          <w:tcPr>
            <w:tcW w:w="960" w:type="dxa"/>
            <w:tcBorders>
              <w:top w:val="nil"/>
              <w:left w:val="nil"/>
              <w:bottom w:val="single" w:sz="8" w:space="0" w:color="A6A6A6"/>
              <w:right w:val="single" w:sz="8" w:space="0" w:color="A6A6A6"/>
            </w:tcBorders>
            <w:shd w:val="clear" w:color="auto" w:fill="auto"/>
            <w:noWrap/>
            <w:vAlign w:val="center"/>
            <w:hideMark/>
          </w:tcPr>
          <w:p w14:paraId="6E26C88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250</w:t>
            </w:r>
          </w:p>
        </w:tc>
        <w:tc>
          <w:tcPr>
            <w:tcW w:w="960" w:type="dxa"/>
            <w:tcBorders>
              <w:top w:val="nil"/>
              <w:left w:val="nil"/>
              <w:bottom w:val="single" w:sz="8" w:space="0" w:color="BFBFBF"/>
              <w:right w:val="single" w:sz="8" w:space="0" w:color="BFBFBF"/>
            </w:tcBorders>
            <w:shd w:val="clear" w:color="auto" w:fill="auto"/>
            <w:noWrap/>
            <w:vAlign w:val="center"/>
            <w:hideMark/>
          </w:tcPr>
          <w:p w14:paraId="60E88EA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45.6%</w:t>
            </w:r>
          </w:p>
        </w:tc>
      </w:tr>
      <w:tr w:rsidR="001C749C" w:rsidRPr="001C749C" w14:paraId="0EF87799"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7B01C20B"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D7E1DA7"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357</w:t>
            </w:r>
          </w:p>
        </w:tc>
        <w:tc>
          <w:tcPr>
            <w:tcW w:w="960" w:type="dxa"/>
            <w:tcBorders>
              <w:top w:val="nil"/>
              <w:left w:val="nil"/>
              <w:bottom w:val="single" w:sz="8" w:space="0" w:color="A6A6A6"/>
              <w:right w:val="single" w:sz="8" w:space="0" w:color="A6A6A6"/>
            </w:tcBorders>
            <w:shd w:val="clear" w:color="auto" w:fill="auto"/>
            <w:noWrap/>
            <w:vAlign w:val="center"/>
            <w:hideMark/>
          </w:tcPr>
          <w:p w14:paraId="3A445AA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610</w:t>
            </w:r>
          </w:p>
        </w:tc>
        <w:tc>
          <w:tcPr>
            <w:tcW w:w="960" w:type="dxa"/>
            <w:tcBorders>
              <w:top w:val="nil"/>
              <w:left w:val="nil"/>
              <w:bottom w:val="single" w:sz="8" w:space="0" w:color="BFBFBF"/>
              <w:right w:val="single" w:sz="8" w:space="0" w:color="BFBFBF"/>
            </w:tcBorders>
            <w:shd w:val="clear" w:color="auto" w:fill="auto"/>
            <w:noWrap/>
            <w:vAlign w:val="center"/>
            <w:hideMark/>
          </w:tcPr>
          <w:p w14:paraId="6B574B8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58.5%</w:t>
            </w:r>
          </w:p>
        </w:tc>
      </w:tr>
      <w:tr w:rsidR="001C749C" w:rsidRPr="001C749C" w14:paraId="2629DF73"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6D10D310"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397E0CA4"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33B7C4EC"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2C0A674E"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0FFF30CD"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F6DF686"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AHPs</w:t>
            </w:r>
          </w:p>
        </w:tc>
        <w:tc>
          <w:tcPr>
            <w:tcW w:w="960" w:type="dxa"/>
            <w:tcBorders>
              <w:top w:val="nil"/>
              <w:left w:val="nil"/>
              <w:bottom w:val="single" w:sz="8" w:space="0" w:color="A6A6A6"/>
              <w:right w:val="single" w:sz="8" w:space="0" w:color="A6A6A6"/>
            </w:tcBorders>
            <w:shd w:val="clear" w:color="auto" w:fill="auto"/>
            <w:noWrap/>
            <w:vAlign w:val="center"/>
            <w:hideMark/>
          </w:tcPr>
          <w:p w14:paraId="289751E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502E52A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1C269A6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2D1FBD84"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BFFDCD9"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31C8496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31</w:t>
            </w:r>
          </w:p>
        </w:tc>
        <w:tc>
          <w:tcPr>
            <w:tcW w:w="960" w:type="dxa"/>
            <w:tcBorders>
              <w:top w:val="nil"/>
              <w:left w:val="nil"/>
              <w:bottom w:val="single" w:sz="8" w:space="0" w:color="A6A6A6"/>
              <w:right w:val="single" w:sz="8" w:space="0" w:color="A6A6A6"/>
            </w:tcBorders>
            <w:shd w:val="clear" w:color="auto" w:fill="auto"/>
            <w:noWrap/>
            <w:vAlign w:val="center"/>
            <w:hideMark/>
          </w:tcPr>
          <w:p w14:paraId="6BB49C5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89</w:t>
            </w:r>
          </w:p>
        </w:tc>
        <w:tc>
          <w:tcPr>
            <w:tcW w:w="960" w:type="dxa"/>
            <w:tcBorders>
              <w:top w:val="nil"/>
              <w:left w:val="nil"/>
              <w:bottom w:val="single" w:sz="8" w:space="0" w:color="BFBFBF"/>
              <w:right w:val="single" w:sz="8" w:space="0" w:color="BFBFBF"/>
            </w:tcBorders>
            <w:shd w:val="clear" w:color="auto" w:fill="auto"/>
            <w:noWrap/>
            <w:vAlign w:val="center"/>
            <w:hideMark/>
          </w:tcPr>
          <w:p w14:paraId="0ADF21C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34.8%</w:t>
            </w:r>
          </w:p>
        </w:tc>
      </w:tr>
      <w:tr w:rsidR="001C749C" w:rsidRPr="001C749C" w14:paraId="67A3981B"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5B62BD9"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28BCF4D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188</w:t>
            </w:r>
          </w:p>
        </w:tc>
        <w:tc>
          <w:tcPr>
            <w:tcW w:w="960" w:type="dxa"/>
            <w:tcBorders>
              <w:top w:val="nil"/>
              <w:left w:val="nil"/>
              <w:bottom w:val="single" w:sz="8" w:space="0" w:color="A6A6A6"/>
              <w:right w:val="single" w:sz="8" w:space="0" w:color="A6A6A6"/>
            </w:tcBorders>
            <w:shd w:val="clear" w:color="auto" w:fill="auto"/>
            <w:noWrap/>
            <w:vAlign w:val="center"/>
            <w:hideMark/>
          </w:tcPr>
          <w:p w14:paraId="7409506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315</w:t>
            </w:r>
          </w:p>
        </w:tc>
        <w:tc>
          <w:tcPr>
            <w:tcW w:w="960" w:type="dxa"/>
            <w:tcBorders>
              <w:top w:val="nil"/>
              <w:left w:val="nil"/>
              <w:bottom w:val="single" w:sz="8" w:space="0" w:color="BFBFBF"/>
              <w:right w:val="single" w:sz="8" w:space="0" w:color="BFBFBF"/>
            </w:tcBorders>
            <w:shd w:val="clear" w:color="auto" w:fill="auto"/>
            <w:noWrap/>
            <w:vAlign w:val="center"/>
            <w:hideMark/>
          </w:tcPr>
          <w:p w14:paraId="245EE5D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59.7%</w:t>
            </w:r>
          </w:p>
        </w:tc>
      </w:tr>
      <w:tr w:rsidR="001C749C" w:rsidRPr="001C749C" w14:paraId="154FC45D"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0A0F3674"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04A8B02C"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567B4C05"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532032F5"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66EDC017"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02CD1B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Nursing</w:t>
            </w:r>
          </w:p>
        </w:tc>
        <w:tc>
          <w:tcPr>
            <w:tcW w:w="960" w:type="dxa"/>
            <w:tcBorders>
              <w:top w:val="nil"/>
              <w:left w:val="nil"/>
              <w:bottom w:val="single" w:sz="8" w:space="0" w:color="A6A6A6"/>
              <w:right w:val="single" w:sz="8" w:space="0" w:color="A6A6A6"/>
            </w:tcBorders>
            <w:shd w:val="clear" w:color="auto" w:fill="auto"/>
            <w:noWrap/>
            <w:vAlign w:val="center"/>
            <w:hideMark/>
          </w:tcPr>
          <w:p w14:paraId="42764095"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4D986B92"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6B6398E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1A0ED474"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9EF1B08"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74ECD23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106</w:t>
            </w:r>
          </w:p>
        </w:tc>
        <w:tc>
          <w:tcPr>
            <w:tcW w:w="960" w:type="dxa"/>
            <w:tcBorders>
              <w:top w:val="nil"/>
              <w:left w:val="nil"/>
              <w:bottom w:val="single" w:sz="8" w:space="0" w:color="A6A6A6"/>
              <w:right w:val="single" w:sz="8" w:space="0" w:color="A6A6A6"/>
            </w:tcBorders>
            <w:shd w:val="clear" w:color="auto" w:fill="auto"/>
            <w:noWrap/>
            <w:vAlign w:val="center"/>
            <w:hideMark/>
          </w:tcPr>
          <w:p w14:paraId="3C49F07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221</w:t>
            </w:r>
          </w:p>
        </w:tc>
        <w:tc>
          <w:tcPr>
            <w:tcW w:w="960" w:type="dxa"/>
            <w:tcBorders>
              <w:top w:val="nil"/>
              <w:left w:val="nil"/>
              <w:bottom w:val="single" w:sz="8" w:space="0" w:color="BFBFBF"/>
              <w:right w:val="single" w:sz="8" w:space="0" w:color="BFBFBF"/>
            </w:tcBorders>
            <w:shd w:val="clear" w:color="auto" w:fill="auto"/>
            <w:noWrap/>
            <w:vAlign w:val="center"/>
            <w:hideMark/>
          </w:tcPr>
          <w:p w14:paraId="7B9B90CC"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48.0%</w:t>
            </w:r>
          </w:p>
        </w:tc>
      </w:tr>
      <w:tr w:rsidR="001C749C" w:rsidRPr="001C749C" w14:paraId="49119994"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5F920CF"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16C87A9"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277</w:t>
            </w:r>
          </w:p>
        </w:tc>
        <w:tc>
          <w:tcPr>
            <w:tcW w:w="960" w:type="dxa"/>
            <w:tcBorders>
              <w:top w:val="nil"/>
              <w:left w:val="nil"/>
              <w:bottom w:val="single" w:sz="8" w:space="0" w:color="A6A6A6"/>
              <w:right w:val="single" w:sz="8" w:space="0" w:color="A6A6A6"/>
            </w:tcBorders>
            <w:shd w:val="clear" w:color="auto" w:fill="auto"/>
            <w:noWrap/>
            <w:vAlign w:val="center"/>
            <w:hideMark/>
          </w:tcPr>
          <w:p w14:paraId="3B9D056F"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568</w:t>
            </w:r>
          </w:p>
        </w:tc>
        <w:tc>
          <w:tcPr>
            <w:tcW w:w="960" w:type="dxa"/>
            <w:tcBorders>
              <w:top w:val="nil"/>
              <w:left w:val="nil"/>
              <w:bottom w:val="single" w:sz="8" w:space="0" w:color="BFBFBF"/>
              <w:right w:val="single" w:sz="8" w:space="0" w:color="BFBFBF"/>
            </w:tcBorders>
            <w:shd w:val="clear" w:color="auto" w:fill="auto"/>
            <w:noWrap/>
            <w:vAlign w:val="center"/>
            <w:hideMark/>
          </w:tcPr>
          <w:p w14:paraId="11E63F2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48.8%</w:t>
            </w:r>
          </w:p>
        </w:tc>
      </w:tr>
      <w:tr w:rsidR="001C749C" w:rsidRPr="001C749C" w14:paraId="75CA5125"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433D9782"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2CEA40C7"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31C3D102"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403614D7"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38986E33"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6D97FEDC"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Scientific &amp; Technical</w:t>
            </w:r>
          </w:p>
        </w:tc>
        <w:tc>
          <w:tcPr>
            <w:tcW w:w="960" w:type="dxa"/>
            <w:tcBorders>
              <w:top w:val="nil"/>
              <w:left w:val="nil"/>
              <w:bottom w:val="single" w:sz="8" w:space="0" w:color="A6A6A6"/>
              <w:right w:val="single" w:sz="8" w:space="0" w:color="A6A6A6"/>
            </w:tcBorders>
            <w:shd w:val="clear" w:color="auto" w:fill="auto"/>
            <w:noWrap/>
            <w:vAlign w:val="center"/>
            <w:hideMark/>
          </w:tcPr>
          <w:p w14:paraId="7B19390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11ADAC2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960" w:type="dxa"/>
            <w:tcBorders>
              <w:top w:val="nil"/>
              <w:left w:val="nil"/>
              <w:bottom w:val="single" w:sz="8" w:space="0" w:color="A6A6A6"/>
              <w:right w:val="single" w:sz="8" w:space="0" w:color="A6A6A6"/>
            </w:tcBorders>
            <w:shd w:val="clear" w:color="auto" w:fill="auto"/>
            <w:noWrap/>
            <w:vAlign w:val="center"/>
            <w:hideMark/>
          </w:tcPr>
          <w:p w14:paraId="4EB2B36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6BED395F"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4AC86BD3"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5DD5A9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16</w:t>
            </w:r>
          </w:p>
        </w:tc>
        <w:tc>
          <w:tcPr>
            <w:tcW w:w="960" w:type="dxa"/>
            <w:tcBorders>
              <w:top w:val="nil"/>
              <w:left w:val="nil"/>
              <w:bottom w:val="single" w:sz="8" w:space="0" w:color="A6A6A6"/>
              <w:right w:val="single" w:sz="8" w:space="0" w:color="A6A6A6"/>
            </w:tcBorders>
            <w:shd w:val="clear" w:color="auto" w:fill="auto"/>
            <w:noWrap/>
            <w:vAlign w:val="center"/>
            <w:hideMark/>
          </w:tcPr>
          <w:p w14:paraId="17E8292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39</w:t>
            </w:r>
          </w:p>
        </w:tc>
        <w:tc>
          <w:tcPr>
            <w:tcW w:w="960" w:type="dxa"/>
            <w:tcBorders>
              <w:top w:val="nil"/>
              <w:left w:val="nil"/>
              <w:bottom w:val="single" w:sz="8" w:space="0" w:color="BFBFBF"/>
              <w:right w:val="single" w:sz="8" w:space="0" w:color="BFBFBF"/>
            </w:tcBorders>
            <w:shd w:val="clear" w:color="auto" w:fill="auto"/>
            <w:noWrap/>
            <w:vAlign w:val="center"/>
            <w:hideMark/>
          </w:tcPr>
          <w:p w14:paraId="407F3A5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41.0%</w:t>
            </w:r>
          </w:p>
        </w:tc>
      </w:tr>
      <w:tr w:rsidR="001C749C" w:rsidRPr="001C749C" w14:paraId="73BFE860"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6BEECB3"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Not 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658B33D1"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46</w:t>
            </w:r>
          </w:p>
        </w:tc>
        <w:tc>
          <w:tcPr>
            <w:tcW w:w="960" w:type="dxa"/>
            <w:tcBorders>
              <w:top w:val="nil"/>
              <w:left w:val="nil"/>
              <w:bottom w:val="single" w:sz="8" w:space="0" w:color="A6A6A6"/>
              <w:right w:val="single" w:sz="8" w:space="0" w:color="A6A6A6"/>
            </w:tcBorders>
            <w:shd w:val="clear" w:color="auto" w:fill="auto"/>
            <w:noWrap/>
            <w:vAlign w:val="center"/>
            <w:hideMark/>
          </w:tcPr>
          <w:p w14:paraId="284FB9E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86</w:t>
            </w:r>
          </w:p>
        </w:tc>
        <w:tc>
          <w:tcPr>
            <w:tcW w:w="960" w:type="dxa"/>
            <w:tcBorders>
              <w:top w:val="nil"/>
              <w:left w:val="nil"/>
              <w:bottom w:val="single" w:sz="8" w:space="0" w:color="BFBFBF"/>
              <w:right w:val="single" w:sz="8" w:space="0" w:color="BFBFBF"/>
            </w:tcBorders>
            <w:shd w:val="clear" w:color="auto" w:fill="auto"/>
            <w:noWrap/>
            <w:vAlign w:val="center"/>
            <w:hideMark/>
          </w:tcPr>
          <w:p w14:paraId="159AEE9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53.5%</w:t>
            </w:r>
          </w:p>
        </w:tc>
      </w:tr>
    </w:tbl>
    <w:p w14:paraId="581BCFD9" w14:textId="77777777" w:rsidR="001C749C" w:rsidRDefault="001C749C" w:rsidP="001C749C">
      <w:pPr>
        <w:spacing w:after="0"/>
      </w:pPr>
    </w:p>
    <w:p w14:paraId="60912364" w14:textId="77777777" w:rsidR="001C749C" w:rsidRDefault="001C749C" w:rsidP="001C749C">
      <w:pPr>
        <w:spacing w:after="0"/>
      </w:pPr>
    </w:p>
    <w:p w14:paraId="3B07AE70" w14:textId="77777777" w:rsidR="001C749C" w:rsidRDefault="001C749C" w:rsidP="001C749C">
      <w:pPr>
        <w:spacing w:after="0"/>
      </w:pPr>
      <w:r w:rsidRPr="005052D8">
        <w:rPr>
          <w:b/>
          <w:bCs/>
        </w:rPr>
        <w:lastRenderedPageBreak/>
        <w:t>Indicator</w:t>
      </w:r>
      <w:r>
        <w:rPr>
          <w:b/>
          <w:bCs/>
        </w:rPr>
        <w:t xml:space="preserve"> 8</w:t>
      </w:r>
      <w:r w:rsidRPr="005052D8">
        <w:rPr>
          <w:b/>
          <w:bCs/>
        </w:rPr>
        <w:t>:</w:t>
      </w:r>
      <w:r w:rsidRPr="005052D8">
        <w:t xml:space="preserve"> </w:t>
      </w:r>
      <w:r w:rsidRPr="000E4B22">
        <w:t xml:space="preserve">Percentage of Disabled staff saying their employer has made adequate adjustment(s) to enable them to carry out their </w:t>
      </w:r>
      <w:proofErr w:type="gramStart"/>
      <w:r w:rsidRPr="000E4B22">
        <w:t>work</w:t>
      </w:r>
      <w:proofErr w:type="gramEnd"/>
    </w:p>
    <w:p w14:paraId="1FAE8987" w14:textId="77777777" w:rsidR="001C749C" w:rsidRDefault="001C749C" w:rsidP="001C749C">
      <w:pPr>
        <w:spacing w:after="0"/>
      </w:pPr>
    </w:p>
    <w:tbl>
      <w:tblPr>
        <w:tblW w:w="5086" w:type="dxa"/>
        <w:tblLook w:val="04A0" w:firstRow="1" w:lastRow="0" w:firstColumn="1" w:lastColumn="0" w:noHBand="0" w:noVBand="1"/>
      </w:tblPr>
      <w:tblGrid>
        <w:gridCol w:w="1966"/>
        <w:gridCol w:w="960"/>
        <w:gridCol w:w="960"/>
        <w:gridCol w:w="1200"/>
      </w:tblGrid>
      <w:tr w:rsidR="001C749C" w:rsidRPr="001C749C" w14:paraId="2C7ECC88" w14:textId="77777777" w:rsidTr="001C749C">
        <w:trPr>
          <w:trHeight w:val="300"/>
        </w:trPr>
        <w:tc>
          <w:tcPr>
            <w:tcW w:w="1966"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100BD277"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Additional Clinical Services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3095CB1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single" w:sz="8" w:space="0" w:color="A6A6A6"/>
              <w:left w:val="nil"/>
              <w:bottom w:val="single" w:sz="8" w:space="0" w:color="A6A6A6"/>
              <w:right w:val="single" w:sz="8" w:space="0" w:color="A6A6A6"/>
            </w:tcBorders>
            <w:shd w:val="clear" w:color="auto" w:fill="auto"/>
            <w:noWrap/>
            <w:vAlign w:val="center"/>
            <w:hideMark/>
          </w:tcPr>
          <w:p w14:paraId="7D9C089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1200" w:type="dxa"/>
            <w:tcBorders>
              <w:top w:val="single" w:sz="8" w:space="0" w:color="A6A6A6"/>
              <w:left w:val="nil"/>
              <w:bottom w:val="single" w:sz="8" w:space="0" w:color="A6A6A6"/>
              <w:right w:val="single" w:sz="8" w:space="0" w:color="A6A6A6"/>
            </w:tcBorders>
            <w:shd w:val="clear" w:color="auto" w:fill="auto"/>
            <w:noWrap/>
            <w:vAlign w:val="center"/>
            <w:hideMark/>
          </w:tcPr>
          <w:p w14:paraId="66036D23"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255CB3C9"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77937B4"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205AB402"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103</w:t>
            </w:r>
          </w:p>
        </w:tc>
        <w:tc>
          <w:tcPr>
            <w:tcW w:w="960" w:type="dxa"/>
            <w:tcBorders>
              <w:top w:val="nil"/>
              <w:left w:val="nil"/>
              <w:bottom w:val="single" w:sz="8" w:space="0" w:color="A6A6A6"/>
              <w:right w:val="single" w:sz="8" w:space="0" w:color="A6A6A6"/>
            </w:tcBorders>
            <w:shd w:val="clear" w:color="auto" w:fill="auto"/>
            <w:noWrap/>
            <w:vAlign w:val="center"/>
            <w:hideMark/>
          </w:tcPr>
          <w:p w14:paraId="52B86C5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129</w:t>
            </w:r>
          </w:p>
        </w:tc>
        <w:tc>
          <w:tcPr>
            <w:tcW w:w="1200" w:type="dxa"/>
            <w:tcBorders>
              <w:top w:val="nil"/>
              <w:left w:val="nil"/>
              <w:bottom w:val="single" w:sz="8" w:space="0" w:color="BFBFBF"/>
              <w:right w:val="single" w:sz="8" w:space="0" w:color="BFBFBF"/>
            </w:tcBorders>
            <w:shd w:val="clear" w:color="auto" w:fill="auto"/>
            <w:noWrap/>
            <w:vAlign w:val="center"/>
            <w:hideMark/>
          </w:tcPr>
          <w:p w14:paraId="0822427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79.8%</w:t>
            </w:r>
          </w:p>
        </w:tc>
      </w:tr>
      <w:tr w:rsidR="001C749C" w:rsidRPr="001C749C" w14:paraId="6DA91270"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7069F6B7"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2C2ABC5F"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7E8965F2"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1200" w:type="dxa"/>
            <w:tcBorders>
              <w:top w:val="nil"/>
              <w:left w:val="nil"/>
              <w:bottom w:val="single" w:sz="8" w:space="0" w:color="A6A6A6"/>
              <w:right w:val="nil"/>
            </w:tcBorders>
            <w:shd w:val="clear" w:color="auto" w:fill="auto"/>
            <w:noWrap/>
            <w:vAlign w:val="center"/>
            <w:hideMark/>
          </w:tcPr>
          <w:p w14:paraId="7818E228"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65391E7B"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0A3540E9"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Admin &amp; Clerical</w:t>
            </w:r>
          </w:p>
        </w:tc>
        <w:tc>
          <w:tcPr>
            <w:tcW w:w="960" w:type="dxa"/>
            <w:tcBorders>
              <w:top w:val="nil"/>
              <w:left w:val="nil"/>
              <w:bottom w:val="single" w:sz="8" w:space="0" w:color="A6A6A6"/>
              <w:right w:val="single" w:sz="8" w:space="0" w:color="A6A6A6"/>
            </w:tcBorders>
            <w:shd w:val="clear" w:color="auto" w:fill="auto"/>
            <w:noWrap/>
            <w:vAlign w:val="center"/>
            <w:hideMark/>
          </w:tcPr>
          <w:p w14:paraId="3807E59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2200900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1200" w:type="dxa"/>
            <w:tcBorders>
              <w:top w:val="nil"/>
              <w:left w:val="nil"/>
              <w:bottom w:val="single" w:sz="8" w:space="0" w:color="A6A6A6"/>
              <w:right w:val="single" w:sz="8" w:space="0" w:color="A6A6A6"/>
            </w:tcBorders>
            <w:shd w:val="clear" w:color="auto" w:fill="auto"/>
            <w:noWrap/>
            <w:vAlign w:val="center"/>
            <w:hideMark/>
          </w:tcPr>
          <w:p w14:paraId="0AA13349"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4C7861B4"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B533FE8"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23C77E5A"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109</w:t>
            </w:r>
          </w:p>
        </w:tc>
        <w:tc>
          <w:tcPr>
            <w:tcW w:w="960" w:type="dxa"/>
            <w:tcBorders>
              <w:top w:val="nil"/>
              <w:left w:val="nil"/>
              <w:bottom w:val="single" w:sz="8" w:space="0" w:color="A6A6A6"/>
              <w:right w:val="single" w:sz="8" w:space="0" w:color="A6A6A6"/>
            </w:tcBorders>
            <w:shd w:val="clear" w:color="auto" w:fill="auto"/>
            <w:noWrap/>
            <w:vAlign w:val="center"/>
            <w:hideMark/>
          </w:tcPr>
          <w:p w14:paraId="3746F8B8"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133</w:t>
            </w:r>
          </w:p>
        </w:tc>
        <w:tc>
          <w:tcPr>
            <w:tcW w:w="1200" w:type="dxa"/>
            <w:tcBorders>
              <w:top w:val="nil"/>
              <w:left w:val="nil"/>
              <w:bottom w:val="single" w:sz="8" w:space="0" w:color="BFBFBF"/>
              <w:right w:val="single" w:sz="8" w:space="0" w:color="BFBFBF"/>
            </w:tcBorders>
            <w:shd w:val="clear" w:color="auto" w:fill="auto"/>
            <w:noWrap/>
            <w:vAlign w:val="center"/>
            <w:hideMark/>
          </w:tcPr>
          <w:p w14:paraId="38C0834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82.0%</w:t>
            </w:r>
          </w:p>
        </w:tc>
      </w:tr>
      <w:tr w:rsidR="001C749C" w:rsidRPr="001C749C" w14:paraId="62CEEA66"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4149115B"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2B2B972B"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42530E8F"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1200" w:type="dxa"/>
            <w:tcBorders>
              <w:top w:val="nil"/>
              <w:left w:val="nil"/>
              <w:bottom w:val="single" w:sz="8" w:space="0" w:color="A6A6A6"/>
              <w:right w:val="nil"/>
            </w:tcBorders>
            <w:shd w:val="clear" w:color="auto" w:fill="auto"/>
            <w:noWrap/>
            <w:vAlign w:val="center"/>
            <w:hideMark/>
          </w:tcPr>
          <w:p w14:paraId="076257CC"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0C18449E"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7033B39"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AHPs</w:t>
            </w:r>
          </w:p>
        </w:tc>
        <w:tc>
          <w:tcPr>
            <w:tcW w:w="960" w:type="dxa"/>
            <w:tcBorders>
              <w:top w:val="nil"/>
              <w:left w:val="nil"/>
              <w:bottom w:val="single" w:sz="8" w:space="0" w:color="A6A6A6"/>
              <w:right w:val="single" w:sz="8" w:space="0" w:color="A6A6A6"/>
            </w:tcBorders>
            <w:shd w:val="clear" w:color="auto" w:fill="auto"/>
            <w:noWrap/>
            <w:vAlign w:val="center"/>
            <w:hideMark/>
          </w:tcPr>
          <w:p w14:paraId="1203D054"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375BD918"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1200" w:type="dxa"/>
            <w:tcBorders>
              <w:top w:val="nil"/>
              <w:left w:val="nil"/>
              <w:bottom w:val="single" w:sz="8" w:space="0" w:color="A6A6A6"/>
              <w:right w:val="single" w:sz="8" w:space="0" w:color="A6A6A6"/>
            </w:tcBorders>
            <w:shd w:val="clear" w:color="auto" w:fill="auto"/>
            <w:noWrap/>
            <w:vAlign w:val="center"/>
            <w:hideMark/>
          </w:tcPr>
          <w:p w14:paraId="59A4387F"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6502562A"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1A0D2B21"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063C60A4"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45</w:t>
            </w:r>
          </w:p>
        </w:tc>
        <w:tc>
          <w:tcPr>
            <w:tcW w:w="960" w:type="dxa"/>
            <w:tcBorders>
              <w:top w:val="nil"/>
              <w:left w:val="nil"/>
              <w:bottom w:val="single" w:sz="8" w:space="0" w:color="A6A6A6"/>
              <w:right w:val="single" w:sz="8" w:space="0" w:color="A6A6A6"/>
            </w:tcBorders>
            <w:shd w:val="clear" w:color="auto" w:fill="auto"/>
            <w:noWrap/>
            <w:vAlign w:val="center"/>
            <w:hideMark/>
          </w:tcPr>
          <w:p w14:paraId="55542A4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54</w:t>
            </w:r>
          </w:p>
        </w:tc>
        <w:tc>
          <w:tcPr>
            <w:tcW w:w="1200" w:type="dxa"/>
            <w:tcBorders>
              <w:top w:val="nil"/>
              <w:left w:val="nil"/>
              <w:bottom w:val="single" w:sz="8" w:space="0" w:color="BFBFBF"/>
              <w:right w:val="single" w:sz="8" w:space="0" w:color="BFBFBF"/>
            </w:tcBorders>
            <w:shd w:val="clear" w:color="auto" w:fill="auto"/>
            <w:noWrap/>
            <w:vAlign w:val="center"/>
            <w:hideMark/>
          </w:tcPr>
          <w:p w14:paraId="18E6B03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83.3%</w:t>
            </w:r>
          </w:p>
        </w:tc>
      </w:tr>
      <w:tr w:rsidR="001C749C" w:rsidRPr="001C749C" w14:paraId="32899F32"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25B06798"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7B82FFFE"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6BA3A1F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1200" w:type="dxa"/>
            <w:tcBorders>
              <w:top w:val="nil"/>
              <w:left w:val="nil"/>
              <w:bottom w:val="single" w:sz="8" w:space="0" w:color="A6A6A6"/>
              <w:right w:val="nil"/>
            </w:tcBorders>
            <w:shd w:val="clear" w:color="auto" w:fill="auto"/>
            <w:noWrap/>
            <w:vAlign w:val="center"/>
            <w:hideMark/>
          </w:tcPr>
          <w:p w14:paraId="7F887F53"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278856FD"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64AD075F"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Nursing</w:t>
            </w:r>
          </w:p>
        </w:tc>
        <w:tc>
          <w:tcPr>
            <w:tcW w:w="960" w:type="dxa"/>
            <w:tcBorders>
              <w:top w:val="nil"/>
              <w:left w:val="nil"/>
              <w:bottom w:val="single" w:sz="8" w:space="0" w:color="A6A6A6"/>
              <w:right w:val="single" w:sz="8" w:space="0" w:color="A6A6A6"/>
            </w:tcBorders>
            <w:shd w:val="clear" w:color="auto" w:fill="auto"/>
            <w:noWrap/>
            <w:vAlign w:val="center"/>
            <w:hideMark/>
          </w:tcPr>
          <w:p w14:paraId="5D00A8EB"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7D5D1E4D"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1200" w:type="dxa"/>
            <w:tcBorders>
              <w:top w:val="nil"/>
              <w:left w:val="nil"/>
              <w:bottom w:val="single" w:sz="8" w:space="0" w:color="A6A6A6"/>
              <w:right w:val="single" w:sz="8" w:space="0" w:color="A6A6A6"/>
            </w:tcBorders>
            <w:shd w:val="clear" w:color="auto" w:fill="auto"/>
            <w:noWrap/>
            <w:vAlign w:val="center"/>
            <w:hideMark/>
          </w:tcPr>
          <w:p w14:paraId="7860757E"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25F234CA"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347DF743"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5F838687"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99</w:t>
            </w:r>
          </w:p>
        </w:tc>
        <w:tc>
          <w:tcPr>
            <w:tcW w:w="960" w:type="dxa"/>
            <w:tcBorders>
              <w:top w:val="nil"/>
              <w:left w:val="nil"/>
              <w:bottom w:val="single" w:sz="8" w:space="0" w:color="A6A6A6"/>
              <w:right w:val="single" w:sz="8" w:space="0" w:color="A6A6A6"/>
            </w:tcBorders>
            <w:shd w:val="clear" w:color="auto" w:fill="auto"/>
            <w:noWrap/>
            <w:vAlign w:val="center"/>
            <w:hideMark/>
          </w:tcPr>
          <w:p w14:paraId="53CCC3EE"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131</w:t>
            </w:r>
          </w:p>
        </w:tc>
        <w:tc>
          <w:tcPr>
            <w:tcW w:w="1200" w:type="dxa"/>
            <w:tcBorders>
              <w:top w:val="nil"/>
              <w:left w:val="nil"/>
              <w:bottom w:val="single" w:sz="8" w:space="0" w:color="BFBFBF"/>
              <w:right w:val="single" w:sz="8" w:space="0" w:color="BFBFBF"/>
            </w:tcBorders>
            <w:shd w:val="clear" w:color="auto" w:fill="auto"/>
            <w:noWrap/>
            <w:vAlign w:val="center"/>
            <w:hideMark/>
          </w:tcPr>
          <w:p w14:paraId="718567F6"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75.6%</w:t>
            </w:r>
          </w:p>
        </w:tc>
      </w:tr>
      <w:tr w:rsidR="001C749C" w:rsidRPr="001C749C" w14:paraId="2E5C343D" w14:textId="77777777" w:rsidTr="001C749C">
        <w:trPr>
          <w:trHeight w:val="300"/>
        </w:trPr>
        <w:tc>
          <w:tcPr>
            <w:tcW w:w="1966" w:type="dxa"/>
            <w:tcBorders>
              <w:top w:val="nil"/>
              <w:left w:val="nil"/>
              <w:bottom w:val="single" w:sz="8" w:space="0" w:color="A6A6A6"/>
              <w:right w:val="nil"/>
            </w:tcBorders>
            <w:shd w:val="clear" w:color="auto" w:fill="auto"/>
            <w:noWrap/>
            <w:vAlign w:val="bottom"/>
            <w:hideMark/>
          </w:tcPr>
          <w:p w14:paraId="57DFFCED"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 </w:t>
            </w:r>
          </w:p>
        </w:tc>
        <w:tc>
          <w:tcPr>
            <w:tcW w:w="960" w:type="dxa"/>
            <w:tcBorders>
              <w:top w:val="nil"/>
              <w:left w:val="nil"/>
              <w:bottom w:val="single" w:sz="8" w:space="0" w:color="A6A6A6"/>
              <w:right w:val="nil"/>
            </w:tcBorders>
            <w:shd w:val="clear" w:color="auto" w:fill="auto"/>
            <w:noWrap/>
            <w:vAlign w:val="center"/>
            <w:hideMark/>
          </w:tcPr>
          <w:p w14:paraId="46F6FE3E"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960" w:type="dxa"/>
            <w:tcBorders>
              <w:top w:val="nil"/>
              <w:left w:val="nil"/>
              <w:bottom w:val="single" w:sz="8" w:space="0" w:color="A6A6A6"/>
              <w:right w:val="nil"/>
            </w:tcBorders>
            <w:shd w:val="clear" w:color="auto" w:fill="auto"/>
            <w:noWrap/>
            <w:vAlign w:val="center"/>
            <w:hideMark/>
          </w:tcPr>
          <w:p w14:paraId="0C846AD1"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c>
          <w:tcPr>
            <w:tcW w:w="1200" w:type="dxa"/>
            <w:tcBorders>
              <w:top w:val="nil"/>
              <w:left w:val="nil"/>
              <w:bottom w:val="single" w:sz="8" w:space="0" w:color="A6A6A6"/>
              <w:right w:val="nil"/>
            </w:tcBorders>
            <w:shd w:val="clear" w:color="auto" w:fill="auto"/>
            <w:noWrap/>
            <w:vAlign w:val="center"/>
            <w:hideMark/>
          </w:tcPr>
          <w:p w14:paraId="4F0282AE" w14:textId="77777777" w:rsidR="001C749C" w:rsidRPr="001C749C" w:rsidRDefault="001C749C" w:rsidP="001C749C">
            <w:pPr>
              <w:spacing w:after="0" w:line="240" w:lineRule="auto"/>
              <w:rPr>
                <w:rFonts w:ascii="Times New Roman" w:eastAsia="Times New Roman" w:hAnsi="Times New Roman" w:cs="Times New Roman"/>
                <w:color w:val="000000"/>
                <w:sz w:val="20"/>
                <w:szCs w:val="20"/>
                <w:lang w:eastAsia="en-GB"/>
              </w:rPr>
            </w:pPr>
            <w:r w:rsidRPr="001C749C">
              <w:rPr>
                <w:rFonts w:ascii="Times New Roman" w:eastAsia="Times New Roman" w:hAnsi="Times New Roman" w:cs="Times New Roman"/>
                <w:color w:val="000000"/>
                <w:sz w:val="20"/>
                <w:szCs w:val="20"/>
                <w:lang w:eastAsia="en-GB"/>
              </w:rPr>
              <w:t> </w:t>
            </w:r>
          </w:p>
        </w:tc>
      </w:tr>
      <w:tr w:rsidR="001C749C" w:rsidRPr="001C749C" w14:paraId="137DA794"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224CD8A3"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Scientific &amp; Technical</w:t>
            </w:r>
          </w:p>
        </w:tc>
        <w:tc>
          <w:tcPr>
            <w:tcW w:w="960" w:type="dxa"/>
            <w:tcBorders>
              <w:top w:val="nil"/>
              <w:left w:val="nil"/>
              <w:bottom w:val="single" w:sz="8" w:space="0" w:color="A6A6A6"/>
              <w:right w:val="single" w:sz="8" w:space="0" w:color="A6A6A6"/>
            </w:tcBorders>
            <w:shd w:val="clear" w:color="auto" w:fill="auto"/>
            <w:noWrap/>
            <w:vAlign w:val="center"/>
            <w:hideMark/>
          </w:tcPr>
          <w:p w14:paraId="791F9BD6"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c>
          <w:tcPr>
            <w:tcW w:w="960" w:type="dxa"/>
            <w:tcBorders>
              <w:top w:val="nil"/>
              <w:left w:val="nil"/>
              <w:bottom w:val="single" w:sz="8" w:space="0" w:color="A6A6A6"/>
              <w:right w:val="single" w:sz="8" w:space="0" w:color="A6A6A6"/>
            </w:tcBorders>
            <w:shd w:val="clear" w:color="auto" w:fill="auto"/>
            <w:noWrap/>
            <w:vAlign w:val="center"/>
            <w:hideMark/>
          </w:tcPr>
          <w:p w14:paraId="4CAA4A8A"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Total</w:t>
            </w:r>
          </w:p>
        </w:tc>
        <w:tc>
          <w:tcPr>
            <w:tcW w:w="1200" w:type="dxa"/>
            <w:tcBorders>
              <w:top w:val="nil"/>
              <w:left w:val="nil"/>
              <w:bottom w:val="single" w:sz="8" w:space="0" w:color="A6A6A6"/>
              <w:right w:val="single" w:sz="8" w:space="0" w:color="A6A6A6"/>
            </w:tcBorders>
            <w:shd w:val="clear" w:color="auto" w:fill="auto"/>
            <w:noWrap/>
            <w:vAlign w:val="center"/>
            <w:hideMark/>
          </w:tcPr>
          <w:p w14:paraId="3BFA7C41" w14:textId="77777777" w:rsidR="001C749C" w:rsidRPr="001C749C" w:rsidRDefault="001C749C" w:rsidP="001C749C">
            <w:pPr>
              <w:spacing w:after="0" w:line="240" w:lineRule="auto"/>
              <w:rPr>
                <w:rFonts w:ascii="Calibri" w:eastAsia="Times New Roman" w:hAnsi="Calibri" w:cs="Calibri"/>
                <w:b/>
                <w:bCs/>
                <w:color w:val="000000"/>
                <w:lang w:eastAsia="en-GB"/>
              </w:rPr>
            </w:pPr>
            <w:r w:rsidRPr="001C749C">
              <w:rPr>
                <w:rFonts w:ascii="Calibri" w:eastAsia="Times New Roman" w:hAnsi="Calibri" w:cs="Calibri"/>
                <w:b/>
                <w:bCs/>
                <w:color w:val="000000"/>
                <w:lang w:eastAsia="en-GB"/>
              </w:rPr>
              <w:t>%Yes</w:t>
            </w:r>
          </w:p>
        </w:tc>
      </w:tr>
      <w:tr w:rsidR="001C749C" w:rsidRPr="001C749C" w14:paraId="4785D740" w14:textId="77777777" w:rsidTr="001C749C">
        <w:trPr>
          <w:trHeight w:val="300"/>
        </w:trPr>
        <w:tc>
          <w:tcPr>
            <w:tcW w:w="1966" w:type="dxa"/>
            <w:tcBorders>
              <w:top w:val="nil"/>
              <w:left w:val="single" w:sz="8" w:space="0" w:color="A6A6A6"/>
              <w:bottom w:val="single" w:sz="8" w:space="0" w:color="A6A6A6"/>
              <w:right w:val="single" w:sz="8" w:space="0" w:color="A6A6A6"/>
            </w:tcBorders>
            <w:shd w:val="clear" w:color="auto" w:fill="auto"/>
            <w:noWrap/>
            <w:vAlign w:val="center"/>
            <w:hideMark/>
          </w:tcPr>
          <w:p w14:paraId="569283B3" w14:textId="77777777" w:rsidR="001C749C" w:rsidRPr="001C749C" w:rsidRDefault="001C749C" w:rsidP="001C749C">
            <w:pPr>
              <w:spacing w:after="0" w:line="240" w:lineRule="auto"/>
              <w:rPr>
                <w:rFonts w:ascii="Calibri" w:eastAsia="Times New Roman" w:hAnsi="Calibri" w:cs="Calibri"/>
                <w:color w:val="000000"/>
                <w:lang w:eastAsia="en-GB"/>
              </w:rPr>
            </w:pPr>
            <w:r w:rsidRPr="001C749C">
              <w:rPr>
                <w:rFonts w:ascii="Calibri" w:eastAsia="Times New Roman" w:hAnsi="Calibri" w:cs="Calibri"/>
                <w:color w:val="000000"/>
                <w:lang w:eastAsia="en-GB"/>
              </w:rPr>
              <w:t>Disabled</w:t>
            </w:r>
          </w:p>
        </w:tc>
        <w:tc>
          <w:tcPr>
            <w:tcW w:w="960" w:type="dxa"/>
            <w:tcBorders>
              <w:top w:val="nil"/>
              <w:left w:val="nil"/>
              <w:bottom w:val="single" w:sz="8" w:space="0" w:color="A6A6A6"/>
              <w:right w:val="single" w:sz="8" w:space="0" w:color="A6A6A6"/>
            </w:tcBorders>
            <w:shd w:val="clear" w:color="auto" w:fill="auto"/>
            <w:noWrap/>
            <w:vAlign w:val="center"/>
            <w:hideMark/>
          </w:tcPr>
          <w:p w14:paraId="4DD346F0"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15</w:t>
            </w:r>
          </w:p>
        </w:tc>
        <w:tc>
          <w:tcPr>
            <w:tcW w:w="960" w:type="dxa"/>
            <w:tcBorders>
              <w:top w:val="nil"/>
              <w:left w:val="nil"/>
              <w:bottom w:val="single" w:sz="8" w:space="0" w:color="A6A6A6"/>
              <w:right w:val="single" w:sz="8" w:space="0" w:color="A6A6A6"/>
            </w:tcBorders>
            <w:shd w:val="clear" w:color="auto" w:fill="auto"/>
            <w:noWrap/>
            <w:vAlign w:val="center"/>
            <w:hideMark/>
          </w:tcPr>
          <w:p w14:paraId="3D554805"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17</w:t>
            </w:r>
          </w:p>
        </w:tc>
        <w:tc>
          <w:tcPr>
            <w:tcW w:w="1200" w:type="dxa"/>
            <w:tcBorders>
              <w:top w:val="nil"/>
              <w:left w:val="nil"/>
              <w:bottom w:val="single" w:sz="8" w:space="0" w:color="BFBFBF"/>
              <w:right w:val="single" w:sz="8" w:space="0" w:color="BFBFBF"/>
            </w:tcBorders>
            <w:shd w:val="clear" w:color="auto" w:fill="auto"/>
            <w:noWrap/>
            <w:vAlign w:val="center"/>
            <w:hideMark/>
          </w:tcPr>
          <w:p w14:paraId="0BB8B1B3" w14:textId="77777777" w:rsidR="001C749C" w:rsidRPr="001C749C" w:rsidRDefault="001C749C" w:rsidP="001C749C">
            <w:pPr>
              <w:spacing w:after="0" w:line="240" w:lineRule="auto"/>
              <w:jc w:val="right"/>
              <w:rPr>
                <w:rFonts w:ascii="Calibri" w:eastAsia="Times New Roman" w:hAnsi="Calibri" w:cs="Calibri"/>
                <w:color w:val="000000"/>
                <w:lang w:eastAsia="en-GB"/>
              </w:rPr>
            </w:pPr>
            <w:r w:rsidRPr="001C749C">
              <w:rPr>
                <w:rFonts w:ascii="Calibri" w:eastAsia="Times New Roman" w:hAnsi="Calibri" w:cs="Calibri"/>
                <w:color w:val="000000"/>
                <w:lang w:eastAsia="en-GB"/>
              </w:rPr>
              <w:t>88.2%</w:t>
            </w:r>
          </w:p>
        </w:tc>
      </w:tr>
    </w:tbl>
    <w:p w14:paraId="4CB93A0E" w14:textId="77777777" w:rsidR="001C749C" w:rsidRDefault="001C749C" w:rsidP="001C749C">
      <w:pPr>
        <w:spacing w:after="0"/>
      </w:pPr>
    </w:p>
    <w:p w14:paraId="5F384174" w14:textId="77777777" w:rsidR="00F251F4" w:rsidRDefault="00F251F4" w:rsidP="00AD0115">
      <w:pPr>
        <w:spacing w:after="0"/>
      </w:pPr>
    </w:p>
    <w:sectPr w:rsidR="00F251F4" w:rsidSect="00D358A2">
      <w:foot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65A5" w14:textId="77777777" w:rsidR="0015044D" w:rsidRDefault="0015044D" w:rsidP="000A147F">
      <w:pPr>
        <w:spacing w:after="0" w:line="240" w:lineRule="auto"/>
      </w:pPr>
      <w:r>
        <w:separator/>
      </w:r>
    </w:p>
  </w:endnote>
  <w:endnote w:type="continuationSeparator" w:id="0">
    <w:p w14:paraId="69B1094D" w14:textId="77777777" w:rsidR="0015044D" w:rsidRDefault="0015044D"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615366"/>
      <w:docPartObj>
        <w:docPartGallery w:val="Page Numbers (Bottom of Page)"/>
        <w:docPartUnique/>
      </w:docPartObj>
    </w:sdtPr>
    <w:sdtEndPr>
      <w:rPr>
        <w:noProof/>
      </w:rPr>
    </w:sdtEndPr>
    <w:sdtContent>
      <w:p w14:paraId="5EF2DBF5" w14:textId="77777777" w:rsidR="00F251F4" w:rsidRDefault="00F251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ED3832" w14:textId="77777777" w:rsidR="00F251F4" w:rsidRDefault="00F2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41504"/>
      <w:docPartObj>
        <w:docPartGallery w:val="Page Numbers (Bottom of Page)"/>
        <w:docPartUnique/>
      </w:docPartObj>
    </w:sdtPr>
    <w:sdtEndPr>
      <w:rPr>
        <w:noProof/>
      </w:rPr>
    </w:sdtEndPr>
    <w:sdtContent>
      <w:p w14:paraId="3409172A" w14:textId="602D5137" w:rsidR="00B937E7" w:rsidRDefault="00B93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06C39" w14:textId="77777777" w:rsidR="00B937E7" w:rsidRDefault="00B93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850084"/>
      <w:docPartObj>
        <w:docPartGallery w:val="Page Numbers (Bottom of Page)"/>
        <w:docPartUnique/>
      </w:docPartObj>
    </w:sdtPr>
    <w:sdtEndPr>
      <w:rPr>
        <w:noProof/>
      </w:rPr>
    </w:sdtEndPr>
    <w:sdtContent>
      <w:p w14:paraId="7DCE46A3" w14:textId="77777777" w:rsidR="007F6E73" w:rsidRDefault="007F6E73">
        <w:pPr>
          <w:pStyle w:val="Footer"/>
          <w:jc w:val="right"/>
        </w:pPr>
        <w:r>
          <w:fldChar w:fldCharType="begin"/>
        </w:r>
        <w:r>
          <w:instrText xml:space="preserve"> PAGE   \* MERGEFORMAT </w:instrText>
        </w:r>
        <w:r>
          <w:fldChar w:fldCharType="separate"/>
        </w:r>
        <w:r w:rsidR="00E150AE">
          <w:rPr>
            <w:noProof/>
          </w:rPr>
          <w:t>14</w:t>
        </w:r>
        <w:r>
          <w:rPr>
            <w:noProof/>
          </w:rPr>
          <w:fldChar w:fldCharType="end"/>
        </w:r>
      </w:p>
    </w:sdtContent>
  </w:sdt>
  <w:p w14:paraId="6D78DB44" w14:textId="77777777" w:rsidR="007F6E73" w:rsidRDefault="007F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E1D7" w14:textId="77777777" w:rsidR="0015044D" w:rsidRDefault="0015044D" w:rsidP="000A147F">
      <w:pPr>
        <w:spacing w:after="0" w:line="240" w:lineRule="auto"/>
      </w:pPr>
      <w:r>
        <w:separator/>
      </w:r>
    </w:p>
  </w:footnote>
  <w:footnote w:type="continuationSeparator" w:id="0">
    <w:p w14:paraId="376B4711" w14:textId="77777777" w:rsidR="0015044D" w:rsidRDefault="0015044D" w:rsidP="000A1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3B4"/>
    <w:multiLevelType w:val="hybridMultilevel"/>
    <w:tmpl w:val="F2180F02"/>
    <w:lvl w:ilvl="0" w:tplc="8D625456">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06744419"/>
    <w:multiLevelType w:val="hybridMultilevel"/>
    <w:tmpl w:val="3AE004C0"/>
    <w:lvl w:ilvl="0" w:tplc="09EE5596">
      <w:start w:val="1"/>
      <w:numFmt w:val="bullet"/>
      <w:lvlText w:val=""/>
      <w:lvlJc w:val="left"/>
      <w:pPr>
        <w:ind w:left="720" w:hanging="360"/>
      </w:pPr>
      <w:rPr>
        <w:rFonts w:ascii="Symbol" w:hAnsi="Symbol" w:hint="default"/>
        <w:color w:val="auto"/>
      </w:rPr>
    </w:lvl>
    <w:lvl w:ilvl="1" w:tplc="9F82A47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838CC"/>
    <w:multiLevelType w:val="hybridMultilevel"/>
    <w:tmpl w:val="C15C7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B559B"/>
    <w:multiLevelType w:val="hybridMultilevel"/>
    <w:tmpl w:val="45424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43FD4"/>
    <w:multiLevelType w:val="hybridMultilevel"/>
    <w:tmpl w:val="A6A82DF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C57FF"/>
    <w:multiLevelType w:val="hybridMultilevel"/>
    <w:tmpl w:val="70642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87872"/>
    <w:multiLevelType w:val="hybridMultilevel"/>
    <w:tmpl w:val="03BEF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177FD"/>
    <w:multiLevelType w:val="hybridMultilevel"/>
    <w:tmpl w:val="CCA4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87D10"/>
    <w:multiLevelType w:val="hybridMultilevel"/>
    <w:tmpl w:val="C1882A70"/>
    <w:lvl w:ilvl="0" w:tplc="5004358C">
      <w:start w:val="2020"/>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075AD"/>
    <w:multiLevelType w:val="hybridMultilevel"/>
    <w:tmpl w:val="70E8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62EE3"/>
    <w:multiLevelType w:val="hybridMultilevel"/>
    <w:tmpl w:val="03BEF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A57DE"/>
    <w:multiLevelType w:val="hybridMultilevel"/>
    <w:tmpl w:val="840C683C"/>
    <w:lvl w:ilvl="0" w:tplc="2B523F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71B4F"/>
    <w:multiLevelType w:val="hybridMultilevel"/>
    <w:tmpl w:val="97284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26D0A"/>
    <w:multiLevelType w:val="hybridMultilevel"/>
    <w:tmpl w:val="B33ED220"/>
    <w:lvl w:ilvl="0" w:tplc="5D9CB5F0">
      <w:start w:val="1"/>
      <w:numFmt w:val="bullet"/>
      <w:lvlText w:val=""/>
      <w:lvlJc w:val="left"/>
      <w:pPr>
        <w:ind w:left="720" w:hanging="360"/>
      </w:pPr>
      <w:rPr>
        <w:rFonts w:ascii="Symbol" w:hAnsi="Symbol" w:hint="default"/>
        <w:color w:val="auto"/>
      </w:rPr>
    </w:lvl>
    <w:lvl w:ilvl="1" w:tplc="CD32A8B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56FFF"/>
    <w:multiLevelType w:val="hybridMultilevel"/>
    <w:tmpl w:val="B94AD86E"/>
    <w:lvl w:ilvl="0" w:tplc="A210B16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E3A08"/>
    <w:multiLevelType w:val="hybridMultilevel"/>
    <w:tmpl w:val="91BC3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645238">
    <w:abstractNumId w:val="19"/>
  </w:num>
  <w:num w:numId="2" w16cid:durableId="375009006">
    <w:abstractNumId w:val="18"/>
  </w:num>
  <w:num w:numId="3" w16cid:durableId="785543584">
    <w:abstractNumId w:val="14"/>
  </w:num>
  <w:num w:numId="4" w16cid:durableId="1693605559">
    <w:abstractNumId w:val="15"/>
  </w:num>
  <w:num w:numId="5" w16cid:durableId="1417941222">
    <w:abstractNumId w:val="2"/>
  </w:num>
  <w:num w:numId="6" w16cid:durableId="1290667749">
    <w:abstractNumId w:val="6"/>
  </w:num>
  <w:num w:numId="7" w16cid:durableId="361327877">
    <w:abstractNumId w:val="17"/>
  </w:num>
  <w:num w:numId="8" w16cid:durableId="543906607">
    <w:abstractNumId w:val="1"/>
  </w:num>
  <w:num w:numId="9" w16cid:durableId="474295641">
    <w:abstractNumId w:val="13"/>
  </w:num>
  <w:num w:numId="10" w16cid:durableId="625278986">
    <w:abstractNumId w:val="4"/>
  </w:num>
  <w:num w:numId="11" w16cid:durableId="1131245158">
    <w:abstractNumId w:val="16"/>
  </w:num>
  <w:num w:numId="12" w16cid:durableId="702173740">
    <w:abstractNumId w:val="11"/>
  </w:num>
  <w:num w:numId="13" w16cid:durableId="1422338249">
    <w:abstractNumId w:val="7"/>
  </w:num>
  <w:num w:numId="14" w16cid:durableId="659771467">
    <w:abstractNumId w:val="10"/>
  </w:num>
  <w:num w:numId="15" w16cid:durableId="1453671069">
    <w:abstractNumId w:val="5"/>
  </w:num>
  <w:num w:numId="16" w16cid:durableId="1317414275">
    <w:abstractNumId w:val="4"/>
  </w:num>
  <w:num w:numId="17" w16cid:durableId="376970820">
    <w:abstractNumId w:val="16"/>
  </w:num>
  <w:num w:numId="18" w16cid:durableId="1861042198">
    <w:abstractNumId w:val="8"/>
  </w:num>
  <w:num w:numId="19" w16cid:durableId="1078594873">
    <w:abstractNumId w:val="12"/>
  </w:num>
  <w:num w:numId="20" w16cid:durableId="2089960755">
    <w:abstractNumId w:val="0"/>
  </w:num>
  <w:num w:numId="21" w16cid:durableId="52048904">
    <w:abstractNumId w:val="21"/>
  </w:num>
  <w:num w:numId="22" w16cid:durableId="1678270185">
    <w:abstractNumId w:val="3"/>
  </w:num>
  <w:num w:numId="23" w16cid:durableId="1907841298">
    <w:abstractNumId w:val="20"/>
  </w:num>
  <w:num w:numId="24" w16cid:durableId="1211308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F9"/>
    <w:rsid w:val="00003399"/>
    <w:rsid w:val="000042AD"/>
    <w:rsid w:val="00007A2E"/>
    <w:rsid w:val="00014E2E"/>
    <w:rsid w:val="00026088"/>
    <w:rsid w:val="0003605C"/>
    <w:rsid w:val="0004092A"/>
    <w:rsid w:val="00041C60"/>
    <w:rsid w:val="00043EFA"/>
    <w:rsid w:val="0004660E"/>
    <w:rsid w:val="00050027"/>
    <w:rsid w:val="00055FFC"/>
    <w:rsid w:val="00060FFE"/>
    <w:rsid w:val="000751D8"/>
    <w:rsid w:val="000815DB"/>
    <w:rsid w:val="000858BA"/>
    <w:rsid w:val="000859DE"/>
    <w:rsid w:val="00091363"/>
    <w:rsid w:val="0009598F"/>
    <w:rsid w:val="000A147F"/>
    <w:rsid w:val="000A6425"/>
    <w:rsid w:val="000B07D9"/>
    <w:rsid w:val="000B4A5E"/>
    <w:rsid w:val="000B7547"/>
    <w:rsid w:val="000D0A26"/>
    <w:rsid w:val="000D237B"/>
    <w:rsid w:val="000D59BE"/>
    <w:rsid w:val="000E4B22"/>
    <w:rsid w:val="000F007F"/>
    <w:rsid w:val="000F04BB"/>
    <w:rsid w:val="000F276D"/>
    <w:rsid w:val="00102850"/>
    <w:rsid w:val="00103EB4"/>
    <w:rsid w:val="00110DE6"/>
    <w:rsid w:val="001129FF"/>
    <w:rsid w:val="00117BA8"/>
    <w:rsid w:val="00130612"/>
    <w:rsid w:val="0013195B"/>
    <w:rsid w:val="00140972"/>
    <w:rsid w:val="00146BF7"/>
    <w:rsid w:val="0015044D"/>
    <w:rsid w:val="00153D88"/>
    <w:rsid w:val="001575A9"/>
    <w:rsid w:val="001628E6"/>
    <w:rsid w:val="00171304"/>
    <w:rsid w:val="00174BE1"/>
    <w:rsid w:val="00180A6B"/>
    <w:rsid w:val="001820A9"/>
    <w:rsid w:val="001842E4"/>
    <w:rsid w:val="00197728"/>
    <w:rsid w:val="001A4E9C"/>
    <w:rsid w:val="001C3BCF"/>
    <w:rsid w:val="001C742A"/>
    <w:rsid w:val="001C749C"/>
    <w:rsid w:val="001E1452"/>
    <w:rsid w:val="001F253F"/>
    <w:rsid w:val="002035B1"/>
    <w:rsid w:val="00204200"/>
    <w:rsid w:val="00225E15"/>
    <w:rsid w:val="0022790C"/>
    <w:rsid w:val="00227CB5"/>
    <w:rsid w:val="00237B48"/>
    <w:rsid w:val="0024162A"/>
    <w:rsid w:val="00247E19"/>
    <w:rsid w:val="0025024B"/>
    <w:rsid w:val="002601F7"/>
    <w:rsid w:val="00264C94"/>
    <w:rsid w:val="00273281"/>
    <w:rsid w:val="002744F4"/>
    <w:rsid w:val="00274E25"/>
    <w:rsid w:val="002750C1"/>
    <w:rsid w:val="00283711"/>
    <w:rsid w:val="00292F4F"/>
    <w:rsid w:val="00296AA7"/>
    <w:rsid w:val="002A0C81"/>
    <w:rsid w:val="002A0F46"/>
    <w:rsid w:val="002A31B3"/>
    <w:rsid w:val="002A57C5"/>
    <w:rsid w:val="002A5F81"/>
    <w:rsid w:val="002B53F1"/>
    <w:rsid w:val="002C5132"/>
    <w:rsid w:val="002C7402"/>
    <w:rsid w:val="002C7F62"/>
    <w:rsid w:val="002D20DC"/>
    <w:rsid w:val="002E447F"/>
    <w:rsid w:val="002F1612"/>
    <w:rsid w:val="002F5C49"/>
    <w:rsid w:val="002F6AD3"/>
    <w:rsid w:val="003045FE"/>
    <w:rsid w:val="00335980"/>
    <w:rsid w:val="0034014F"/>
    <w:rsid w:val="00351C1A"/>
    <w:rsid w:val="0035297D"/>
    <w:rsid w:val="003606E0"/>
    <w:rsid w:val="0037224B"/>
    <w:rsid w:val="00377847"/>
    <w:rsid w:val="00385363"/>
    <w:rsid w:val="00391B25"/>
    <w:rsid w:val="00394CAE"/>
    <w:rsid w:val="00394CE4"/>
    <w:rsid w:val="0039617F"/>
    <w:rsid w:val="003C37DD"/>
    <w:rsid w:val="003D2ED0"/>
    <w:rsid w:val="003E486B"/>
    <w:rsid w:val="003F0BB0"/>
    <w:rsid w:val="003F2EED"/>
    <w:rsid w:val="003F6975"/>
    <w:rsid w:val="00407C57"/>
    <w:rsid w:val="00407EA9"/>
    <w:rsid w:val="00412758"/>
    <w:rsid w:val="00427984"/>
    <w:rsid w:val="00442E99"/>
    <w:rsid w:val="004433C6"/>
    <w:rsid w:val="00445139"/>
    <w:rsid w:val="00452D8A"/>
    <w:rsid w:val="00461663"/>
    <w:rsid w:val="00461D30"/>
    <w:rsid w:val="004636D0"/>
    <w:rsid w:val="00464252"/>
    <w:rsid w:val="00467CA1"/>
    <w:rsid w:val="004765CE"/>
    <w:rsid w:val="00480EA3"/>
    <w:rsid w:val="00483DA5"/>
    <w:rsid w:val="00497279"/>
    <w:rsid w:val="004A2562"/>
    <w:rsid w:val="004A47B7"/>
    <w:rsid w:val="004A5F07"/>
    <w:rsid w:val="004B3765"/>
    <w:rsid w:val="004B3853"/>
    <w:rsid w:val="004C1B6A"/>
    <w:rsid w:val="004C1FA7"/>
    <w:rsid w:val="004C7CFB"/>
    <w:rsid w:val="004C7DB4"/>
    <w:rsid w:val="004D14D4"/>
    <w:rsid w:val="004E7354"/>
    <w:rsid w:val="004F5418"/>
    <w:rsid w:val="00504049"/>
    <w:rsid w:val="00514842"/>
    <w:rsid w:val="005157DC"/>
    <w:rsid w:val="00517795"/>
    <w:rsid w:val="00521027"/>
    <w:rsid w:val="005243C2"/>
    <w:rsid w:val="00525141"/>
    <w:rsid w:val="0052691E"/>
    <w:rsid w:val="00535C75"/>
    <w:rsid w:val="00536A73"/>
    <w:rsid w:val="0053703C"/>
    <w:rsid w:val="0054391B"/>
    <w:rsid w:val="00544C6F"/>
    <w:rsid w:val="00545A2D"/>
    <w:rsid w:val="00546321"/>
    <w:rsid w:val="00550BD7"/>
    <w:rsid w:val="00552E89"/>
    <w:rsid w:val="00554513"/>
    <w:rsid w:val="00557C46"/>
    <w:rsid w:val="00566C7A"/>
    <w:rsid w:val="00593712"/>
    <w:rsid w:val="00593F6F"/>
    <w:rsid w:val="00597941"/>
    <w:rsid w:val="00597D22"/>
    <w:rsid w:val="005A0262"/>
    <w:rsid w:val="005A4B36"/>
    <w:rsid w:val="005B2283"/>
    <w:rsid w:val="005B2424"/>
    <w:rsid w:val="005B53FC"/>
    <w:rsid w:val="005C148C"/>
    <w:rsid w:val="005C47A8"/>
    <w:rsid w:val="005C4B51"/>
    <w:rsid w:val="005C4E09"/>
    <w:rsid w:val="005D53BF"/>
    <w:rsid w:val="005D7976"/>
    <w:rsid w:val="005E4500"/>
    <w:rsid w:val="005E72E8"/>
    <w:rsid w:val="005F653B"/>
    <w:rsid w:val="00602513"/>
    <w:rsid w:val="00602837"/>
    <w:rsid w:val="00606FE6"/>
    <w:rsid w:val="00607527"/>
    <w:rsid w:val="00611583"/>
    <w:rsid w:val="0061302A"/>
    <w:rsid w:val="00617210"/>
    <w:rsid w:val="006200A1"/>
    <w:rsid w:val="0062222E"/>
    <w:rsid w:val="006245FB"/>
    <w:rsid w:val="006266BB"/>
    <w:rsid w:val="0063101A"/>
    <w:rsid w:val="00633AD7"/>
    <w:rsid w:val="0064620B"/>
    <w:rsid w:val="0064648C"/>
    <w:rsid w:val="00646BFE"/>
    <w:rsid w:val="00674573"/>
    <w:rsid w:val="006802A8"/>
    <w:rsid w:val="00694D04"/>
    <w:rsid w:val="00695A2E"/>
    <w:rsid w:val="00697D20"/>
    <w:rsid w:val="006A3668"/>
    <w:rsid w:val="006B1BFB"/>
    <w:rsid w:val="006B70C9"/>
    <w:rsid w:val="006C2559"/>
    <w:rsid w:val="006C3E1C"/>
    <w:rsid w:val="006C6DE6"/>
    <w:rsid w:val="006F6D8A"/>
    <w:rsid w:val="00703E52"/>
    <w:rsid w:val="00710602"/>
    <w:rsid w:val="00731087"/>
    <w:rsid w:val="00756A05"/>
    <w:rsid w:val="0076109B"/>
    <w:rsid w:val="00765E82"/>
    <w:rsid w:val="0076625F"/>
    <w:rsid w:val="00777E12"/>
    <w:rsid w:val="0078554C"/>
    <w:rsid w:val="00790F32"/>
    <w:rsid w:val="00791C41"/>
    <w:rsid w:val="00792A82"/>
    <w:rsid w:val="007931EA"/>
    <w:rsid w:val="00797AE1"/>
    <w:rsid w:val="007B2C56"/>
    <w:rsid w:val="007C224D"/>
    <w:rsid w:val="007D11F3"/>
    <w:rsid w:val="007D1385"/>
    <w:rsid w:val="007D2152"/>
    <w:rsid w:val="007E5D4E"/>
    <w:rsid w:val="007E72AB"/>
    <w:rsid w:val="007E795A"/>
    <w:rsid w:val="007F6E73"/>
    <w:rsid w:val="007F7A43"/>
    <w:rsid w:val="00803BB8"/>
    <w:rsid w:val="00805E0E"/>
    <w:rsid w:val="00805E59"/>
    <w:rsid w:val="00814B2C"/>
    <w:rsid w:val="008278A9"/>
    <w:rsid w:val="00827A2E"/>
    <w:rsid w:val="00832D89"/>
    <w:rsid w:val="00840DF0"/>
    <w:rsid w:val="00863CFA"/>
    <w:rsid w:val="0086456B"/>
    <w:rsid w:val="00865705"/>
    <w:rsid w:val="00867A54"/>
    <w:rsid w:val="00870532"/>
    <w:rsid w:val="00870B19"/>
    <w:rsid w:val="008750FC"/>
    <w:rsid w:val="00881EA0"/>
    <w:rsid w:val="008868C6"/>
    <w:rsid w:val="0089723F"/>
    <w:rsid w:val="008A7044"/>
    <w:rsid w:val="008A784D"/>
    <w:rsid w:val="008B707B"/>
    <w:rsid w:val="008C0D72"/>
    <w:rsid w:val="008C35FE"/>
    <w:rsid w:val="008C702C"/>
    <w:rsid w:val="008D267F"/>
    <w:rsid w:val="008D3A98"/>
    <w:rsid w:val="008F153B"/>
    <w:rsid w:val="009076AD"/>
    <w:rsid w:val="00922652"/>
    <w:rsid w:val="009345E3"/>
    <w:rsid w:val="009349C5"/>
    <w:rsid w:val="00936D65"/>
    <w:rsid w:val="00941B7D"/>
    <w:rsid w:val="00941BCD"/>
    <w:rsid w:val="0094588A"/>
    <w:rsid w:val="00946D76"/>
    <w:rsid w:val="00947D87"/>
    <w:rsid w:val="009624DB"/>
    <w:rsid w:val="0096451A"/>
    <w:rsid w:val="00966CAB"/>
    <w:rsid w:val="009740AF"/>
    <w:rsid w:val="00980FE7"/>
    <w:rsid w:val="009823A3"/>
    <w:rsid w:val="00997571"/>
    <w:rsid w:val="009A089D"/>
    <w:rsid w:val="009A6CB1"/>
    <w:rsid w:val="009B34CE"/>
    <w:rsid w:val="009B513A"/>
    <w:rsid w:val="009C5AC0"/>
    <w:rsid w:val="009D1540"/>
    <w:rsid w:val="009D25F2"/>
    <w:rsid w:val="009D3C1A"/>
    <w:rsid w:val="009D7C46"/>
    <w:rsid w:val="009F425F"/>
    <w:rsid w:val="00A15CC2"/>
    <w:rsid w:val="00A2304C"/>
    <w:rsid w:val="00A31A17"/>
    <w:rsid w:val="00A45FB8"/>
    <w:rsid w:val="00A55BC7"/>
    <w:rsid w:val="00A81870"/>
    <w:rsid w:val="00A835C0"/>
    <w:rsid w:val="00A9644A"/>
    <w:rsid w:val="00A97439"/>
    <w:rsid w:val="00AA11C0"/>
    <w:rsid w:val="00AA2383"/>
    <w:rsid w:val="00AA26FB"/>
    <w:rsid w:val="00AB3099"/>
    <w:rsid w:val="00AD0115"/>
    <w:rsid w:val="00AD26F6"/>
    <w:rsid w:val="00AD2A37"/>
    <w:rsid w:val="00AD650D"/>
    <w:rsid w:val="00AD66CD"/>
    <w:rsid w:val="00AE1CA2"/>
    <w:rsid w:val="00AE32F0"/>
    <w:rsid w:val="00AE6280"/>
    <w:rsid w:val="00AF1614"/>
    <w:rsid w:val="00AF398C"/>
    <w:rsid w:val="00B235EF"/>
    <w:rsid w:val="00B27D8E"/>
    <w:rsid w:val="00B42DB6"/>
    <w:rsid w:val="00B44BFE"/>
    <w:rsid w:val="00B52195"/>
    <w:rsid w:val="00B5532A"/>
    <w:rsid w:val="00B56C90"/>
    <w:rsid w:val="00B60D33"/>
    <w:rsid w:val="00B636B9"/>
    <w:rsid w:val="00B64108"/>
    <w:rsid w:val="00B6698F"/>
    <w:rsid w:val="00B73B65"/>
    <w:rsid w:val="00B74E2F"/>
    <w:rsid w:val="00B837D2"/>
    <w:rsid w:val="00B85414"/>
    <w:rsid w:val="00B86A66"/>
    <w:rsid w:val="00B937E7"/>
    <w:rsid w:val="00B97D92"/>
    <w:rsid w:val="00BA02FA"/>
    <w:rsid w:val="00BB526E"/>
    <w:rsid w:val="00BC447A"/>
    <w:rsid w:val="00BD42C2"/>
    <w:rsid w:val="00BD7A24"/>
    <w:rsid w:val="00BE341E"/>
    <w:rsid w:val="00C007C7"/>
    <w:rsid w:val="00C036AF"/>
    <w:rsid w:val="00C04823"/>
    <w:rsid w:val="00C0492E"/>
    <w:rsid w:val="00C106F0"/>
    <w:rsid w:val="00C13498"/>
    <w:rsid w:val="00C15732"/>
    <w:rsid w:val="00C31B45"/>
    <w:rsid w:val="00C34077"/>
    <w:rsid w:val="00C36F1B"/>
    <w:rsid w:val="00C3788F"/>
    <w:rsid w:val="00C401F2"/>
    <w:rsid w:val="00C745A4"/>
    <w:rsid w:val="00C75D82"/>
    <w:rsid w:val="00C75FA7"/>
    <w:rsid w:val="00C9107D"/>
    <w:rsid w:val="00CA5A30"/>
    <w:rsid w:val="00CB1012"/>
    <w:rsid w:val="00CB187F"/>
    <w:rsid w:val="00CB2F8B"/>
    <w:rsid w:val="00CC3861"/>
    <w:rsid w:val="00CC3DB0"/>
    <w:rsid w:val="00CD1416"/>
    <w:rsid w:val="00CD29B4"/>
    <w:rsid w:val="00CD41D5"/>
    <w:rsid w:val="00CE2F22"/>
    <w:rsid w:val="00CE3DC4"/>
    <w:rsid w:val="00D00652"/>
    <w:rsid w:val="00D04825"/>
    <w:rsid w:val="00D0515B"/>
    <w:rsid w:val="00D11E82"/>
    <w:rsid w:val="00D27518"/>
    <w:rsid w:val="00D33B59"/>
    <w:rsid w:val="00D358A2"/>
    <w:rsid w:val="00D37D3D"/>
    <w:rsid w:val="00D43D61"/>
    <w:rsid w:val="00D50B72"/>
    <w:rsid w:val="00D5386C"/>
    <w:rsid w:val="00D5704E"/>
    <w:rsid w:val="00D74712"/>
    <w:rsid w:val="00D85BBE"/>
    <w:rsid w:val="00D85F20"/>
    <w:rsid w:val="00D86055"/>
    <w:rsid w:val="00D961CB"/>
    <w:rsid w:val="00DA0A8D"/>
    <w:rsid w:val="00DA2466"/>
    <w:rsid w:val="00DC0D15"/>
    <w:rsid w:val="00DC5F69"/>
    <w:rsid w:val="00DD1166"/>
    <w:rsid w:val="00DD6172"/>
    <w:rsid w:val="00DE7385"/>
    <w:rsid w:val="00E04D4D"/>
    <w:rsid w:val="00E150AE"/>
    <w:rsid w:val="00E2281A"/>
    <w:rsid w:val="00E30A55"/>
    <w:rsid w:val="00E31942"/>
    <w:rsid w:val="00E33043"/>
    <w:rsid w:val="00E34266"/>
    <w:rsid w:val="00E40632"/>
    <w:rsid w:val="00E4783C"/>
    <w:rsid w:val="00E56047"/>
    <w:rsid w:val="00E6633E"/>
    <w:rsid w:val="00E72437"/>
    <w:rsid w:val="00E73333"/>
    <w:rsid w:val="00E75E0B"/>
    <w:rsid w:val="00E7793E"/>
    <w:rsid w:val="00E80BD3"/>
    <w:rsid w:val="00E8265C"/>
    <w:rsid w:val="00E8319E"/>
    <w:rsid w:val="00E849E2"/>
    <w:rsid w:val="00E866BF"/>
    <w:rsid w:val="00E87639"/>
    <w:rsid w:val="00E87792"/>
    <w:rsid w:val="00E93CE2"/>
    <w:rsid w:val="00E97301"/>
    <w:rsid w:val="00EA0459"/>
    <w:rsid w:val="00EA3BD4"/>
    <w:rsid w:val="00EA3FB1"/>
    <w:rsid w:val="00EB540A"/>
    <w:rsid w:val="00ED3DA3"/>
    <w:rsid w:val="00ED5896"/>
    <w:rsid w:val="00ED5E32"/>
    <w:rsid w:val="00ED7442"/>
    <w:rsid w:val="00EE76BC"/>
    <w:rsid w:val="00EF088B"/>
    <w:rsid w:val="00F01FB3"/>
    <w:rsid w:val="00F04BF9"/>
    <w:rsid w:val="00F13BDA"/>
    <w:rsid w:val="00F14BA0"/>
    <w:rsid w:val="00F20467"/>
    <w:rsid w:val="00F24367"/>
    <w:rsid w:val="00F248F6"/>
    <w:rsid w:val="00F251F4"/>
    <w:rsid w:val="00F27C64"/>
    <w:rsid w:val="00F41822"/>
    <w:rsid w:val="00F41BE2"/>
    <w:rsid w:val="00F47602"/>
    <w:rsid w:val="00F52ACF"/>
    <w:rsid w:val="00F53DAA"/>
    <w:rsid w:val="00F57BA5"/>
    <w:rsid w:val="00F6140A"/>
    <w:rsid w:val="00F67177"/>
    <w:rsid w:val="00F73DA7"/>
    <w:rsid w:val="00F758BF"/>
    <w:rsid w:val="00F769B0"/>
    <w:rsid w:val="00F81582"/>
    <w:rsid w:val="00F93EF1"/>
    <w:rsid w:val="00F956DA"/>
    <w:rsid w:val="00FA0767"/>
    <w:rsid w:val="00FB0CF3"/>
    <w:rsid w:val="00FB128F"/>
    <w:rsid w:val="00FD1FBC"/>
    <w:rsid w:val="00FE7D9F"/>
    <w:rsid w:val="00FF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8969"/>
  <w15:docId w15:val="{F347559F-2167-4109-8C37-B683C740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character" w:styleId="CommentReference">
    <w:name w:val="annotation reference"/>
    <w:basedOn w:val="DefaultParagraphFont"/>
    <w:uiPriority w:val="99"/>
    <w:semiHidden/>
    <w:unhideWhenUsed/>
    <w:rsid w:val="00E04D4D"/>
    <w:rPr>
      <w:sz w:val="16"/>
      <w:szCs w:val="16"/>
    </w:rPr>
  </w:style>
  <w:style w:type="paragraph" w:styleId="CommentText">
    <w:name w:val="annotation text"/>
    <w:basedOn w:val="Normal"/>
    <w:link w:val="CommentTextChar"/>
    <w:uiPriority w:val="99"/>
    <w:unhideWhenUsed/>
    <w:rsid w:val="00E04D4D"/>
    <w:pPr>
      <w:spacing w:line="240" w:lineRule="auto"/>
    </w:pPr>
    <w:rPr>
      <w:sz w:val="20"/>
      <w:szCs w:val="20"/>
    </w:rPr>
  </w:style>
  <w:style w:type="character" w:customStyle="1" w:styleId="CommentTextChar">
    <w:name w:val="Comment Text Char"/>
    <w:basedOn w:val="DefaultParagraphFont"/>
    <w:link w:val="CommentText"/>
    <w:uiPriority w:val="99"/>
    <w:rsid w:val="00E04D4D"/>
    <w:rPr>
      <w:sz w:val="20"/>
      <w:szCs w:val="20"/>
    </w:rPr>
  </w:style>
  <w:style w:type="paragraph" w:styleId="CommentSubject">
    <w:name w:val="annotation subject"/>
    <w:basedOn w:val="CommentText"/>
    <w:next w:val="CommentText"/>
    <w:link w:val="CommentSubjectChar"/>
    <w:uiPriority w:val="99"/>
    <w:semiHidden/>
    <w:unhideWhenUsed/>
    <w:rsid w:val="00E04D4D"/>
    <w:rPr>
      <w:b/>
      <w:bCs/>
    </w:rPr>
  </w:style>
  <w:style w:type="character" w:customStyle="1" w:styleId="CommentSubjectChar">
    <w:name w:val="Comment Subject Char"/>
    <w:basedOn w:val="CommentTextChar"/>
    <w:link w:val="CommentSubject"/>
    <w:uiPriority w:val="99"/>
    <w:semiHidden/>
    <w:rsid w:val="00E04D4D"/>
    <w:rPr>
      <w:b/>
      <w:bCs/>
      <w:sz w:val="20"/>
      <w:szCs w:val="20"/>
    </w:rPr>
  </w:style>
  <w:style w:type="table" w:styleId="MediumGrid3-Accent1">
    <w:name w:val="Medium Grid 3 Accent 1"/>
    <w:basedOn w:val="TableNormal"/>
    <w:uiPriority w:val="69"/>
    <w:rsid w:val="00827A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827A2E"/>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827A2E"/>
    <w:rPr>
      <w:rFonts w:ascii="Frutiger LT Std 45 Light" w:hAnsi="Frutiger LT Std 45 Light" w:cs="Frutiger LT Std 45 Light"/>
      <w:color w:val="221E1F"/>
      <w:sz w:val="26"/>
      <w:szCs w:val="26"/>
    </w:rPr>
  </w:style>
  <w:style w:type="table" w:styleId="TableGrid">
    <w:name w:val="Table Grid"/>
    <w:basedOn w:val="TableNormal"/>
    <w:uiPriority w:val="59"/>
    <w:rsid w:val="006C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49E2"/>
    <w:pPr>
      <w:spacing w:after="0" w:line="240" w:lineRule="auto"/>
    </w:pPr>
  </w:style>
  <w:style w:type="table" w:styleId="TableGridLight">
    <w:name w:val="Grid Table Light"/>
    <w:basedOn w:val="TableNormal"/>
    <w:uiPriority w:val="40"/>
    <w:rsid w:val="00602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2024226">
      <w:bodyDiv w:val="1"/>
      <w:marLeft w:val="0"/>
      <w:marRight w:val="0"/>
      <w:marTop w:val="0"/>
      <w:marBottom w:val="0"/>
      <w:divBdr>
        <w:top w:val="none" w:sz="0" w:space="0" w:color="auto"/>
        <w:left w:val="none" w:sz="0" w:space="0" w:color="auto"/>
        <w:bottom w:val="none" w:sz="0" w:space="0" w:color="auto"/>
        <w:right w:val="none" w:sz="0" w:space="0" w:color="auto"/>
      </w:divBdr>
    </w:div>
    <w:div w:id="46924921">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92478665">
      <w:bodyDiv w:val="1"/>
      <w:marLeft w:val="0"/>
      <w:marRight w:val="0"/>
      <w:marTop w:val="0"/>
      <w:marBottom w:val="0"/>
      <w:divBdr>
        <w:top w:val="none" w:sz="0" w:space="0" w:color="auto"/>
        <w:left w:val="none" w:sz="0" w:space="0" w:color="auto"/>
        <w:bottom w:val="none" w:sz="0" w:space="0" w:color="auto"/>
        <w:right w:val="none" w:sz="0" w:space="0" w:color="auto"/>
      </w:divBdr>
    </w:div>
    <w:div w:id="138114043">
      <w:bodyDiv w:val="1"/>
      <w:marLeft w:val="0"/>
      <w:marRight w:val="0"/>
      <w:marTop w:val="0"/>
      <w:marBottom w:val="0"/>
      <w:divBdr>
        <w:top w:val="none" w:sz="0" w:space="0" w:color="auto"/>
        <w:left w:val="none" w:sz="0" w:space="0" w:color="auto"/>
        <w:bottom w:val="none" w:sz="0" w:space="0" w:color="auto"/>
        <w:right w:val="none" w:sz="0" w:space="0" w:color="auto"/>
      </w:divBdr>
    </w:div>
    <w:div w:id="152725182">
      <w:bodyDiv w:val="1"/>
      <w:marLeft w:val="0"/>
      <w:marRight w:val="0"/>
      <w:marTop w:val="0"/>
      <w:marBottom w:val="0"/>
      <w:divBdr>
        <w:top w:val="none" w:sz="0" w:space="0" w:color="auto"/>
        <w:left w:val="none" w:sz="0" w:space="0" w:color="auto"/>
        <w:bottom w:val="none" w:sz="0" w:space="0" w:color="auto"/>
        <w:right w:val="none" w:sz="0" w:space="0" w:color="auto"/>
      </w:divBdr>
    </w:div>
    <w:div w:id="153451211">
      <w:bodyDiv w:val="1"/>
      <w:marLeft w:val="0"/>
      <w:marRight w:val="0"/>
      <w:marTop w:val="0"/>
      <w:marBottom w:val="0"/>
      <w:divBdr>
        <w:top w:val="none" w:sz="0" w:space="0" w:color="auto"/>
        <w:left w:val="none" w:sz="0" w:space="0" w:color="auto"/>
        <w:bottom w:val="none" w:sz="0" w:space="0" w:color="auto"/>
        <w:right w:val="none" w:sz="0" w:space="0" w:color="auto"/>
      </w:divBdr>
    </w:div>
    <w:div w:id="194657248">
      <w:bodyDiv w:val="1"/>
      <w:marLeft w:val="0"/>
      <w:marRight w:val="0"/>
      <w:marTop w:val="0"/>
      <w:marBottom w:val="0"/>
      <w:divBdr>
        <w:top w:val="none" w:sz="0" w:space="0" w:color="auto"/>
        <w:left w:val="none" w:sz="0" w:space="0" w:color="auto"/>
        <w:bottom w:val="none" w:sz="0" w:space="0" w:color="auto"/>
        <w:right w:val="none" w:sz="0" w:space="0" w:color="auto"/>
      </w:divBdr>
    </w:div>
    <w:div w:id="200943053">
      <w:bodyDiv w:val="1"/>
      <w:marLeft w:val="0"/>
      <w:marRight w:val="0"/>
      <w:marTop w:val="0"/>
      <w:marBottom w:val="0"/>
      <w:divBdr>
        <w:top w:val="none" w:sz="0" w:space="0" w:color="auto"/>
        <w:left w:val="none" w:sz="0" w:space="0" w:color="auto"/>
        <w:bottom w:val="none" w:sz="0" w:space="0" w:color="auto"/>
        <w:right w:val="none" w:sz="0" w:space="0" w:color="auto"/>
      </w:divBdr>
    </w:div>
    <w:div w:id="231085338">
      <w:bodyDiv w:val="1"/>
      <w:marLeft w:val="0"/>
      <w:marRight w:val="0"/>
      <w:marTop w:val="0"/>
      <w:marBottom w:val="0"/>
      <w:divBdr>
        <w:top w:val="none" w:sz="0" w:space="0" w:color="auto"/>
        <w:left w:val="none" w:sz="0" w:space="0" w:color="auto"/>
        <w:bottom w:val="none" w:sz="0" w:space="0" w:color="auto"/>
        <w:right w:val="none" w:sz="0" w:space="0" w:color="auto"/>
      </w:divBdr>
    </w:div>
    <w:div w:id="439106861">
      <w:bodyDiv w:val="1"/>
      <w:marLeft w:val="0"/>
      <w:marRight w:val="0"/>
      <w:marTop w:val="0"/>
      <w:marBottom w:val="0"/>
      <w:divBdr>
        <w:top w:val="none" w:sz="0" w:space="0" w:color="auto"/>
        <w:left w:val="none" w:sz="0" w:space="0" w:color="auto"/>
        <w:bottom w:val="none" w:sz="0" w:space="0" w:color="auto"/>
        <w:right w:val="none" w:sz="0" w:space="0" w:color="auto"/>
      </w:divBdr>
    </w:div>
    <w:div w:id="459148162">
      <w:bodyDiv w:val="1"/>
      <w:marLeft w:val="0"/>
      <w:marRight w:val="0"/>
      <w:marTop w:val="0"/>
      <w:marBottom w:val="0"/>
      <w:divBdr>
        <w:top w:val="none" w:sz="0" w:space="0" w:color="auto"/>
        <w:left w:val="none" w:sz="0" w:space="0" w:color="auto"/>
        <w:bottom w:val="none" w:sz="0" w:space="0" w:color="auto"/>
        <w:right w:val="none" w:sz="0" w:space="0" w:color="auto"/>
      </w:divBdr>
    </w:div>
    <w:div w:id="459424565">
      <w:bodyDiv w:val="1"/>
      <w:marLeft w:val="0"/>
      <w:marRight w:val="0"/>
      <w:marTop w:val="0"/>
      <w:marBottom w:val="0"/>
      <w:divBdr>
        <w:top w:val="none" w:sz="0" w:space="0" w:color="auto"/>
        <w:left w:val="none" w:sz="0" w:space="0" w:color="auto"/>
        <w:bottom w:val="none" w:sz="0" w:space="0" w:color="auto"/>
        <w:right w:val="none" w:sz="0" w:space="0" w:color="auto"/>
      </w:divBdr>
    </w:div>
    <w:div w:id="464199083">
      <w:bodyDiv w:val="1"/>
      <w:marLeft w:val="0"/>
      <w:marRight w:val="0"/>
      <w:marTop w:val="0"/>
      <w:marBottom w:val="0"/>
      <w:divBdr>
        <w:top w:val="none" w:sz="0" w:space="0" w:color="auto"/>
        <w:left w:val="none" w:sz="0" w:space="0" w:color="auto"/>
        <w:bottom w:val="none" w:sz="0" w:space="0" w:color="auto"/>
        <w:right w:val="none" w:sz="0" w:space="0" w:color="auto"/>
      </w:divBdr>
    </w:div>
    <w:div w:id="475489757">
      <w:bodyDiv w:val="1"/>
      <w:marLeft w:val="0"/>
      <w:marRight w:val="0"/>
      <w:marTop w:val="0"/>
      <w:marBottom w:val="0"/>
      <w:divBdr>
        <w:top w:val="none" w:sz="0" w:space="0" w:color="auto"/>
        <w:left w:val="none" w:sz="0" w:space="0" w:color="auto"/>
        <w:bottom w:val="none" w:sz="0" w:space="0" w:color="auto"/>
        <w:right w:val="none" w:sz="0" w:space="0" w:color="auto"/>
      </w:divBdr>
    </w:div>
    <w:div w:id="502625436">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564411976">
      <w:bodyDiv w:val="1"/>
      <w:marLeft w:val="0"/>
      <w:marRight w:val="0"/>
      <w:marTop w:val="0"/>
      <w:marBottom w:val="0"/>
      <w:divBdr>
        <w:top w:val="none" w:sz="0" w:space="0" w:color="auto"/>
        <w:left w:val="none" w:sz="0" w:space="0" w:color="auto"/>
        <w:bottom w:val="none" w:sz="0" w:space="0" w:color="auto"/>
        <w:right w:val="none" w:sz="0" w:space="0" w:color="auto"/>
      </w:divBdr>
    </w:div>
    <w:div w:id="566963735">
      <w:bodyDiv w:val="1"/>
      <w:marLeft w:val="0"/>
      <w:marRight w:val="0"/>
      <w:marTop w:val="0"/>
      <w:marBottom w:val="0"/>
      <w:divBdr>
        <w:top w:val="none" w:sz="0" w:space="0" w:color="auto"/>
        <w:left w:val="none" w:sz="0" w:space="0" w:color="auto"/>
        <w:bottom w:val="none" w:sz="0" w:space="0" w:color="auto"/>
        <w:right w:val="none" w:sz="0" w:space="0" w:color="auto"/>
      </w:divBdr>
    </w:div>
    <w:div w:id="571744793">
      <w:bodyDiv w:val="1"/>
      <w:marLeft w:val="0"/>
      <w:marRight w:val="0"/>
      <w:marTop w:val="0"/>
      <w:marBottom w:val="0"/>
      <w:divBdr>
        <w:top w:val="none" w:sz="0" w:space="0" w:color="auto"/>
        <w:left w:val="none" w:sz="0" w:space="0" w:color="auto"/>
        <w:bottom w:val="none" w:sz="0" w:space="0" w:color="auto"/>
        <w:right w:val="none" w:sz="0" w:space="0" w:color="auto"/>
      </w:divBdr>
    </w:div>
    <w:div w:id="587082034">
      <w:bodyDiv w:val="1"/>
      <w:marLeft w:val="0"/>
      <w:marRight w:val="0"/>
      <w:marTop w:val="0"/>
      <w:marBottom w:val="0"/>
      <w:divBdr>
        <w:top w:val="none" w:sz="0" w:space="0" w:color="auto"/>
        <w:left w:val="none" w:sz="0" w:space="0" w:color="auto"/>
        <w:bottom w:val="none" w:sz="0" w:space="0" w:color="auto"/>
        <w:right w:val="none" w:sz="0" w:space="0" w:color="auto"/>
      </w:divBdr>
    </w:div>
    <w:div w:id="664670309">
      <w:bodyDiv w:val="1"/>
      <w:marLeft w:val="0"/>
      <w:marRight w:val="0"/>
      <w:marTop w:val="0"/>
      <w:marBottom w:val="0"/>
      <w:divBdr>
        <w:top w:val="none" w:sz="0" w:space="0" w:color="auto"/>
        <w:left w:val="none" w:sz="0" w:space="0" w:color="auto"/>
        <w:bottom w:val="none" w:sz="0" w:space="0" w:color="auto"/>
        <w:right w:val="none" w:sz="0" w:space="0" w:color="auto"/>
      </w:divBdr>
    </w:div>
    <w:div w:id="689527301">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838152232">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1039088007">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276058136">
      <w:bodyDiv w:val="1"/>
      <w:marLeft w:val="0"/>
      <w:marRight w:val="0"/>
      <w:marTop w:val="0"/>
      <w:marBottom w:val="0"/>
      <w:divBdr>
        <w:top w:val="none" w:sz="0" w:space="0" w:color="auto"/>
        <w:left w:val="none" w:sz="0" w:space="0" w:color="auto"/>
        <w:bottom w:val="none" w:sz="0" w:space="0" w:color="auto"/>
        <w:right w:val="none" w:sz="0" w:space="0" w:color="auto"/>
      </w:divBdr>
    </w:div>
    <w:div w:id="1292708357">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316371996">
      <w:bodyDiv w:val="1"/>
      <w:marLeft w:val="0"/>
      <w:marRight w:val="0"/>
      <w:marTop w:val="0"/>
      <w:marBottom w:val="0"/>
      <w:divBdr>
        <w:top w:val="none" w:sz="0" w:space="0" w:color="auto"/>
        <w:left w:val="none" w:sz="0" w:space="0" w:color="auto"/>
        <w:bottom w:val="none" w:sz="0" w:space="0" w:color="auto"/>
        <w:right w:val="none" w:sz="0" w:space="0" w:color="auto"/>
      </w:divBdr>
    </w:div>
    <w:div w:id="1335188715">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33014055">
      <w:bodyDiv w:val="1"/>
      <w:marLeft w:val="0"/>
      <w:marRight w:val="0"/>
      <w:marTop w:val="0"/>
      <w:marBottom w:val="0"/>
      <w:divBdr>
        <w:top w:val="none" w:sz="0" w:space="0" w:color="auto"/>
        <w:left w:val="none" w:sz="0" w:space="0" w:color="auto"/>
        <w:bottom w:val="none" w:sz="0" w:space="0" w:color="auto"/>
        <w:right w:val="none" w:sz="0" w:space="0" w:color="auto"/>
      </w:divBdr>
    </w:div>
    <w:div w:id="1449932120">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05978556">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856310533">
      <w:bodyDiv w:val="1"/>
      <w:marLeft w:val="0"/>
      <w:marRight w:val="0"/>
      <w:marTop w:val="0"/>
      <w:marBottom w:val="0"/>
      <w:divBdr>
        <w:top w:val="none" w:sz="0" w:space="0" w:color="auto"/>
        <w:left w:val="none" w:sz="0" w:space="0" w:color="auto"/>
        <w:bottom w:val="none" w:sz="0" w:space="0" w:color="auto"/>
        <w:right w:val="none" w:sz="0" w:space="0" w:color="auto"/>
      </w:divBdr>
    </w:div>
    <w:div w:id="1903908024">
      <w:bodyDiv w:val="1"/>
      <w:marLeft w:val="0"/>
      <w:marRight w:val="0"/>
      <w:marTop w:val="0"/>
      <w:marBottom w:val="0"/>
      <w:divBdr>
        <w:top w:val="none" w:sz="0" w:space="0" w:color="auto"/>
        <w:left w:val="none" w:sz="0" w:space="0" w:color="auto"/>
        <w:bottom w:val="none" w:sz="0" w:space="0" w:color="auto"/>
        <w:right w:val="none" w:sz="0" w:space="0" w:color="auto"/>
      </w:divBdr>
    </w:div>
    <w:div w:id="1937783993">
      <w:bodyDiv w:val="1"/>
      <w:marLeft w:val="0"/>
      <w:marRight w:val="0"/>
      <w:marTop w:val="0"/>
      <w:marBottom w:val="0"/>
      <w:divBdr>
        <w:top w:val="none" w:sz="0" w:space="0" w:color="auto"/>
        <w:left w:val="none" w:sz="0" w:space="0" w:color="auto"/>
        <w:bottom w:val="none" w:sz="0" w:space="0" w:color="auto"/>
        <w:right w:val="none" w:sz="0" w:space="0" w:color="auto"/>
      </w:divBdr>
    </w:div>
    <w:div w:id="1957176649">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1996914355">
      <w:bodyDiv w:val="1"/>
      <w:marLeft w:val="0"/>
      <w:marRight w:val="0"/>
      <w:marTop w:val="0"/>
      <w:marBottom w:val="0"/>
      <w:divBdr>
        <w:top w:val="none" w:sz="0" w:space="0" w:color="auto"/>
        <w:left w:val="none" w:sz="0" w:space="0" w:color="auto"/>
        <w:bottom w:val="none" w:sz="0" w:space="0" w:color="auto"/>
        <w:right w:val="none" w:sz="0" w:space="0" w:color="auto"/>
      </w:divBdr>
    </w:div>
    <w:div w:id="2010599311">
      <w:bodyDiv w:val="1"/>
      <w:marLeft w:val="0"/>
      <w:marRight w:val="0"/>
      <w:marTop w:val="0"/>
      <w:marBottom w:val="0"/>
      <w:divBdr>
        <w:top w:val="none" w:sz="0" w:space="0" w:color="auto"/>
        <w:left w:val="none" w:sz="0" w:space="0" w:color="auto"/>
        <w:bottom w:val="none" w:sz="0" w:space="0" w:color="auto"/>
        <w:right w:val="none" w:sz="0" w:space="0" w:color="auto"/>
      </w:divBdr>
    </w:div>
    <w:div w:id="2049064534">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 w:id="20728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2.png"/><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HLPTFS1\Data\Equality%20&amp;%20Human%20Rights\Roisin\Reporting\4.%20WRES%20&amp;%20WDES\2022%20-%2023\WDES%20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HLPTFS1\Data\Equality%20&amp;%20Human%20Rights\Roisin\Reporting\4.%20WRES%20&amp;%20WDES\2022%20-%2023\WDES%20graph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'WDES Ind4ai'!$D$4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Ind4ai'!$F$6:$F$9</c:f>
                <c:numCache>
                  <c:formatCode>General</c:formatCode>
                  <c:ptCount val="4"/>
                  <c:pt idx="0">
                    <c:v>3.0873282959250289E-2</c:v>
                  </c:pt>
                  <c:pt idx="1">
                    <c:v>3.4527782395840242E-2</c:v>
                  </c:pt>
                  <c:pt idx="2">
                    <c:v>3.8407727561923115E-2</c:v>
                  </c:pt>
                  <c:pt idx="3">
                    <c:v>3.8895423825537588E-2</c:v>
                  </c:pt>
                </c:numCache>
              </c:numRef>
            </c:plus>
            <c:minus>
              <c:numRef>
                <c:f>'WDES Ind4ai'!$F$6:$F$9</c:f>
                <c:numCache>
                  <c:formatCode>General</c:formatCode>
                  <c:ptCount val="4"/>
                  <c:pt idx="0">
                    <c:v>3.0873282959250289E-2</c:v>
                  </c:pt>
                  <c:pt idx="1">
                    <c:v>3.4527782395840242E-2</c:v>
                  </c:pt>
                  <c:pt idx="2">
                    <c:v>3.8407727561923115E-2</c:v>
                  </c:pt>
                  <c:pt idx="3">
                    <c:v>3.8895423825537588E-2</c:v>
                  </c:pt>
                </c:numCache>
              </c:numRef>
            </c:minus>
          </c:errBars>
          <c:cat>
            <c:numRef>
              <c:f>'WDES Ind4ai'!$B$5:$B$8</c:f>
              <c:numCache>
                <c:formatCode>General</c:formatCode>
                <c:ptCount val="4"/>
                <c:pt idx="0">
                  <c:v>2022</c:v>
                </c:pt>
                <c:pt idx="1">
                  <c:v>2021</c:v>
                </c:pt>
                <c:pt idx="2">
                  <c:v>2020</c:v>
                </c:pt>
                <c:pt idx="3">
                  <c:v>2019</c:v>
                </c:pt>
              </c:numCache>
            </c:numRef>
          </c:cat>
          <c:val>
            <c:numRef>
              <c:f>'WDES Ind4ai'!$D$5:$D$8</c:f>
              <c:numCache>
                <c:formatCode>General</c:formatCode>
                <c:ptCount val="4"/>
                <c:pt idx="0">
                  <c:v>0.28376703841387857</c:v>
                </c:pt>
                <c:pt idx="1">
                  <c:v>0.26342710997442453</c:v>
                </c:pt>
                <c:pt idx="2">
                  <c:v>0.30656934306569344</c:v>
                </c:pt>
                <c:pt idx="3">
                  <c:v>0.3010948905109489</c:v>
                </c:pt>
              </c:numCache>
            </c:numRef>
          </c:val>
          <c:extLst>
            <c:ext xmlns:c16="http://schemas.microsoft.com/office/drawing/2014/chart" uri="{C3380CC4-5D6E-409C-BE32-E72D297353CC}">
              <c16:uniqueId val="{00000000-FCDA-47B3-BC6D-BEACF9750EE4}"/>
            </c:ext>
          </c:extLst>
        </c:ser>
        <c:ser>
          <c:idx val="0"/>
          <c:order val="1"/>
          <c:tx>
            <c:strRef>
              <c:f>'WDES Ind4ai'!$C$4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Ind4ai'!$E$6:$E$9</c:f>
                <c:numCache>
                  <c:formatCode>General</c:formatCode>
                  <c:ptCount val="4"/>
                  <c:pt idx="0">
                    <c:v>1.7796616088529473E-2</c:v>
                  </c:pt>
                  <c:pt idx="1">
                    <c:v>1.7394030461022902E-2</c:v>
                  </c:pt>
                  <c:pt idx="2">
                    <c:v>1.8752553361961233E-2</c:v>
                  </c:pt>
                  <c:pt idx="3">
                    <c:v>1.8046272387954674E-2</c:v>
                  </c:pt>
                </c:numCache>
              </c:numRef>
            </c:plus>
            <c:minus>
              <c:numRef>
                <c:f>'WDES Ind4ai'!$E$6:$E$9</c:f>
                <c:numCache>
                  <c:formatCode>General</c:formatCode>
                  <c:ptCount val="4"/>
                  <c:pt idx="0">
                    <c:v>1.7796616088529473E-2</c:v>
                  </c:pt>
                  <c:pt idx="1">
                    <c:v>1.7394030461022902E-2</c:v>
                  </c:pt>
                  <c:pt idx="2">
                    <c:v>1.8752553361961233E-2</c:v>
                  </c:pt>
                  <c:pt idx="3">
                    <c:v>1.8046272387954674E-2</c:v>
                  </c:pt>
                </c:numCache>
              </c:numRef>
            </c:minus>
          </c:errBars>
          <c:cat>
            <c:numRef>
              <c:f>'WDES Ind4ai'!$B$5:$B$8</c:f>
              <c:numCache>
                <c:formatCode>General</c:formatCode>
                <c:ptCount val="4"/>
                <c:pt idx="0">
                  <c:v>2022</c:v>
                </c:pt>
                <c:pt idx="1">
                  <c:v>2021</c:v>
                </c:pt>
                <c:pt idx="2">
                  <c:v>2020</c:v>
                </c:pt>
                <c:pt idx="3">
                  <c:v>2019</c:v>
                </c:pt>
              </c:numCache>
            </c:numRef>
          </c:cat>
          <c:val>
            <c:numRef>
              <c:f>'WDES Ind4ai'!$C$5:$C$8</c:f>
              <c:numCache>
                <c:formatCode>General</c:formatCode>
                <c:ptCount val="4"/>
                <c:pt idx="0">
                  <c:v>0.18825228695233509</c:v>
                </c:pt>
                <c:pt idx="1">
                  <c:v>0.21354933726067746</c:v>
                </c:pt>
                <c:pt idx="2">
                  <c:v>0.20243902439024392</c:v>
                </c:pt>
                <c:pt idx="3">
                  <c:v>0.20854132002218526</c:v>
                </c:pt>
              </c:numCache>
            </c:numRef>
          </c:val>
          <c:extLst>
            <c:ext xmlns:c16="http://schemas.microsoft.com/office/drawing/2014/chart" uri="{C3380CC4-5D6E-409C-BE32-E72D297353CC}">
              <c16:uniqueId val="{00000001-FCDA-47B3-BC6D-BEACF9750EE4}"/>
            </c:ext>
          </c:extLst>
        </c:ser>
        <c:dLbls>
          <c:showLegendKey val="0"/>
          <c:showVal val="0"/>
          <c:showCatName val="0"/>
          <c:showSerName val="0"/>
          <c:showPercent val="0"/>
          <c:showBubbleSize val="0"/>
        </c:dLbls>
        <c:gapWidth val="150"/>
        <c:axId val="155982464"/>
        <c:axId val="156570368"/>
      </c:barChart>
      <c:catAx>
        <c:axId val="155982464"/>
        <c:scaling>
          <c:orientation val="maxMin"/>
        </c:scaling>
        <c:delete val="0"/>
        <c:axPos val="b"/>
        <c:title>
          <c:tx>
            <c:rich>
              <a:bodyPr/>
              <a:lstStyle/>
              <a:p>
                <a:pPr>
                  <a:defRPr/>
                </a:pPr>
                <a:r>
                  <a:rPr lang="en-GB"/>
                  <a:t>Staff Survey Year</a:t>
                </a:r>
              </a:p>
            </c:rich>
          </c:tx>
          <c:layout>
            <c:manualLayout>
              <c:xMode val="edge"/>
              <c:yMode val="edge"/>
              <c:x val="0.41071358267716535"/>
              <c:y val="0.92423179997237204"/>
            </c:manualLayout>
          </c:layout>
          <c:overlay val="0"/>
        </c:title>
        <c:numFmt formatCode="General" sourceLinked="1"/>
        <c:majorTickMark val="out"/>
        <c:minorTickMark val="none"/>
        <c:tickLblPos val="nextTo"/>
        <c:crossAx val="156570368"/>
        <c:crosses val="autoZero"/>
        <c:auto val="1"/>
        <c:lblAlgn val="ctr"/>
        <c:lblOffset val="100"/>
        <c:noMultiLvlLbl val="0"/>
      </c:catAx>
      <c:valAx>
        <c:axId val="156570368"/>
        <c:scaling>
          <c:orientation val="minMax"/>
        </c:scaling>
        <c:delete val="0"/>
        <c:axPos val="l"/>
        <c:majorGridlines/>
        <c:numFmt formatCode="0%" sourceLinked="0"/>
        <c:majorTickMark val="out"/>
        <c:minorTickMark val="none"/>
        <c:tickLblPos val="nextTo"/>
        <c:crossAx val="155982464"/>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Ind4ai'!$D$4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Ind4ai'!$F$6:$F$9</c:f>
                <c:numCache>
                  <c:formatCode>General</c:formatCode>
                  <c:ptCount val="4"/>
                  <c:pt idx="0">
                    <c:v>3.0873282959250289E-2</c:v>
                  </c:pt>
                  <c:pt idx="1">
                    <c:v>3.4527782395840242E-2</c:v>
                  </c:pt>
                  <c:pt idx="2">
                    <c:v>3.8407727561923115E-2</c:v>
                  </c:pt>
                  <c:pt idx="3">
                    <c:v>3.8895423825537588E-2</c:v>
                  </c:pt>
                </c:numCache>
              </c:numRef>
            </c:plus>
            <c:minus>
              <c:numRef>
                <c:f>'WDES Ind4ai'!$F$6:$F$9</c:f>
                <c:numCache>
                  <c:formatCode>General</c:formatCode>
                  <c:ptCount val="4"/>
                  <c:pt idx="0">
                    <c:v>3.0873282959250289E-2</c:v>
                  </c:pt>
                  <c:pt idx="1">
                    <c:v>3.4527782395840242E-2</c:v>
                  </c:pt>
                  <c:pt idx="2">
                    <c:v>3.8407727561923115E-2</c:v>
                  </c:pt>
                  <c:pt idx="3">
                    <c:v>3.8895423825537588E-2</c:v>
                  </c:pt>
                </c:numCache>
              </c:numRef>
            </c:minus>
          </c:errBars>
          <c:cat>
            <c:numRef>
              <c:f>'WDES Ind4ai'!$B$5:$B$8</c:f>
              <c:numCache>
                <c:formatCode>General</c:formatCode>
                <c:ptCount val="4"/>
                <c:pt idx="0">
                  <c:v>2022</c:v>
                </c:pt>
                <c:pt idx="1">
                  <c:v>2021</c:v>
                </c:pt>
                <c:pt idx="2">
                  <c:v>2020</c:v>
                </c:pt>
                <c:pt idx="3">
                  <c:v>2019</c:v>
                </c:pt>
              </c:numCache>
            </c:numRef>
          </c:cat>
          <c:val>
            <c:numRef>
              <c:f>'WDES Ind4ai'!$D$5:$D$8</c:f>
              <c:numCache>
                <c:formatCode>General</c:formatCode>
                <c:ptCount val="4"/>
                <c:pt idx="0">
                  <c:v>0.28376703841387857</c:v>
                </c:pt>
                <c:pt idx="1">
                  <c:v>0.26342710997442453</c:v>
                </c:pt>
                <c:pt idx="2">
                  <c:v>0.30656934306569344</c:v>
                </c:pt>
                <c:pt idx="3">
                  <c:v>0.3010948905109489</c:v>
                </c:pt>
              </c:numCache>
            </c:numRef>
          </c:val>
          <c:extLst>
            <c:ext xmlns:c16="http://schemas.microsoft.com/office/drawing/2014/chart" uri="{C3380CC4-5D6E-409C-BE32-E72D297353CC}">
              <c16:uniqueId val="{00000000-06AB-4291-99EA-627F57A226B1}"/>
            </c:ext>
          </c:extLst>
        </c:ser>
        <c:ser>
          <c:idx val="0"/>
          <c:order val="1"/>
          <c:tx>
            <c:strRef>
              <c:f>'WDES Ind4ai'!$C$4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Ind4ai'!$E$6:$E$9</c:f>
                <c:numCache>
                  <c:formatCode>General</c:formatCode>
                  <c:ptCount val="4"/>
                  <c:pt idx="0">
                    <c:v>1.7796616088529473E-2</c:v>
                  </c:pt>
                  <c:pt idx="1">
                    <c:v>1.7394030461022902E-2</c:v>
                  </c:pt>
                  <c:pt idx="2">
                    <c:v>1.8752553361961233E-2</c:v>
                  </c:pt>
                  <c:pt idx="3">
                    <c:v>1.8046272387954674E-2</c:v>
                  </c:pt>
                </c:numCache>
              </c:numRef>
            </c:plus>
            <c:minus>
              <c:numRef>
                <c:f>'WDES Ind4ai'!$E$6:$E$9</c:f>
                <c:numCache>
                  <c:formatCode>General</c:formatCode>
                  <c:ptCount val="4"/>
                  <c:pt idx="0">
                    <c:v>1.7796616088529473E-2</c:v>
                  </c:pt>
                  <c:pt idx="1">
                    <c:v>1.7394030461022902E-2</c:v>
                  </c:pt>
                  <c:pt idx="2">
                    <c:v>1.8752553361961233E-2</c:v>
                  </c:pt>
                  <c:pt idx="3">
                    <c:v>1.8046272387954674E-2</c:v>
                  </c:pt>
                </c:numCache>
              </c:numRef>
            </c:minus>
          </c:errBars>
          <c:cat>
            <c:numRef>
              <c:f>'WDES Ind4ai'!$B$5:$B$8</c:f>
              <c:numCache>
                <c:formatCode>General</c:formatCode>
                <c:ptCount val="4"/>
                <c:pt idx="0">
                  <c:v>2022</c:v>
                </c:pt>
                <c:pt idx="1">
                  <c:v>2021</c:v>
                </c:pt>
                <c:pt idx="2">
                  <c:v>2020</c:v>
                </c:pt>
                <c:pt idx="3">
                  <c:v>2019</c:v>
                </c:pt>
              </c:numCache>
            </c:numRef>
          </c:cat>
          <c:val>
            <c:numRef>
              <c:f>'WDES Ind4ai'!$C$5:$C$8</c:f>
              <c:numCache>
                <c:formatCode>General</c:formatCode>
                <c:ptCount val="4"/>
                <c:pt idx="0">
                  <c:v>0.18825228695233509</c:v>
                </c:pt>
                <c:pt idx="1">
                  <c:v>0.21354933726067746</c:v>
                </c:pt>
                <c:pt idx="2">
                  <c:v>0.20243902439024392</c:v>
                </c:pt>
                <c:pt idx="3">
                  <c:v>0.20854132002218526</c:v>
                </c:pt>
              </c:numCache>
            </c:numRef>
          </c:val>
          <c:extLst>
            <c:ext xmlns:c16="http://schemas.microsoft.com/office/drawing/2014/chart" uri="{C3380CC4-5D6E-409C-BE32-E72D297353CC}">
              <c16:uniqueId val="{00000001-06AB-4291-99EA-627F57A226B1}"/>
            </c:ext>
          </c:extLst>
        </c:ser>
        <c:dLbls>
          <c:showLegendKey val="0"/>
          <c:showVal val="0"/>
          <c:showCatName val="0"/>
          <c:showSerName val="0"/>
          <c:showPercent val="0"/>
          <c:showBubbleSize val="0"/>
        </c:dLbls>
        <c:gapWidth val="150"/>
        <c:axId val="155982464"/>
        <c:axId val="156570368"/>
      </c:barChart>
      <c:catAx>
        <c:axId val="155982464"/>
        <c:scaling>
          <c:orientation val="maxMin"/>
        </c:scaling>
        <c:delete val="0"/>
        <c:axPos val="b"/>
        <c:title>
          <c:tx>
            <c:rich>
              <a:bodyPr/>
              <a:lstStyle/>
              <a:p>
                <a:pPr>
                  <a:defRPr/>
                </a:pPr>
                <a:r>
                  <a:rPr lang="en-GB"/>
                  <a:t>Staff Survey Year</a:t>
                </a:r>
              </a:p>
            </c:rich>
          </c:tx>
          <c:layout>
            <c:manualLayout>
              <c:xMode val="edge"/>
              <c:yMode val="edge"/>
              <c:x val="0.41071358267716535"/>
              <c:y val="0.92423179997237204"/>
            </c:manualLayout>
          </c:layout>
          <c:overlay val="0"/>
        </c:title>
        <c:numFmt formatCode="General" sourceLinked="1"/>
        <c:majorTickMark val="out"/>
        <c:minorTickMark val="none"/>
        <c:tickLblPos val="nextTo"/>
        <c:crossAx val="156570368"/>
        <c:crosses val="autoZero"/>
        <c:auto val="1"/>
        <c:lblAlgn val="ctr"/>
        <c:lblOffset val="100"/>
        <c:noMultiLvlLbl val="0"/>
      </c:catAx>
      <c:valAx>
        <c:axId val="156570368"/>
        <c:scaling>
          <c:orientation val="minMax"/>
        </c:scaling>
        <c:delete val="0"/>
        <c:axPos val="l"/>
        <c:majorGridlines/>
        <c:title>
          <c:tx>
            <c:rich>
              <a:bodyPr rot="-5400000" vert="horz"/>
              <a:lstStyle/>
              <a:p>
                <a:pPr>
                  <a:defRPr/>
                </a:pPr>
                <a:r>
                  <a:rPr lang="en-GB" sz="1000" b="1" i="0" u="none" strike="noStrike" baseline="0">
                    <a:effectLst/>
                  </a:rPr>
                  <a:t>% of staff experiencing harassment, bullying or abuse from patients, relatives or the public in last 12 months ± 95%CI</a:t>
                </a:r>
                <a:endParaRPr lang="en-GB"/>
              </a:p>
            </c:rich>
          </c:tx>
          <c:overlay val="0"/>
        </c:title>
        <c:numFmt formatCode="0%" sourceLinked="0"/>
        <c:majorTickMark val="out"/>
        <c:minorTickMark val="none"/>
        <c:tickLblPos val="nextTo"/>
        <c:crossAx val="155982464"/>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Ind4aii'!$D$4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Ind4aii'!$F$6:$F$9</c:f>
                <c:numCache>
                  <c:formatCode>General</c:formatCode>
                  <c:ptCount val="4"/>
                  <c:pt idx="0">
                    <c:v>2.5947615871661608E-2</c:v>
                  </c:pt>
                  <c:pt idx="1">
                    <c:v>2.8671185119595197E-2</c:v>
                  </c:pt>
                  <c:pt idx="2">
                    <c:v>3.3974203646627607E-2</c:v>
                  </c:pt>
                  <c:pt idx="3">
                    <c:v>3.0438113935414089E-2</c:v>
                  </c:pt>
                </c:numCache>
              </c:numRef>
            </c:plus>
            <c:minus>
              <c:numRef>
                <c:f>'WDES Ind4aii'!$F$6:$F$9</c:f>
                <c:numCache>
                  <c:formatCode>General</c:formatCode>
                  <c:ptCount val="4"/>
                  <c:pt idx="0">
                    <c:v>2.5947615871661608E-2</c:v>
                  </c:pt>
                  <c:pt idx="1">
                    <c:v>2.8671185119595197E-2</c:v>
                  </c:pt>
                  <c:pt idx="2">
                    <c:v>3.3974203646627607E-2</c:v>
                  </c:pt>
                  <c:pt idx="3">
                    <c:v>3.0438113935414089E-2</c:v>
                  </c:pt>
                </c:numCache>
              </c:numRef>
            </c:minus>
          </c:errBars>
          <c:cat>
            <c:numRef>
              <c:f>'WDES Ind4aii'!$B$5:$B$8</c:f>
              <c:numCache>
                <c:formatCode>General</c:formatCode>
                <c:ptCount val="4"/>
                <c:pt idx="0">
                  <c:v>2022</c:v>
                </c:pt>
                <c:pt idx="1">
                  <c:v>2021</c:v>
                </c:pt>
                <c:pt idx="2">
                  <c:v>2020</c:v>
                </c:pt>
                <c:pt idx="3">
                  <c:v>2019</c:v>
                </c:pt>
              </c:numCache>
            </c:numRef>
          </c:cat>
          <c:val>
            <c:numRef>
              <c:f>'WDES Ind4aii'!$D$5:$D$8</c:f>
              <c:numCache>
                <c:formatCode>General</c:formatCode>
                <c:ptCount val="4"/>
                <c:pt idx="0">
                  <c:v>0.14694894146948942</c:v>
                </c:pt>
                <c:pt idx="1">
                  <c:v>0.16237113402061856</c:v>
                </c:pt>
                <c:pt idx="2">
                  <c:v>0.17741935483870969</c:v>
                </c:pt>
                <c:pt idx="3">
                  <c:v>0.20479704797047971</c:v>
                </c:pt>
              </c:numCache>
            </c:numRef>
          </c:val>
          <c:extLst>
            <c:ext xmlns:c16="http://schemas.microsoft.com/office/drawing/2014/chart" uri="{C3380CC4-5D6E-409C-BE32-E72D297353CC}">
              <c16:uniqueId val="{00000000-2782-40DC-A193-C78159A2ADFB}"/>
            </c:ext>
          </c:extLst>
        </c:ser>
        <c:ser>
          <c:idx val="0"/>
          <c:order val="1"/>
          <c:tx>
            <c:strRef>
              <c:f>'WDES Ind4aii'!$C$4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Ind4aii'!$E$6:$E$9</c:f>
                <c:numCache>
                  <c:formatCode>General</c:formatCode>
                  <c:ptCount val="4"/>
                  <c:pt idx="0">
                    <c:v>1.1251205030192108E-2</c:v>
                  </c:pt>
                  <c:pt idx="1">
                    <c:v>1.2360038567500509E-2</c:v>
                  </c:pt>
                  <c:pt idx="2">
                    <c:v>1.256584473243825E-2</c:v>
                  </c:pt>
                  <c:pt idx="3">
                    <c:v>1.177929690473592E-2</c:v>
                  </c:pt>
                </c:numCache>
              </c:numRef>
            </c:plus>
            <c:minus>
              <c:numRef>
                <c:f>'WDES Ind4aii'!$E$6:$E$9</c:f>
                <c:numCache>
                  <c:formatCode>General</c:formatCode>
                  <c:ptCount val="4"/>
                  <c:pt idx="0">
                    <c:v>1.1251205030192108E-2</c:v>
                  </c:pt>
                  <c:pt idx="1">
                    <c:v>1.2360038567500509E-2</c:v>
                  </c:pt>
                  <c:pt idx="2">
                    <c:v>1.256584473243825E-2</c:v>
                  </c:pt>
                  <c:pt idx="3">
                    <c:v>1.177929690473592E-2</c:v>
                  </c:pt>
                </c:numCache>
              </c:numRef>
            </c:minus>
          </c:errBars>
          <c:cat>
            <c:numRef>
              <c:f>'WDES Ind4aii'!$B$5:$B$8</c:f>
              <c:numCache>
                <c:formatCode>General</c:formatCode>
                <c:ptCount val="4"/>
                <c:pt idx="0">
                  <c:v>2022</c:v>
                </c:pt>
                <c:pt idx="1">
                  <c:v>2021</c:v>
                </c:pt>
                <c:pt idx="2">
                  <c:v>2020</c:v>
                </c:pt>
                <c:pt idx="3">
                  <c:v>2019</c:v>
                </c:pt>
              </c:numCache>
            </c:numRef>
          </c:cat>
          <c:val>
            <c:numRef>
              <c:f>'WDES Ind4aii'!$C$5:$C$8</c:f>
              <c:numCache>
                <c:formatCode>General</c:formatCode>
                <c:ptCount val="4"/>
                <c:pt idx="0">
                  <c:v>6.0019361084220714E-2</c:v>
                </c:pt>
                <c:pt idx="1">
                  <c:v>7.1746660069272633E-2</c:v>
                </c:pt>
                <c:pt idx="2">
                  <c:v>8.9399120664386905E-2</c:v>
                </c:pt>
                <c:pt idx="3">
                  <c:v>8.0510827318156578E-2</c:v>
                </c:pt>
              </c:numCache>
            </c:numRef>
          </c:val>
          <c:extLst>
            <c:ext xmlns:c16="http://schemas.microsoft.com/office/drawing/2014/chart" uri="{C3380CC4-5D6E-409C-BE32-E72D297353CC}">
              <c16:uniqueId val="{00000001-2782-40DC-A193-C78159A2ADFB}"/>
            </c:ext>
          </c:extLst>
        </c:ser>
        <c:dLbls>
          <c:showLegendKey val="0"/>
          <c:showVal val="0"/>
          <c:showCatName val="0"/>
          <c:showSerName val="0"/>
          <c:showPercent val="0"/>
          <c:showBubbleSize val="0"/>
        </c:dLbls>
        <c:gapWidth val="150"/>
        <c:axId val="155603712"/>
        <c:axId val="155605632"/>
      </c:barChart>
      <c:catAx>
        <c:axId val="155603712"/>
        <c:scaling>
          <c:orientation val="maxMin"/>
        </c:scaling>
        <c:delete val="0"/>
        <c:axPos val="b"/>
        <c:title>
          <c:tx>
            <c:rich>
              <a:bodyPr/>
              <a:lstStyle/>
              <a:p>
                <a:pPr>
                  <a:defRPr/>
                </a:pPr>
                <a:r>
                  <a:rPr lang="en-GB"/>
                  <a:t>Staff Survey Year</a:t>
                </a:r>
              </a:p>
            </c:rich>
          </c:tx>
          <c:layout>
            <c:manualLayout>
              <c:xMode val="edge"/>
              <c:yMode val="edge"/>
              <c:x val="0.39450987897346163"/>
              <c:y val="0.92423179997237204"/>
            </c:manualLayout>
          </c:layout>
          <c:overlay val="0"/>
        </c:title>
        <c:numFmt formatCode="General" sourceLinked="1"/>
        <c:majorTickMark val="out"/>
        <c:minorTickMark val="none"/>
        <c:tickLblPos val="nextTo"/>
        <c:crossAx val="155605632"/>
        <c:crosses val="autoZero"/>
        <c:auto val="1"/>
        <c:lblAlgn val="ctr"/>
        <c:lblOffset val="100"/>
        <c:noMultiLvlLbl val="0"/>
      </c:catAx>
      <c:valAx>
        <c:axId val="155605632"/>
        <c:scaling>
          <c:orientation val="minMax"/>
        </c:scaling>
        <c:delete val="0"/>
        <c:axPos val="l"/>
        <c:majorGridlines/>
        <c:title>
          <c:tx>
            <c:rich>
              <a:bodyPr rot="-5400000" vert="horz"/>
              <a:lstStyle/>
              <a:p>
                <a:pPr>
                  <a:defRPr/>
                </a:pPr>
                <a:r>
                  <a:rPr lang="en-GB" sz="1000" b="1" i="0" u="none" strike="noStrike" baseline="0">
                    <a:effectLst/>
                  </a:rPr>
                  <a:t>% of staff experiencing harassment, bullying or abuse from managers in last 12 months ± 95%CI</a:t>
                </a:r>
                <a:endParaRPr lang="en-GB"/>
              </a:p>
            </c:rich>
          </c:tx>
          <c:overlay val="0"/>
        </c:title>
        <c:numFmt formatCode="0%" sourceLinked="0"/>
        <c:majorTickMark val="out"/>
        <c:minorTickMark val="none"/>
        <c:tickLblPos val="nextTo"/>
        <c:crossAx val="155603712"/>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Ind4aiii'!$D$4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Ind4aiii'!$F$6:$F$9</c:f>
                <c:numCache>
                  <c:formatCode>General</c:formatCode>
                  <c:ptCount val="4"/>
                  <c:pt idx="0">
                    <c:v>2.8917347780893558E-2</c:v>
                  </c:pt>
                  <c:pt idx="1">
                    <c:v>3.1442854688976951E-2</c:v>
                  </c:pt>
                  <c:pt idx="2">
                    <c:v>3.6012358062339024E-2</c:v>
                  </c:pt>
                  <c:pt idx="3">
                    <c:v>3.4093384910688897E-2</c:v>
                  </c:pt>
                </c:numCache>
              </c:numRef>
            </c:plus>
            <c:minus>
              <c:numRef>
                <c:f>'WDES Ind4aiii'!$F$6:$F$9</c:f>
                <c:numCache>
                  <c:formatCode>General</c:formatCode>
                  <c:ptCount val="4"/>
                  <c:pt idx="0">
                    <c:v>2.8917347780893558E-2</c:v>
                  </c:pt>
                  <c:pt idx="1">
                    <c:v>3.1442854688976951E-2</c:v>
                  </c:pt>
                  <c:pt idx="2">
                    <c:v>3.6012358062339024E-2</c:v>
                  </c:pt>
                  <c:pt idx="3">
                    <c:v>3.4093384910688897E-2</c:v>
                  </c:pt>
                </c:numCache>
              </c:numRef>
            </c:minus>
          </c:errBars>
          <c:cat>
            <c:numRef>
              <c:f>'WDES Ind4aiii'!$B$5:$B$8</c:f>
              <c:numCache>
                <c:formatCode>General</c:formatCode>
                <c:ptCount val="4"/>
                <c:pt idx="0">
                  <c:v>2022</c:v>
                </c:pt>
                <c:pt idx="1">
                  <c:v>2021</c:v>
                </c:pt>
                <c:pt idx="2">
                  <c:v>2020</c:v>
                </c:pt>
                <c:pt idx="3">
                  <c:v>2019</c:v>
                </c:pt>
              </c:numCache>
            </c:numRef>
          </c:cat>
          <c:val>
            <c:numRef>
              <c:f>'WDES Ind4aiii'!$D$5:$D$8</c:f>
              <c:numCache>
                <c:formatCode>General</c:formatCode>
                <c:ptCount val="4"/>
                <c:pt idx="0">
                  <c:v>0.22500000000000001</c:v>
                </c:pt>
                <c:pt idx="1">
                  <c:v>0.21373056994818654</c:v>
                </c:pt>
                <c:pt idx="2">
                  <c:v>0.22288261515601784</c:v>
                </c:pt>
                <c:pt idx="3">
                  <c:v>0.23595505617977527</c:v>
                </c:pt>
              </c:numCache>
            </c:numRef>
          </c:val>
          <c:extLst>
            <c:ext xmlns:c16="http://schemas.microsoft.com/office/drawing/2014/chart" uri="{C3380CC4-5D6E-409C-BE32-E72D297353CC}">
              <c16:uniqueId val="{00000000-0D18-4D8B-81BC-CE1D9B455ACA}"/>
            </c:ext>
          </c:extLst>
        </c:ser>
        <c:ser>
          <c:idx val="0"/>
          <c:order val="1"/>
          <c:tx>
            <c:strRef>
              <c:f>'WDES Ind4aiii'!$C$4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Ind4aiii'!$E$6:$E$9</c:f>
                <c:numCache>
                  <c:formatCode>General</c:formatCode>
                  <c:ptCount val="4"/>
                  <c:pt idx="0">
                    <c:v>1.4364193843396714E-2</c:v>
                  </c:pt>
                  <c:pt idx="1">
                    <c:v>1.4651467223622155E-2</c:v>
                  </c:pt>
                  <c:pt idx="2">
                    <c:v>1.592620119345621E-2</c:v>
                  </c:pt>
                  <c:pt idx="3">
                    <c:v>1.4745898789630642E-2</c:v>
                  </c:pt>
                </c:numCache>
              </c:numRef>
            </c:plus>
            <c:minus>
              <c:numRef>
                <c:f>'WDES Ind4aiii'!$E$6:$E$9</c:f>
                <c:numCache>
                  <c:formatCode>General</c:formatCode>
                  <c:ptCount val="4"/>
                  <c:pt idx="0">
                    <c:v>1.4364193843396714E-2</c:v>
                  </c:pt>
                  <c:pt idx="1">
                    <c:v>1.4651467223622155E-2</c:v>
                  </c:pt>
                  <c:pt idx="2">
                    <c:v>1.592620119345621E-2</c:v>
                  </c:pt>
                  <c:pt idx="3">
                    <c:v>1.4745898789630642E-2</c:v>
                  </c:pt>
                </c:numCache>
              </c:numRef>
            </c:minus>
          </c:errBars>
          <c:cat>
            <c:numRef>
              <c:f>'WDES Ind4aiii'!$B$5:$B$8</c:f>
              <c:numCache>
                <c:formatCode>General</c:formatCode>
                <c:ptCount val="4"/>
                <c:pt idx="0">
                  <c:v>2022</c:v>
                </c:pt>
                <c:pt idx="1">
                  <c:v>2021</c:v>
                </c:pt>
                <c:pt idx="2">
                  <c:v>2020</c:v>
                </c:pt>
                <c:pt idx="3">
                  <c:v>2019</c:v>
                </c:pt>
              </c:numCache>
            </c:numRef>
          </c:cat>
          <c:val>
            <c:numRef>
              <c:f>'WDES Ind4aiii'!$C$5:$C$8</c:f>
              <c:numCache>
                <c:formatCode>General</c:formatCode>
                <c:ptCount val="4"/>
                <c:pt idx="0">
                  <c:v>0.10567135239941833</c:v>
                </c:pt>
                <c:pt idx="1">
                  <c:v>0.12326043737574553</c:v>
                </c:pt>
                <c:pt idx="2">
                  <c:v>0.12970297029702971</c:v>
                </c:pt>
                <c:pt idx="3">
                  <c:v>0.13476783691959229</c:v>
                </c:pt>
              </c:numCache>
            </c:numRef>
          </c:val>
          <c:extLst>
            <c:ext xmlns:c16="http://schemas.microsoft.com/office/drawing/2014/chart" uri="{C3380CC4-5D6E-409C-BE32-E72D297353CC}">
              <c16:uniqueId val="{00000001-0D18-4D8B-81BC-CE1D9B455ACA}"/>
            </c:ext>
          </c:extLst>
        </c:ser>
        <c:dLbls>
          <c:showLegendKey val="0"/>
          <c:showVal val="0"/>
          <c:showCatName val="0"/>
          <c:showSerName val="0"/>
          <c:showPercent val="0"/>
          <c:showBubbleSize val="0"/>
        </c:dLbls>
        <c:gapWidth val="150"/>
        <c:axId val="163729408"/>
        <c:axId val="163731328"/>
      </c:barChart>
      <c:catAx>
        <c:axId val="163729408"/>
        <c:scaling>
          <c:orientation val="maxMin"/>
        </c:scaling>
        <c:delete val="0"/>
        <c:axPos val="b"/>
        <c:title>
          <c:tx>
            <c:rich>
              <a:bodyPr/>
              <a:lstStyle/>
              <a:p>
                <a:pPr>
                  <a:defRPr/>
                </a:pPr>
                <a:r>
                  <a:rPr lang="en-GB"/>
                  <a:t>Staff Survey Year</a:t>
                </a:r>
              </a:p>
            </c:rich>
          </c:tx>
          <c:layout>
            <c:manualLayout>
              <c:xMode val="edge"/>
              <c:yMode val="edge"/>
              <c:x val="0.39219506415864686"/>
              <c:y val="0.92423179997237204"/>
            </c:manualLayout>
          </c:layout>
          <c:overlay val="0"/>
        </c:title>
        <c:numFmt formatCode="General" sourceLinked="1"/>
        <c:majorTickMark val="out"/>
        <c:minorTickMark val="none"/>
        <c:tickLblPos val="nextTo"/>
        <c:crossAx val="163731328"/>
        <c:crosses val="autoZero"/>
        <c:auto val="1"/>
        <c:lblAlgn val="ctr"/>
        <c:lblOffset val="100"/>
        <c:noMultiLvlLbl val="0"/>
      </c:catAx>
      <c:valAx>
        <c:axId val="163731328"/>
        <c:scaling>
          <c:orientation val="minMax"/>
        </c:scaling>
        <c:delete val="0"/>
        <c:axPos val="l"/>
        <c:majorGridlines/>
        <c:title>
          <c:tx>
            <c:rich>
              <a:bodyPr rot="-5400000" vert="horz"/>
              <a:lstStyle/>
              <a:p>
                <a:pPr>
                  <a:defRPr/>
                </a:pPr>
                <a:r>
                  <a:rPr lang="en-GB" sz="1000" b="1" i="0" u="none" strike="noStrike" baseline="0">
                    <a:effectLst/>
                  </a:rPr>
                  <a:t>% of staff experiencing harassment, bullying or abuse from other colleagues in last 12 months ± 95%CI</a:t>
                </a:r>
                <a:endParaRPr lang="en-GB"/>
              </a:p>
            </c:rich>
          </c:tx>
          <c:overlay val="0"/>
        </c:title>
        <c:numFmt formatCode="0%" sourceLinked="0"/>
        <c:majorTickMark val="out"/>
        <c:minorTickMark val="none"/>
        <c:tickLblPos val="nextTo"/>
        <c:crossAx val="163729408"/>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Ind4b'!$D$4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Ind4b'!$F$6:$F$9</c:f>
                <c:numCache>
                  <c:formatCode>General</c:formatCode>
                  <c:ptCount val="4"/>
                  <c:pt idx="0">
                    <c:v>5.6442282085887807E-2</c:v>
                  </c:pt>
                  <c:pt idx="1">
                    <c:v>5.6606195404958246E-2</c:v>
                  </c:pt>
                  <c:pt idx="2">
                    <c:v>6.3926397675269572E-2</c:v>
                  </c:pt>
                  <c:pt idx="3">
                    <c:v>6.6270018403868924E-2</c:v>
                  </c:pt>
                </c:numCache>
              </c:numRef>
            </c:plus>
            <c:minus>
              <c:numRef>
                <c:f>'WDES Ind4b'!$F$6:$F$9</c:f>
                <c:numCache>
                  <c:formatCode>General</c:formatCode>
                  <c:ptCount val="4"/>
                  <c:pt idx="0">
                    <c:v>5.6442282085887807E-2</c:v>
                  </c:pt>
                  <c:pt idx="1">
                    <c:v>5.6606195404958246E-2</c:v>
                  </c:pt>
                  <c:pt idx="2">
                    <c:v>6.3926397675269572E-2</c:v>
                  </c:pt>
                  <c:pt idx="3">
                    <c:v>6.6270018403868924E-2</c:v>
                  </c:pt>
                </c:numCache>
              </c:numRef>
            </c:minus>
          </c:errBars>
          <c:cat>
            <c:numRef>
              <c:f>'WDES Ind4b'!$B$5:$B$8</c:f>
              <c:numCache>
                <c:formatCode>General</c:formatCode>
                <c:ptCount val="4"/>
                <c:pt idx="0">
                  <c:v>2022</c:v>
                </c:pt>
                <c:pt idx="1">
                  <c:v>2021</c:v>
                </c:pt>
                <c:pt idx="2">
                  <c:v>2020</c:v>
                </c:pt>
                <c:pt idx="3">
                  <c:v>2019</c:v>
                </c:pt>
              </c:numCache>
            </c:numRef>
          </c:cat>
          <c:val>
            <c:numRef>
              <c:f>'WDES Ind4b'!$D$5:$D$8</c:f>
              <c:numCache>
                <c:formatCode>General</c:formatCode>
                <c:ptCount val="4"/>
                <c:pt idx="0">
                  <c:v>0.50920245398773001</c:v>
                </c:pt>
                <c:pt idx="1">
                  <c:v>0.54515050167224077</c:v>
                </c:pt>
                <c:pt idx="2">
                  <c:v>0.56271186440677967</c:v>
                </c:pt>
                <c:pt idx="3">
                  <c:v>0.50212765957446803</c:v>
                </c:pt>
              </c:numCache>
            </c:numRef>
          </c:val>
          <c:extLst>
            <c:ext xmlns:c16="http://schemas.microsoft.com/office/drawing/2014/chart" uri="{C3380CC4-5D6E-409C-BE32-E72D297353CC}">
              <c16:uniqueId val="{00000000-46F6-400E-854D-75118F77B441}"/>
            </c:ext>
          </c:extLst>
        </c:ser>
        <c:ser>
          <c:idx val="0"/>
          <c:order val="1"/>
          <c:tx>
            <c:strRef>
              <c:f>'WDES Ind4b'!$C$4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Ind4b'!$E$6:$E$9</c:f>
                <c:numCache>
                  <c:formatCode>General</c:formatCode>
                  <c:ptCount val="4"/>
                  <c:pt idx="0">
                    <c:v>4.2157819848343422E-2</c:v>
                  </c:pt>
                  <c:pt idx="1">
                    <c:v>4.1488157830813388E-2</c:v>
                  </c:pt>
                  <c:pt idx="2">
                    <c:v>4.3634647061698291E-2</c:v>
                  </c:pt>
                  <c:pt idx="3">
                    <c:v>4.5796001549268647E-2</c:v>
                  </c:pt>
                </c:numCache>
              </c:numRef>
            </c:plus>
            <c:minus>
              <c:numRef>
                <c:f>'WDES Ind4b'!$E$6:$E$9</c:f>
                <c:numCache>
                  <c:formatCode>General</c:formatCode>
                  <c:ptCount val="4"/>
                  <c:pt idx="0">
                    <c:v>4.2157819848343422E-2</c:v>
                  </c:pt>
                  <c:pt idx="1">
                    <c:v>4.1488157830813388E-2</c:v>
                  </c:pt>
                  <c:pt idx="2">
                    <c:v>4.3634647061698291E-2</c:v>
                  </c:pt>
                  <c:pt idx="3">
                    <c:v>4.5796001549268647E-2</c:v>
                  </c:pt>
                </c:numCache>
              </c:numRef>
            </c:minus>
          </c:errBars>
          <c:cat>
            <c:numRef>
              <c:f>'WDES Ind4b'!$B$5:$B$8</c:f>
              <c:numCache>
                <c:formatCode>General</c:formatCode>
                <c:ptCount val="4"/>
                <c:pt idx="0">
                  <c:v>2022</c:v>
                </c:pt>
                <c:pt idx="1">
                  <c:v>2021</c:v>
                </c:pt>
                <c:pt idx="2">
                  <c:v>2020</c:v>
                </c:pt>
                <c:pt idx="3">
                  <c:v>2019</c:v>
                </c:pt>
              </c:numCache>
            </c:numRef>
          </c:cat>
          <c:val>
            <c:numRef>
              <c:f>'WDES Ind4b'!$C$5:$C$8</c:f>
              <c:numCache>
                <c:formatCode>General</c:formatCode>
                <c:ptCount val="4"/>
                <c:pt idx="0">
                  <c:v>0.59063136456211818</c:v>
                </c:pt>
                <c:pt idx="1">
                  <c:v>0.52504638218923938</c:v>
                </c:pt>
                <c:pt idx="2">
                  <c:v>0.57614678899082572</c:v>
                </c:pt>
                <c:pt idx="3">
                  <c:v>0.56451612903225812</c:v>
                </c:pt>
              </c:numCache>
            </c:numRef>
          </c:val>
          <c:extLst>
            <c:ext xmlns:c16="http://schemas.microsoft.com/office/drawing/2014/chart" uri="{C3380CC4-5D6E-409C-BE32-E72D297353CC}">
              <c16:uniqueId val="{00000001-46F6-400E-854D-75118F77B441}"/>
            </c:ext>
          </c:extLst>
        </c:ser>
        <c:dLbls>
          <c:showLegendKey val="0"/>
          <c:showVal val="0"/>
          <c:showCatName val="0"/>
          <c:showSerName val="0"/>
          <c:showPercent val="0"/>
          <c:showBubbleSize val="0"/>
        </c:dLbls>
        <c:gapWidth val="150"/>
        <c:axId val="185085312"/>
        <c:axId val="185087488"/>
      </c:barChart>
      <c:catAx>
        <c:axId val="185085312"/>
        <c:scaling>
          <c:orientation val="maxMin"/>
        </c:scaling>
        <c:delete val="0"/>
        <c:axPos val="b"/>
        <c:title>
          <c:tx>
            <c:rich>
              <a:bodyPr/>
              <a:lstStyle/>
              <a:p>
                <a:pPr>
                  <a:defRPr/>
                </a:pPr>
                <a:r>
                  <a:rPr lang="en-GB"/>
                  <a:t>Staff Survey Year</a:t>
                </a:r>
              </a:p>
            </c:rich>
          </c:tx>
          <c:layout>
            <c:manualLayout>
              <c:xMode val="edge"/>
              <c:yMode val="edge"/>
              <c:x val="0.40839876786235052"/>
              <c:y val="0.92423179997237204"/>
            </c:manualLayout>
          </c:layout>
          <c:overlay val="0"/>
        </c:title>
        <c:numFmt formatCode="General" sourceLinked="1"/>
        <c:majorTickMark val="out"/>
        <c:minorTickMark val="none"/>
        <c:tickLblPos val="nextTo"/>
        <c:crossAx val="185087488"/>
        <c:crosses val="autoZero"/>
        <c:auto val="1"/>
        <c:lblAlgn val="ctr"/>
        <c:lblOffset val="100"/>
        <c:noMultiLvlLbl val="0"/>
      </c:catAx>
      <c:valAx>
        <c:axId val="185087488"/>
        <c:scaling>
          <c:orientation val="minMax"/>
        </c:scaling>
        <c:delete val="0"/>
        <c:axPos val="l"/>
        <c:majorGridlines/>
        <c:title>
          <c:tx>
            <c:rich>
              <a:bodyPr rot="-5400000" vert="horz"/>
              <a:lstStyle/>
              <a:p>
                <a:pPr>
                  <a:defRPr/>
                </a:pPr>
                <a:r>
                  <a:rPr lang="en-GB" sz="1000" b="1" i="0" u="none" strike="noStrike" baseline="0">
                    <a:effectLst/>
                  </a:rPr>
                  <a:t>% of staff saying they, or a colleague, reported their last incident of harassment, bullying or abuse ± 95%CI</a:t>
                </a:r>
                <a:endParaRPr lang="en-GB"/>
              </a:p>
            </c:rich>
          </c:tx>
          <c:overlay val="0"/>
        </c:title>
        <c:numFmt formatCode="0%" sourceLinked="0"/>
        <c:majorTickMark val="out"/>
        <c:minorTickMark val="none"/>
        <c:tickLblPos val="nextTo"/>
        <c:crossAx val="185085312"/>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Ind5'!$D$4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Ind5'!$F$6:$F$9</c:f>
                <c:numCache>
                  <c:formatCode>General</c:formatCode>
                  <c:ptCount val="4"/>
                  <c:pt idx="0">
                    <c:v>3.4560528877120245E-2</c:v>
                  </c:pt>
                  <c:pt idx="1">
                    <c:v>3.7231104164832732E-2</c:v>
                  </c:pt>
                  <c:pt idx="2">
                    <c:v>4.1715786233490308E-2</c:v>
                  </c:pt>
                  <c:pt idx="3">
                    <c:v>4.1083448843403834E-2</c:v>
                  </c:pt>
                </c:numCache>
              </c:numRef>
            </c:plus>
            <c:minus>
              <c:numRef>
                <c:f>'WDES Ind5'!$F$6:$F$9</c:f>
                <c:numCache>
                  <c:formatCode>General</c:formatCode>
                  <c:ptCount val="4"/>
                  <c:pt idx="0">
                    <c:v>3.4560528877120245E-2</c:v>
                  </c:pt>
                  <c:pt idx="1">
                    <c:v>3.7231104164832732E-2</c:v>
                  </c:pt>
                  <c:pt idx="2">
                    <c:v>4.1715786233490308E-2</c:v>
                  </c:pt>
                  <c:pt idx="3">
                    <c:v>4.1083448843403834E-2</c:v>
                  </c:pt>
                </c:numCache>
              </c:numRef>
            </c:minus>
          </c:errBars>
          <c:cat>
            <c:numRef>
              <c:f>'WDES Ind5'!$B$5:$B$8</c:f>
              <c:numCache>
                <c:formatCode>General</c:formatCode>
                <c:ptCount val="4"/>
                <c:pt idx="0">
                  <c:v>2022</c:v>
                </c:pt>
                <c:pt idx="1">
                  <c:v>2021</c:v>
                </c:pt>
                <c:pt idx="2">
                  <c:v>2020</c:v>
                </c:pt>
                <c:pt idx="3">
                  <c:v>2019</c:v>
                </c:pt>
              </c:numCache>
            </c:numRef>
          </c:cat>
          <c:val>
            <c:numRef>
              <c:f>'WDES Ind5'!$D$5:$D$8</c:f>
              <c:numCache>
                <c:formatCode>General</c:formatCode>
                <c:ptCount val="4"/>
                <c:pt idx="0">
                  <c:v>0.59456118665018542</c:v>
                </c:pt>
                <c:pt idx="1">
                  <c:v>0.58997429305912596</c:v>
                </c:pt>
                <c:pt idx="2">
                  <c:v>0.54585152838427953</c:v>
                </c:pt>
                <c:pt idx="3">
                  <c:v>0.52909090909090906</c:v>
                </c:pt>
              </c:numCache>
            </c:numRef>
          </c:val>
          <c:extLst>
            <c:ext xmlns:c16="http://schemas.microsoft.com/office/drawing/2014/chart" uri="{C3380CC4-5D6E-409C-BE32-E72D297353CC}">
              <c16:uniqueId val="{00000000-7620-47D8-9C17-722C9CBD3AEB}"/>
            </c:ext>
          </c:extLst>
        </c:ser>
        <c:ser>
          <c:idx val="0"/>
          <c:order val="1"/>
          <c:tx>
            <c:strRef>
              <c:f>'WDES Ind5'!$C$4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Ind5'!$E$6:$E$9</c:f>
                <c:numCache>
                  <c:formatCode>General</c:formatCode>
                  <c:ptCount val="4"/>
                  <c:pt idx="0">
                    <c:v>2.0633380376697305E-2</c:v>
                  </c:pt>
                  <c:pt idx="1">
                    <c:v>2.0720259103753875E-2</c:v>
                  </c:pt>
                  <c:pt idx="2">
                    <c:v>2.2734010133524517E-2</c:v>
                  </c:pt>
                  <c:pt idx="3">
                    <c:v>2.1289217579865141E-2</c:v>
                  </c:pt>
                </c:numCache>
              </c:numRef>
            </c:plus>
            <c:minus>
              <c:numRef>
                <c:f>'WDES Ind5'!$E$6:$E$9</c:f>
                <c:numCache>
                  <c:formatCode>General</c:formatCode>
                  <c:ptCount val="4"/>
                  <c:pt idx="0">
                    <c:v>2.0633380376697305E-2</c:v>
                  </c:pt>
                  <c:pt idx="1">
                    <c:v>2.0720259103753875E-2</c:v>
                  </c:pt>
                  <c:pt idx="2">
                    <c:v>2.2734010133524517E-2</c:v>
                  </c:pt>
                  <c:pt idx="3">
                    <c:v>2.1289217579865141E-2</c:v>
                  </c:pt>
                </c:numCache>
              </c:numRef>
            </c:minus>
          </c:errBars>
          <c:cat>
            <c:numRef>
              <c:f>'WDES Ind5'!$B$5:$B$8</c:f>
              <c:numCache>
                <c:formatCode>General</c:formatCode>
                <c:ptCount val="4"/>
                <c:pt idx="0">
                  <c:v>2022</c:v>
                </c:pt>
                <c:pt idx="1">
                  <c:v>2021</c:v>
                </c:pt>
                <c:pt idx="2">
                  <c:v>2020</c:v>
                </c:pt>
                <c:pt idx="3">
                  <c:v>2019</c:v>
                </c:pt>
              </c:numCache>
            </c:numRef>
          </c:cat>
          <c:val>
            <c:numRef>
              <c:f>'WDES Ind5'!$C$5:$C$8</c:f>
              <c:numCache>
                <c:formatCode>General</c:formatCode>
                <c:ptCount val="4"/>
                <c:pt idx="0">
                  <c:v>0.66730676908305331</c:v>
                </c:pt>
                <c:pt idx="1">
                  <c:v>0.65748031496062997</c:v>
                </c:pt>
                <c:pt idx="2">
                  <c:v>0.64139941690962099</c:v>
                </c:pt>
                <c:pt idx="3">
                  <c:v>0.58536585365853655</c:v>
                </c:pt>
              </c:numCache>
            </c:numRef>
          </c:val>
          <c:extLst>
            <c:ext xmlns:c16="http://schemas.microsoft.com/office/drawing/2014/chart" uri="{C3380CC4-5D6E-409C-BE32-E72D297353CC}">
              <c16:uniqueId val="{00000001-7620-47D8-9C17-722C9CBD3AEB}"/>
            </c:ext>
          </c:extLst>
        </c:ser>
        <c:dLbls>
          <c:showLegendKey val="0"/>
          <c:showVal val="0"/>
          <c:showCatName val="0"/>
          <c:showSerName val="0"/>
          <c:showPercent val="0"/>
          <c:showBubbleSize val="0"/>
        </c:dLbls>
        <c:gapWidth val="150"/>
        <c:axId val="132950656"/>
        <c:axId val="156222208"/>
      </c:barChart>
      <c:catAx>
        <c:axId val="132950656"/>
        <c:scaling>
          <c:orientation val="maxMin"/>
        </c:scaling>
        <c:delete val="0"/>
        <c:axPos val="b"/>
        <c:title>
          <c:tx>
            <c:rich>
              <a:bodyPr/>
              <a:lstStyle/>
              <a:p>
                <a:pPr>
                  <a:defRPr/>
                </a:pPr>
                <a:r>
                  <a:rPr lang="en-GB"/>
                  <a:t>Staff Survey Year</a:t>
                </a:r>
              </a:p>
            </c:rich>
          </c:tx>
          <c:layout>
            <c:manualLayout>
              <c:xMode val="edge"/>
              <c:yMode val="edge"/>
              <c:x val="0.41302839749198017"/>
              <c:y val="0.92423179997237204"/>
            </c:manualLayout>
          </c:layout>
          <c:overlay val="0"/>
        </c:title>
        <c:numFmt formatCode="General" sourceLinked="1"/>
        <c:majorTickMark val="out"/>
        <c:minorTickMark val="none"/>
        <c:tickLblPos val="nextTo"/>
        <c:crossAx val="156222208"/>
        <c:crosses val="autoZero"/>
        <c:auto val="1"/>
        <c:lblAlgn val="ctr"/>
        <c:lblOffset val="100"/>
        <c:noMultiLvlLbl val="0"/>
      </c:catAx>
      <c:valAx>
        <c:axId val="156222208"/>
        <c:scaling>
          <c:orientation val="minMax"/>
        </c:scaling>
        <c:delete val="0"/>
        <c:axPos val="l"/>
        <c:majorGridlines/>
        <c:title>
          <c:tx>
            <c:rich>
              <a:bodyPr rot="-5400000" vert="horz"/>
              <a:lstStyle/>
              <a:p>
                <a:pPr>
                  <a:defRPr/>
                </a:pPr>
                <a:r>
                  <a:rPr lang="en-GB" sz="1000" b="1" i="0" u="none" strike="noStrike" baseline="0">
                    <a:effectLst/>
                  </a:rPr>
                  <a:t>% of staff believing that trust provides equal opportunities for career progression or promotion ± 95%CI</a:t>
                </a:r>
                <a:endParaRPr lang="en-GB"/>
              </a:p>
            </c:rich>
          </c:tx>
          <c:overlay val="0"/>
        </c:title>
        <c:numFmt formatCode="0%" sourceLinked="0"/>
        <c:majorTickMark val="out"/>
        <c:minorTickMark val="none"/>
        <c:tickLblPos val="nextTo"/>
        <c:crossAx val="132950656"/>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Ind6'!$D$4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Ind6'!$F$6:$F$9</c:f>
                <c:numCache>
                  <c:formatCode>General</c:formatCode>
                  <c:ptCount val="4"/>
                  <c:pt idx="0">
                    <c:v>3.4674015900887936E-2</c:v>
                  </c:pt>
                  <c:pt idx="1">
                    <c:v>4.0972947655389939E-2</c:v>
                  </c:pt>
                  <c:pt idx="2">
                    <c:v>4.3848046629521055E-2</c:v>
                  </c:pt>
                  <c:pt idx="3">
                    <c:v>4.4204982213774925E-2</c:v>
                  </c:pt>
                </c:numCache>
              </c:numRef>
            </c:plus>
            <c:minus>
              <c:numRef>
                <c:f>'WDES Ind6'!$F$6:$F$9</c:f>
                <c:numCache>
                  <c:formatCode>General</c:formatCode>
                  <c:ptCount val="4"/>
                  <c:pt idx="0">
                    <c:v>3.4674015900887936E-2</c:v>
                  </c:pt>
                  <c:pt idx="1">
                    <c:v>4.0972947655389939E-2</c:v>
                  </c:pt>
                  <c:pt idx="2">
                    <c:v>4.3848046629521055E-2</c:v>
                  </c:pt>
                  <c:pt idx="3">
                    <c:v>4.4204982213774925E-2</c:v>
                  </c:pt>
                </c:numCache>
              </c:numRef>
            </c:minus>
          </c:errBars>
          <c:cat>
            <c:numRef>
              <c:f>'WDES Ind6'!$B$5:$B$8</c:f>
              <c:numCache>
                <c:formatCode>General</c:formatCode>
                <c:ptCount val="4"/>
                <c:pt idx="0">
                  <c:v>2022</c:v>
                </c:pt>
                <c:pt idx="1">
                  <c:v>2021</c:v>
                </c:pt>
                <c:pt idx="2">
                  <c:v>2020</c:v>
                </c:pt>
                <c:pt idx="3">
                  <c:v>2019</c:v>
                </c:pt>
              </c:numCache>
            </c:numRef>
          </c:cat>
          <c:val>
            <c:numRef>
              <c:f>'WDES Ind6'!$D$5:$D$8</c:f>
              <c:numCache>
                <c:formatCode>General</c:formatCode>
                <c:ptCount val="4"/>
                <c:pt idx="0">
                  <c:v>0.24220183486238533</c:v>
                </c:pt>
                <c:pt idx="1">
                  <c:v>0.22040072859744991</c:v>
                </c:pt>
                <c:pt idx="2">
                  <c:v>0.26621923937360181</c:v>
                </c:pt>
                <c:pt idx="3">
                  <c:v>0.26165803108808289</c:v>
                </c:pt>
              </c:numCache>
            </c:numRef>
          </c:val>
          <c:extLst>
            <c:ext xmlns:c16="http://schemas.microsoft.com/office/drawing/2014/chart" uri="{C3380CC4-5D6E-409C-BE32-E72D297353CC}">
              <c16:uniqueId val="{00000000-890A-4194-AA48-36155019B79D}"/>
            </c:ext>
          </c:extLst>
        </c:ser>
        <c:ser>
          <c:idx val="0"/>
          <c:order val="1"/>
          <c:tx>
            <c:strRef>
              <c:f>'WDES Ind6'!$C$4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Ind6'!$E$6:$E$9</c:f>
                <c:numCache>
                  <c:formatCode>General</c:formatCode>
                  <c:ptCount val="4"/>
                  <c:pt idx="0">
                    <c:v>2.2544852159740267E-2</c:v>
                  </c:pt>
                  <c:pt idx="1">
                    <c:v>2.6905670039510849E-2</c:v>
                  </c:pt>
                  <c:pt idx="2">
                    <c:v>2.5039144361987987E-2</c:v>
                  </c:pt>
                  <c:pt idx="3">
                    <c:v>2.3693423888081086E-2</c:v>
                  </c:pt>
                </c:numCache>
              </c:numRef>
            </c:plus>
            <c:minus>
              <c:numRef>
                <c:f>'WDES Ind6'!$E$6:$E$9</c:f>
                <c:numCache>
                  <c:formatCode>General</c:formatCode>
                  <c:ptCount val="4"/>
                  <c:pt idx="0">
                    <c:v>2.2544852159740267E-2</c:v>
                  </c:pt>
                  <c:pt idx="1">
                    <c:v>2.6905670039510849E-2</c:v>
                  </c:pt>
                  <c:pt idx="2">
                    <c:v>2.5039144361987987E-2</c:v>
                  </c:pt>
                  <c:pt idx="3">
                    <c:v>2.3693423888081086E-2</c:v>
                  </c:pt>
                </c:numCache>
              </c:numRef>
            </c:minus>
          </c:errBars>
          <c:cat>
            <c:numRef>
              <c:f>'WDES Ind6'!$B$5:$B$8</c:f>
              <c:numCache>
                <c:formatCode>General</c:formatCode>
                <c:ptCount val="4"/>
                <c:pt idx="0">
                  <c:v>2022</c:v>
                </c:pt>
                <c:pt idx="1">
                  <c:v>2021</c:v>
                </c:pt>
                <c:pt idx="2">
                  <c:v>2020</c:v>
                </c:pt>
                <c:pt idx="3">
                  <c:v>2019</c:v>
                </c:pt>
              </c:numCache>
            </c:numRef>
          </c:cat>
          <c:val>
            <c:numRef>
              <c:f>'WDES Ind6'!$C$5:$C$8</c:f>
              <c:numCache>
                <c:formatCode>General</c:formatCode>
                <c:ptCount val="4"/>
                <c:pt idx="0">
                  <c:v>0.12794268167860798</c:v>
                </c:pt>
                <c:pt idx="1">
                  <c:v>0.15082644628099173</c:v>
                </c:pt>
                <c:pt idx="2">
                  <c:v>0.1891891891891892</c:v>
                </c:pt>
                <c:pt idx="3">
                  <c:v>0.17888888888888888</c:v>
                </c:pt>
              </c:numCache>
            </c:numRef>
          </c:val>
          <c:extLst>
            <c:ext xmlns:c16="http://schemas.microsoft.com/office/drawing/2014/chart" uri="{C3380CC4-5D6E-409C-BE32-E72D297353CC}">
              <c16:uniqueId val="{00000001-890A-4194-AA48-36155019B79D}"/>
            </c:ext>
          </c:extLst>
        </c:ser>
        <c:dLbls>
          <c:showLegendKey val="0"/>
          <c:showVal val="0"/>
          <c:showCatName val="0"/>
          <c:showSerName val="0"/>
          <c:showPercent val="0"/>
          <c:showBubbleSize val="0"/>
        </c:dLbls>
        <c:gapWidth val="150"/>
        <c:axId val="180530560"/>
        <c:axId val="156841472"/>
      </c:barChart>
      <c:catAx>
        <c:axId val="180530560"/>
        <c:scaling>
          <c:orientation val="maxMin"/>
        </c:scaling>
        <c:delete val="0"/>
        <c:axPos val="b"/>
        <c:title>
          <c:tx>
            <c:rich>
              <a:bodyPr/>
              <a:lstStyle/>
              <a:p>
                <a:pPr>
                  <a:defRPr/>
                </a:pPr>
                <a:r>
                  <a:rPr lang="en-GB"/>
                  <a:t>Staff Survey Year</a:t>
                </a:r>
              </a:p>
            </c:rich>
          </c:tx>
          <c:layout>
            <c:manualLayout>
              <c:xMode val="edge"/>
              <c:yMode val="edge"/>
              <c:x val="0.40608395304753575"/>
              <c:y val="0.92423179997237204"/>
            </c:manualLayout>
          </c:layout>
          <c:overlay val="0"/>
        </c:title>
        <c:numFmt formatCode="General" sourceLinked="1"/>
        <c:majorTickMark val="out"/>
        <c:minorTickMark val="none"/>
        <c:tickLblPos val="nextTo"/>
        <c:crossAx val="156841472"/>
        <c:crosses val="autoZero"/>
        <c:auto val="1"/>
        <c:lblAlgn val="ctr"/>
        <c:lblOffset val="100"/>
        <c:noMultiLvlLbl val="0"/>
      </c:catAx>
      <c:valAx>
        <c:axId val="156841472"/>
        <c:scaling>
          <c:orientation val="minMax"/>
        </c:scaling>
        <c:delete val="0"/>
        <c:axPos val="l"/>
        <c:majorGridlines/>
        <c:title>
          <c:tx>
            <c:rich>
              <a:bodyPr rot="-5400000" vert="horz"/>
              <a:lstStyle/>
              <a:p>
                <a:pPr>
                  <a:defRPr/>
                </a:pPr>
                <a:r>
                  <a:rPr lang="en-GB" sz="1000" b="1" i="0" u="none" strike="noStrike" baseline="0">
                    <a:effectLst/>
                  </a:rPr>
                  <a:t>% of staff who have felt pressure from their manager to come to work, despite not feeling well enough to perform their duties ± 95%CI</a:t>
                </a:r>
                <a:endParaRPr lang="en-GB"/>
              </a:p>
            </c:rich>
          </c:tx>
          <c:overlay val="0"/>
        </c:title>
        <c:numFmt formatCode="0%" sourceLinked="0"/>
        <c:majorTickMark val="out"/>
        <c:minorTickMark val="none"/>
        <c:tickLblPos val="nextTo"/>
        <c:crossAx val="180530560"/>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Ind7'!$D$4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Ind7'!$F$6:$F$9</c:f>
                <c:numCache>
                  <c:formatCode>General</c:formatCode>
                  <c:ptCount val="4"/>
                  <c:pt idx="0">
                    <c:v>3.4145616359397848E-2</c:v>
                  </c:pt>
                  <c:pt idx="1">
                    <c:v>3.6472019882658212E-2</c:v>
                  </c:pt>
                  <c:pt idx="2">
                    <c:v>4.0643559218301629E-2</c:v>
                  </c:pt>
                  <c:pt idx="3">
                    <c:v>4.0918191789792779E-2</c:v>
                  </c:pt>
                </c:numCache>
              </c:numRef>
            </c:plus>
            <c:minus>
              <c:numRef>
                <c:f>'WDES Ind7'!$F$6:$F$9</c:f>
                <c:numCache>
                  <c:formatCode>General</c:formatCode>
                  <c:ptCount val="4"/>
                  <c:pt idx="0">
                    <c:v>3.4145616359397848E-2</c:v>
                  </c:pt>
                  <c:pt idx="1">
                    <c:v>3.6472019882658212E-2</c:v>
                  </c:pt>
                  <c:pt idx="2">
                    <c:v>4.0643559218301629E-2</c:v>
                  </c:pt>
                  <c:pt idx="3">
                    <c:v>4.0918191789792779E-2</c:v>
                  </c:pt>
                </c:numCache>
              </c:numRef>
            </c:minus>
          </c:errBars>
          <c:cat>
            <c:numRef>
              <c:f>'WDES Ind7'!$B$5:$B$8</c:f>
              <c:numCache>
                <c:formatCode>General</c:formatCode>
                <c:ptCount val="4"/>
                <c:pt idx="0">
                  <c:v>2022</c:v>
                </c:pt>
                <c:pt idx="1">
                  <c:v>2021</c:v>
                </c:pt>
                <c:pt idx="2">
                  <c:v>2020</c:v>
                </c:pt>
                <c:pt idx="3">
                  <c:v>2019</c:v>
                </c:pt>
              </c:numCache>
            </c:numRef>
          </c:cat>
          <c:val>
            <c:numRef>
              <c:f>'WDES Ind7'!$D$5:$D$8</c:f>
              <c:numCache>
                <c:formatCode>General</c:formatCode>
                <c:ptCount val="4"/>
                <c:pt idx="0">
                  <c:v>0.44416873449131511</c:v>
                </c:pt>
                <c:pt idx="1">
                  <c:v>0.38095238095238093</c:v>
                </c:pt>
                <c:pt idx="2">
                  <c:v>0.38686131386861317</c:v>
                </c:pt>
                <c:pt idx="3">
                  <c:v>0.37842778793418647</c:v>
                </c:pt>
              </c:numCache>
            </c:numRef>
          </c:val>
          <c:extLst>
            <c:ext xmlns:c16="http://schemas.microsoft.com/office/drawing/2014/chart" uri="{C3380CC4-5D6E-409C-BE32-E72D297353CC}">
              <c16:uniqueId val="{00000000-0937-454C-B057-773F99432075}"/>
            </c:ext>
          </c:extLst>
        </c:ser>
        <c:ser>
          <c:idx val="0"/>
          <c:order val="1"/>
          <c:tx>
            <c:strRef>
              <c:f>'WDES Ind7'!$C$4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Ind7'!$E$6:$E$9</c:f>
                <c:numCache>
                  <c:formatCode>General</c:formatCode>
                  <c:ptCount val="4"/>
                  <c:pt idx="0">
                    <c:v>2.1756596841971891E-2</c:v>
                  </c:pt>
                  <c:pt idx="1">
                    <c:v>2.1628795714696621E-2</c:v>
                  </c:pt>
                  <c:pt idx="2">
                    <c:v>2.3059835561791853E-2</c:v>
                  </c:pt>
                  <c:pt idx="3">
                    <c:v>2.2125268441396964E-2</c:v>
                  </c:pt>
                </c:numCache>
              </c:numRef>
            </c:plus>
            <c:minus>
              <c:numRef>
                <c:f>'WDES Ind7'!$E$6:$E$9</c:f>
                <c:numCache>
                  <c:formatCode>General</c:formatCode>
                  <c:ptCount val="4"/>
                  <c:pt idx="0">
                    <c:v>2.1756596841971891E-2</c:v>
                  </c:pt>
                  <c:pt idx="1">
                    <c:v>2.1628795714696621E-2</c:v>
                  </c:pt>
                  <c:pt idx="2">
                    <c:v>2.3059835561791853E-2</c:v>
                  </c:pt>
                  <c:pt idx="3">
                    <c:v>2.2125268441396964E-2</c:v>
                  </c:pt>
                </c:numCache>
              </c:numRef>
            </c:minus>
          </c:errBars>
          <c:cat>
            <c:numRef>
              <c:f>'WDES Ind7'!$B$5:$B$8</c:f>
              <c:numCache>
                <c:formatCode>General</c:formatCode>
                <c:ptCount val="4"/>
                <c:pt idx="0">
                  <c:v>2022</c:v>
                </c:pt>
                <c:pt idx="1">
                  <c:v>2021</c:v>
                </c:pt>
                <c:pt idx="2">
                  <c:v>2020</c:v>
                </c:pt>
                <c:pt idx="3">
                  <c:v>2019</c:v>
                </c:pt>
              </c:numCache>
            </c:numRef>
          </c:cat>
          <c:val>
            <c:numRef>
              <c:f>'WDES Ind7'!$C$5:$C$8</c:f>
              <c:numCache>
                <c:formatCode>General</c:formatCode>
                <c:ptCount val="4"/>
                <c:pt idx="0">
                  <c:v>0.54908565928777675</c:v>
                </c:pt>
                <c:pt idx="1">
                  <c:v>0.51035502958579881</c:v>
                </c:pt>
                <c:pt idx="2">
                  <c:v>0.53105134474327631</c:v>
                </c:pt>
                <c:pt idx="3">
                  <c:v>0.47362576346474183</c:v>
                </c:pt>
              </c:numCache>
            </c:numRef>
          </c:val>
          <c:extLst>
            <c:ext xmlns:c16="http://schemas.microsoft.com/office/drawing/2014/chart" uri="{C3380CC4-5D6E-409C-BE32-E72D297353CC}">
              <c16:uniqueId val="{00000001-0937-454C-B057-773F99432075}"/>
            </c:ext>
          </c:extLst>
        </c:ser>
        <c:dLbls>
          <c:showLegendKey val="0"/>
          <c:showVal val="0"/>
          <c:showCatName val="0"/>
          <c:showSerName val="0"/>
          <c:showPercent val="0"/>
          <c:showBubbleSize val="0"/>
        </c:dLbls>
        <c:gapWidth val="150"/>
        <c:axId val="190534016"/>
        <c:axId val="190535936"/>
      </c:barChart>
      <c:catAx>
        <c:axId val="190534016"/>
        <c:scaling>
          <c:orientation val="maxMin"/>
        </c:scaling>
        <c:delete val="0"/>
        <c:axPos val="b"/>
        <c:title>
          <c:tx>
            <c:rich>
              <a:bodyPr/>
              <a:lstStyle/>
              <a:p>
                <a:pPr>
                  <a:defRPr/>
                </a:pPr>
                <a:r>
                  <a:rPr lang="en-GB"/>
                  <a:t>Staff Survey Year</a:t>
                </a:r>
              </a:p>
            </c:rich>
          </c:tx>
          <c:layout>
            <c:manualLayout>
              <c:xMode val="edge"/>
              <c:yMode val="edge"/>
              <c:x val="0.39913950860309128"/>
              <c:y val="0.92423179997237204"/>
            </c:manualLayout>
          </c:layout>
          <c:overlay val="0"/>
        </c:title>
        <c:numFmt formatCode="General" sourceLinked="1"/>
        <c:majorTickMark val="out"/>
        <c:minorTickMark val="none"/>
        <c:tickLblPos val="nextTo"/>
        <c:crossAx val="190535936"/>
        <c:crosses val="autoZero"/>
        <c:auto val="1"/>
        <c:lblAlgn val="ctr"/>
        <c:lblOffset val="100"/>
        <c:noMultiLvlLbl val="0"/>
      </c:catAx>
      <c:valAx>
        <c:axId val="190535936"/>
        <c:scaling>
          <c:orientation val="minMax"/>
        </c:scaling>
        <c:delete val="0"/>
        <c:axPos val="l"/>
        <c:majorGridlines/>
        <c:title>
          <c:tx>
            <c:rich>
              <a:bodyPr rot="-5400000" vert="horz"/>
              <a:lstStyle/>
              <a:p>
                <a:pPr>
                  <a:defRPr/>
                </a:pPr>
                <a:r>
                  <a:rPr lang="en-GB" sz="1000" b="1" i="0" u="none" strike="noStrike" baseline="0">
                    <a:effectLst/>
                  </a:rPr>
                  <a:t>% of staff satisfied with the extent to which their organisation values their work ± 95%CI</a:t>
                </a:r>
                <a:endParaRPr lang="en-GB"/>
              </a:p>
            </c:rich>
          </c:tx>
          <c:overlay val="0"/>
        </c:title>
        <c:numFmt formatCode="0%" sourceLinked="0"/>
        <c:majorTickMark val="out"/>
        <c:minorTickMark val="none"/>
        <c:tickLblPos val="nextTo"/>
        <c:crossAx val="190534016"/>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'WDES Ind8'!$D$4</c:f>
              <c:strCache>
                <c:ptCount val="1"/>
                <c:pt idx="0">
                  <c:v>Disabled local</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Ind8'!$F$6:$F$9</c:f>
                <c:numCache>
                  <c:formatCode>General</c:formatCode>
                  <c:ptCount val="4"/>
                  <c:pt idx="0">
                    <c:v>3.6693093739787748E-2</c:v>
                  </c:pt>
                  <c:pt idx="1">
                    <c:v>3.7267403653613654E-2</c:v>
                  </c:pt>
                  <c:pt idx="2">
                    <c:v>4.1679617988556857E-2</c:v>
                  </c:pt>
                  <c:pt idx="3">
                    <c:v>4.4457193569370432E-2</c:v>
                  </c:pt>
                </c:numCache>
              </c:numRef>
            </c:plus>
            <c:minus>
              <c:numRef>
                <c:f>'WDES Ind8'!$F$6:$F$9</c:f>
                <c:numCache>
                  <c:formatCode>General</c:formatCode>
                  <c:ptCount val="4"/>
                  <c:pt idx="0">
                    <c:v>3.6693093739787748E-2</c:v>
                  </c:pt>
                  <c:pt idx="1">
                    <c:v>3.7267403653613654E-2</c:v>
                  </c:pt>
                  <c:pt idx="2">
                    <c:v>4.1679617988556857E-2</c:v>
                  </c:pt>
                  <c:pt idx="3">
                    <c:v>4.4457193569370432E-2</c:v>
                  </c:pt>
                </c:numCache>
              </c:numRef>
            </c:minus>
          </c:errBars>
          <c:cat>
            <c:numRef>
              <c:f>'WDES Ind8'!$B$5:$B$8</c:f>
              <c:numCache>
                <c:formatCode>General</c:formatCode>
                <c:ptCount val="4"/>
                <c:pt idx="0">
                  <c:v>2022</c:v>
                </c:pt>
                <c:pt idx="1">
                  <c:v>2021</c:v>
                </c:pt>
                <c:pt idx="2">
                  <c:v>2020</c:v>
                </c:pt>
                <c:pt idx="3">
                  <c:v>2019</c:v>
                </c:pt>
              </c:numCache>
            </c:numRef>
          </c:cat>
          <c:val>
            <c:numRef>
              <c:f>'WDES Ind8'!$D$5:$D$8</c:f>
              <c:numCache>
                <c:formatCode>General</c:formatCode>
                <c:ptCount val="4"/>
                <c:pt idx="0">
                  <c:v>0.7923728813559322</c:v>
                </c:pt>
                <c:pt idx="1">
                  <c:v>0.79912663755458513</c:v>
                </c:pt>
                <c:pt idx="2">
                  <c:v>0.79424778761061943</c:v>
                </c:pt>
                <c:pt idx="3">
                  <c:v>0.80285714285714282</c:v>
                </c:pt>
              </c:numCache>
            </c:numRef>
          </c:val>
          <c:extLst>
            <c:ext xmlns:c16="http://schemas.microsoft.com/office/drawing/2014/chart" uri="{C3380CC4-5D6E-409C-BE32-E72D297353CC}">
              <c16:uniqueId val="{00000000-F793-4B00-89FB-80A5F119CE26}"/>
            </c:ext>
          </c:extLst>
        </c:ser>
        <c:ser>
          <c:idx val="0"/>
          <c:order val="1"/>
          <c:tx>
            <c:strRef>
              <c:f>'WDES Ind8'!$C$4</c:f>
              <c:strCache>
                <c:ptCount val="1"/>
                <c:pt idx="0">
                  <c:v>Disabled national</c:v>
                </c:pt>
              </c:strCache>
            </c:strRef>
          </c:tx>
          <c:spPr>
            <a:solidFill>
              <a:schemeClr val="accent2">
                <a:lumMod val="60000"/>
                <a:lumOff val="40000"/>
              </a:schemeClr>
            </a:solidFill>
            <a:ln w="12700">
              <a:solidFill>
                <a:schemeClr val="accent2">
                  <a:lumMod val="50000"/>
                </a:schemeClr>
              </a:solidFill>
              <a:prstDash val="solid"/>
            </a:ln>
          </c:spPr>
          <c:invertIfNegative val="0"/>
          <c:errBars>
            <c:errBarType val="both"/>
            <c:errValType val="cust"/>
            <c:noEndCap val="0"/>
            <c:plus>
              <c:numRef>
                <c:f>'WDES Ind8'!$E$6:$E$9</c:f>
                <c:numCache>
                  <c:formatCode>General</c:formatCode>
                  <c:ptCount val="4"/>
                  <c:pt idx="0">
                    <c:v>0</c:v>
                  </c:pt>
                  <c:pt idx="1">
                    <c:v>0</c:v>
                  </c:pt>
                  <c:pt idx="2">
                    <c:v>0</c:v>
                  </c:pt>
                  <c:pt idx="3">
                    <c:v>0</c:v>
                  </c:pt>
                </c:numCache>
              </c:numRef>
            </c:plus>
            <c:minus>
              <c:numRef>
                <c:f>'WDES Ind8'!$E$6:$E$9</c:f>
                <c:numCache>
                  <c:formatCode>General</c:formatCode>
                  <c:ptCount val="4"/>
                  <c:pt idx="0">
                    <c:v>0</c:v>
                  </c:pt>
                  <c:pt idx="1">
                    <c:v>0</c:v>
                  </c:pt>
                  <c:pt idx="2">
                    <c:v>0</c:v>
                  </c:pt>
                  <c:pt idx="3">
                    <c:v>0</c:v>
                  </c:pt>
                </c:numCache>
              </c:numRef>
            </c:minus>
          </c:errBars>
          <c:cat>
            <c:numRef>
              <c:f>'WDES Ind8'!$B$5:$B$8</c:f>
              <c:numCache>
                <c:formatCode>General</c:formatCode>
                <c:ptCount val="4"/>
                <c:pt idx="0">
                  <c:v>2022</c:v>
                </c:pt>
                <c:pt idx="1">
                  <c:v>2021</c:v>
                </c:pt>
                <c:pt idx="2">
                  <c:v>2020</c:v>
                </c:pt>
                <c:pt idx="3">
                  <c:v>2019</c:v>
                </c:pt>
              </c:numCache>
            </c:numRef>
          </c:cat>
          <c:val>
            <c:numRef>
              <c:f>'WDES Ind8'!$C$5:$C$8</c:f>
              <c:numCache>
                <c:formatCode>General</c:formatCode>
                <c:ptCount val="4"/>
                <c:pt idx="0">
                  <c:v>0.7831669044222539</c:v>
                </c:pt>
                <c:pt idx="1">
                  <c:v>0.78800000000000003</c:v>
                </c:pt>
                <c:pt idx="2">
                  <c:v>0.81399999999999995</c:v>
                </c:pt>
                <c:pt idx="3">
                  <c:v>0.76900000000000002</c:v>
                </c:pt>
              </c:numCache>
            </c:numRef>
          </c:val>
          <c:extLst>
            <c:ext xmlns:c16="http://schemas.microsoft.com/office/drawing/2014/chart" uri="{C3380CC4-5D6E-409C-BE32-E72D297353CC}">
              <c16:uniqueId val="{00000001-F793-4B00-89FB-80A5F119CE26}"/>
            </c:ext>
          </c:extLst>
        </c:ser>
        <c:dLbls>
          <c:showLegendKey val="0"/>
          <c:showVal val="0"/>
          <c:showCatName val="0"/>
          <c:showSerName val="0"/>
          <c:showPercent val="0"/>
          <c:showBubbleSize val="0"/>
        </c:dLbls>
        <c:gapWidth val="150"/>
        <c:axId val="190052608"/>
        <c:axId val="190189952"/>
      </c:barChart>
      <c:catAx>
        <c:axId val="190052608"/>
        <c:scaling>
          <c:orientation val="maxMin"/>
        </c:scaling>
        <c:delete val="0"/>
        <c:axPos val="b"/>
        <c:title>
          <c:tx>
            <c:rich>
              <a:bodyPr/>
              <a:lstStyle/>
              <a:p>
                <a:pPr>
                  <a:defRPr/>
                </a:pPr>
                <a:r>
                  <a:rPr lang="en-GB"/>
                  <a:t>Staff Survey Year</a:t>
                </a:r>
              </a:p>
            </c:rich>
          </c:tx>
          <c:layout>
            <c:manualLayout>
              <c:xMode val="edge"/>
              <c:yMode val="edge"/>
              <c:x val="0.39219506415864686"/>
              <c:y val="0.92423179997237204"/>
            </c:manualLayout>
          </c:layout>
          <c:overlay val="0"/>
        </c:title>
        <c:numFmt formatCode="General" sourceLinked="1"/>
        <c:majorTickMark val="out"/>
        <c:minorTickMark val="none"/>
        <c:tickLblPos val="nextTo"/>
        <c:crossAx val="190189952"/>
        <c:crosses val="autoZero"/>
        <c:auto val="1"/>
        <c:lblAlgn val="ctr"/>
        <c:lblOffset val="100"/>
        <c:noMultiLvlLbl val="0"/>
      </c:catAx>
      <c:valAx>
        <c:axId val="190189952"/>
        <c:scaling>
          <c:orientation val="minMax"/>
          <c:min val="0"/>
        </c:scaling>
        <c:delete val="0"/>
        <c:axPos val="l"/>
        <c:majorGridlines/>
        <c:title>
          <c:tx>
            <c:rich>
              <a:bodyPr rot="-5400000" vert="horz"/>
              <a:lstStyle/>
              <a:p>
                <a:pPr>
                  <a:defRPr/>
                </a:pPr>
                <a:r>
                  <a:rPr lang="en-GB" sz="1000" b="1" i="0" u="none" strike="noStrike" baseline="0">
                    <a:effectLst/>
                  </a:rPr>
                  <a:t>% of disabled staff saying their employer has made adequate adjustment(s) to enable them to carry out their work ± 95%CI</a:t>
                </a:r>
                <a:endParaRPr lang="en-GB"/>
              </a:p>
            </c:rich>
          </c:tx>
          <c:overlay val="0"/>
        </c:title>
        <c:numFmt formatCode="0%" sourceLinked="0"/>
        <c:majorTickMark val="out"/>
        <c:minorTickMark val="none"/>
        <c:tickLblPos val="nextTo"/>
        <c:crossAx val="190052608"/>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2"/>
          <c:order val="0"/>
          <c:tx>
            <c:strRef>
              <c:f>'WDES Ind9a'!$E$4</c:f>
              <c:strCache>
                <c:ptCount val="1"/>
                <c:pt idx="0">
                  <c:v>Disabled</c:v>
                </c:pt>
              </c:strCache>
            </c:strRef>
          </c:tx>
          <c:spPr>
            <a:solidFill>
              <a:schemeClr val="accent6">
                <a:lumMod val="60000"/>
                <a:lumOff val="40000"/>
              </a:schemeClr>
            </a:solidFill>
            <a:ln>
              <a:solidFill>
                <a:schemeClr val="accent6">
                  <a:lumMod val="50000"/>
                </a:schemeClr>
              </a:solidFill>
            </a:ln>
          </c:spPr>
          <c:invertIfNegative val="0"/>
          <c:cat>
            <c:numRef>
              <c:f>'WDES Ind9a'!$B$5:$B$8</c:f>
              <c:numCache>
                <c:formatCode>General</c:formatCode>
                <c:ptCount val="4"/>
                <c:pt idx="0">
                  <c:v>2022</c:v>
                </c:pt>
                <c:pt idx="1">
                  <c:v>2021</c:v>
                </c:pt>
                <c:pt idx="2">
                  <c:v>2020</c:v>
                </c:pt>
                <c:pt idx="3">
                  <c:v>2019</c:v>
                </c:pt>
              </c:numCache>
            </c:numRef>
          </c:cat>
          <c:val>
            <c:numRef>
              <c:f>'WDES Ind9a'!$E$5:$E$8</c:f>
              <c:numCache>
                <c:formatCode>General</c:formatCode>
                <c:ptCount val="4"/>
                <c:pt idx="0">
                  <c:v>6.7</c:v>
                </c:pt>
                <c:pt idx="1">
                  <c:v>6.7</c:v>
                </c:pt>
                <c:pt idx="2">
                  <c:v>6.7</c:v>
                </c:pt>
                <c:pt idx="3">
                  <c:v>6.6</c:v>
                </c:pt>
              </c:numCache>
            </c:numRef>
          </c:val>
          <c:extLst>
            <c:ext xmlns:c16="http://schemas.microsoft.com/office/drawing/2014/chart" uri="{C3380CC4-5D6E-409C-BE32-E72D297353CC}">
              <c16:uniqueId val="{00000000-25DF-4141-9CFE-43B0BDF20B71}"/>
            </c:ext>
          </c:extLst>
        </c:ser>
        <c:ser>
          <c:idx val="0"/>
          <c:order val="1"/>
          <c:tx>
            <c:strRef>
              <c:f>'WDES Ind9a'!$D$4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cat>
            <c:numRef>
              <c:f>'WDES Ind9a'!$B$5:$B$8</c:f>
              <c:numCache>
                <c:formatCode>General</c:formatCode>
                <c:ptCount val="4"/>
                <c:pt idx="0">
                  <c:v>2022</c:v>
                </c:pt>
                <c:pt idx="1">
                  <c:v>2021</c:v>
                </c:pt>
                <c:pt idx="2">
                  <c:v>2020</c:v>
                </c:pt>
                <c:pt idx="3">
                  <c:v>2019</c:v>
                </c:pt>
              </c:numCache>
            </c:numRef>
          </c:cat>
          <c:val>
            <c:numRef>
              <c:f>'WDES Ind9a'!$D$5:$D$8</c:f>
              <c:numCache>
                <c:formatCode>General</c:formatCode>
                <c:ptCount val="4"/>
                <c:pt idx="0">
                  <c:v>7.1</c:v>
                </c:pt>
                <c:pt idx="1">
                  <c:v>7.1</c:v>
                </c:pt>
                <c:pt idx="2">
                  <c:v>7.1</c:v>
                </c:pt>
                <c:pt idx="3">
                  <c:v>7</c:v>
                </c:pt>
              </c:numCache>
            </c:numRef>
          </c:val>
          <c:extLst>
            <c:ext xmlns:c16="http://schemas.microsoft.com/office/drawing/2014/chart" uri="{C3380CC4-5D6E-409C-BE32-E72D297353CC}">
              <c16:uniqueId val="{00000001-25DF-4141-9CFE-43B0BDF20B71}"/>
            </c:ext>
          </c:extLst>
        </c:ser>
        <c:ser>
          <c:idx val="1"/>
          <c:order val="2"/>
          <c:tx>
            <c:strRef>
              <c:f>'WDES Ind9a'!$C$4</c:f>
              <c:strCache>
                <c:ptCount val="1"/>
                <c:pt idx="0">
                  <c:v>Overall</c:v>
                </c:pt>
              </c:strCache>
            </c:strRef>
          </c:tx>
          <c:spPr>
            <a:solidFill>
              <a:schemeClr val="accent5">
                <a:lumMod val="60000"/>
                <a:lumOff val="40000"/>
              </a:schemeClr>
            </a:solidFill>
            <a:ln w="12700">
              <a:solidFill>
                <a:schemeClr val="accent5">
                  <a:lumMod val="50000"/>
                </a:schemeClr>
              </a:solidFill>
              <a:prstDash val="solid"/>
            </a:ln>
          </c:spPr>
          <c:invertIfNegative val="0"/>
          <c:cat>
            <c:numRef>
              <c:f>'WDES Ind9a'!$B$5:$B$8</c:f>
              <c:numCache>
                <c:formatCode>General</c:formatCode>
                <c:ptCount val="4"/>
                <c:pt idx="0">
                  <c:v>2022</c:v>
                </c:pt>
                <c:pt idx="1">
                  <c:v>2021</c:v>
                </c:pt>
                <c:pt idx="2">
                  <c:v>2020</c:v>
                </c:pt>
                <c:pt idx="3">
                  <c:v>2019</c:v>
                </c:pt>
              </c:numCache>
            </c:numRef>
          </c:cat>
          <c:val>
            <c:numRef>
              <c:f>'WDES Ind9a'!$C$5:$C$8</c:f>
              <c:numCache>
                <c:formatCode>General</c:formatCode>
                <c:ptCount val="4"/>
                <c:pt idx="0">
                  <c:v>7</c:v>
                </c:pt>
                <c:pt idx="1">
                  <c:v>7</c:v>
                </c:pt>
                <c:pt idx="2">
                  <c:v>7</c:v>
                </c:pt>
                <c:pt idx="3">
                  <c:v>6.9</c:v>
                </c:pt>
              </c:numCache>
            </c:numRef>
          </c:val>
          <c:extLst>
            <c:ext xmlns:c16="http://schemas.microsoft.com/office/drawing/2014/chart" uri="{C3380CC4-5D6E-409C-BE32-E72D297353CC}">
              <c16:uniqueId val="{00000002-25DF-4141-9CFE-43B0BDF20B71}"/>
            </c:ext>
          </c:extLst>
        </c:ser>
        <c:dLbls>
          <c:showLegendKey val="0"/>
          <c:showVal val="0"/>
          <c:showCatName val="0"/>
          <c:showSerName val="0"/>
          <c:showPercent val="0"/>
          <c:showBubbleSize val="0"/>
        </c:dLbls>
        <c:gapWidth val="150"/>
        <c:axId val="183981184"/>
        <c:axId val="183983104"/>
      </c:barChart>
      <c:catAx>
        <c:axId val="183981184"/>
        <c:scaling>
          <c:orientation val="maxMin"/>
        </c:scaling>
        <c:delete val="0"/>
        <c:axPos val="b"/>
        <c:title>
          <c:tx>
            <c:rich>
              <a:bodyPr/>
              <a:lstStyle/>
              <a:p>
                <a:pPr>
                  <a:defRPr/>
                </a:pPr>
                <a:r>
                  <a:rPr lang="en-GB"/>
                  <a:t>Staff Survey Year</a:t>
                </a:r>
              </a:p>
            </c:rich>
          </c:tx>
          <c:layout>
            <c:manualLayout>
              <c:xMode val="edge"/>
              <c:yMode val="edge"/>
              <c:x val="0.39913950860309128"/>
              <c:y val="0.92423179997237204"/>
            </c:manualLayout>
          </c:layout>
          <c:overlay val="0"/>
        </c:title>
        <c:numFmt formatCode="General" sourceLinked="1"/>
        <c:majorTickMark val="out"/>
        <c:minorTickMark val="none"/>
        <c:tickLblPos val="nextTo"/>
        <c:crossAx val="183983104"/>
        <c:crosses val="autoZero"/>
        <c:auto val="1"/>
        <c:lblAlgn val="ctr"/>
        <c:lblOffset val="100"/>
        <c:noMultiLvlLbl val="0"/>
      </c:catAx>
      <c:valAx>
        <c:axId val="183983104"/>
        <c:scaling>
          <c:orientation val="minMax"/>
          <c:min val="0"/>
        </c:scaling>
        <c:delete val="0"/>
        <c:axPos val="l"/>
        <c:majorGridlines/>
        <c:title>
          <c:tx>
            <c:rich>
              <a:bodyPr rot="-5400000" vert="horz"/>
              <a:lstStyle/>
              <a:p>
                <a:pPr>
                  <a:defRPr/>
                </a:pPr>
                <a:r>
                  <a:rPr lang="en-GB" sz="1000" b="1" i="0" u="none" strike="noStrike" baseline="0">
                    <a:effectLst/>
                  </a:rPr>
                  <a:t>Staff Engagment Score</a:t>
                </a:r>
                <a:endParaRPr lang="en-GB"/>
              </a:p>
            </c:rich>
          </c:tx>
          <c:overlay val="0"/>
        </c:title>
        <c:numFmt formatCode="#,##0" sourceLinked="0"/>
        <c:majorTickMark val="out"/>
        <c:minorTickMark val="none"/>
        <c:tickLblPos val="nextTo"/>
        <c:crossAx val="183981184"/>
        <c:crosses val="max"/>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'WDES Ind4aii'!$D$4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Ind4aii'!$F$6:$F$9</c:f>
                <c:numCache>
                  <c:formatCode>General</c:formatCode>
                  <c:ptCount val="4"/>
                  <c:pt idx="0">
                    <c:v>2.5947615871661608E-2</c:v>
                  </c:pt>
                  <c:pt idx="1">
                    <c:v>2.8671185119595197E-2</c:v>
                  </c:pt>
                  <c:pt idx="2">
                    <c:v>3.3974203646627607E-2</c:v>
                  </c:pt>
                  <c:pt idx="3">
                    <c:v>3.0438113935414089E-2</c:v>
                  </c:pt>
                </c:numCache>
              </c:numRef>
            </c:plus>
            <c:minus>
              <c:numRef>
                <c:f>'WDES Ind4aii'!$F$6:$F$9</c:f>
                <c:numCache>
                  <c:formatCode>General</c:formatCode>
                  <c:ptCount val="4"/>
                  <c:pt idx="0">
                    <c:v>2.5947615871661608E-2</c:v>
                  </c:pt>
                  <c:pt idx="1">
                    <c:v>2.8671185119595197E-2</c:v>
                  </c:pt>
                  <c:pt idx="2">
                    <c:v>3.3974203646627607E-2</c:v>
                  </c:pt>
                  <c:pt idx="3">
                    <c:v>3.0438113935414089E-2</c:v>
                  </c:pt>
                </c:numCache>
              </c:numRef>
            </c:minus>
          </c:errBars>
          <c:cat>
            <c:numRef>
              <c:f>'WDES Ind4aii'!$B$5:$B$8</c:f>
              <c:numCache>
                <c:formatCode>General</c:formatCode>
                <c:ptCount val="4"/>
                <c:pt idx="0">
                  <c:v>2022</c:v>
                </c:pt>
                <c:pt idx="1">
                  <c:v>2021</c:v>
                </c:pt>
                <c:pt idx="2">
                  <c:v>2020</c:v>
                </c:pt>
                <c:pt idx="3">
                  <c:v>2019</c:v>
                </c:pt>
              </c:numCache>
            </c:numRef>
          </c:cat>
          <c:val>
            <c:numRef>
              <c:f>'WDES Ind4aii'!$D$5:$D$8</c:f>
              <c:numCache>
                <c:formatCode>General</c:formatCode>
                <c:ptCount val="4"/>
                <c:pt idx="0">
                  <c:v>0.14694894146948942</c:v>
                </c:pt>
                <c:pt idx="1">
                  <c:v>0.16237113402061856</c:v>
                </c:pt>
                <c:pt idx="2">
                  <c:v>0.17741935483870969</c:v>
                </c:pt>
                <c:pt idx="3">
                  <c:v>0.20479704797047971</c:v>
                </c:pt>
              </c:numCache>
            </c:numRef>
          </c:val>
          <c:extLst>
            <c:ext xmlns:c16="http://schemas.microsoft.com/office/drawing/2014/chart" uri="{C3380CC4-5D6E-409C-BE32-E72D297353CC}">
              <c16:uniqueId val="{00000000-7CAB-4857-B4AB-FBDFB5959BE0}"/>
            </c:ext>
          </c:extLst>
        </c:ser>
        <c:ser>
          <c:idx val="0"/>
          <c:order val="1"/>
          <c:tx>
            <c:strRef>
              <c:f>'WDES Ind4aii'!$C$4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Ind4aii'!$E$6:$E$9</c:f>
                <c:numCache>
                  <c:formatCode>General</c:formatCode>
                  <c:ptCount val="4"/>
                  <c:pt idx="0">
                    <c:v>1.1251205030192108E-2</c:v>
                  </c:pt>
                  <c:pt idx="1">
                    <c:v>1.2360038567500509E-2</c:v>
                  </c:pt>
                  <c:pt idx="2">
                    <c:v>1.256584473243825E-2</c:v>
                  </c:pt>
                  <c:pt idx="3">
                    <c:v>1.177929690473592E-2</c:v>
                  </c:pt>
                </c:numCache>
              </c:numRef>
            </c:plus>
            <c:minus>
              <c:numRef>
                <c:f>'WDES Ind4aii'!$E$6:$E$9</c:f>
                <c:numCache>
                  <c:formatCode>General</c:formatCode>
                  <c:ptCount val="4"/>
                  <c:pt idx="0">
                    <c:v>1.1251205030192108E-2</c:v>
                  </c:pt>
                  <c:pt idx="1">
                    <c:v>1.2360038567500509E-2</c:v>
                  </c:pt>
                  <c:pt idx="2">
                    <c:v>1.256584473243825E-2</c:v>
                  </c:pt>
                  <c:pt idx="3">
                    <c:v>1.177929690473592E-2</c:v>
                  </c:pt>
                </c:numCache>
              </c:numRef>
            </c:minus>
          </c:errBars>
          <c:cat>
            <c:numRef>
              <c:f>'WDES Ind4aii'!$B$5:$B$8</c:f>
              <c:numCache>
                <c:formatCode>General</c:formatCode>
                <c:ptCount val="4"/>
                <c:pt idx="0">
                  <c:v>2022</c:v>
                </c:pt>
                <c:pt idx="1">
                  <c:v>2021</c:v>
                </c:pt>
                <c:pt idx="2">
                  <c:v>2020</c:v>
                </c:pt>
                <c:pt idx="3">
                  <c:v>2019</c:v>
                </c:pt>
              </c:numCache>
            </c:numRef>
          </c:cat>
          <c:val>
            <c:numRef>
              <c:f>'WDES Ind4aii'!$C$5:$C$8</c:f>
              <c:numCache>
                <c:formatCode>General</c:formatCode>
                <c:ptCount val="4"/>
                <c:pt idx="0">
                  <c:v>6.0019361084220714E-2</c:v>
                </c:pt>
                <c:pt idx="1">
                  <c:v>7.1746660069272633E-2</c:v>
                </c:pt>
                <c:pt idx="2">
                  <c:v>8.9399120664386905E-2</c:v>
                </c:pt>
                <c:pt idx="3">
                  <c:v>8.0510827318156578E-2</c:v>
                </c:pt>
              </c:numCache>
            </c:numRef>
          </c:val>
          <c:extLst>
            <c:ext xmlns:c16="http://schemas.microsoft.com/office/drawing/2014/chart" uri="{C3380CC4-5D6E-409C-BE32-E72D297353CC}">
              <c16:uniqueId val="{00000001-7CAB-4857-B4AB-FBDFB5959BE0}"/>
            </c:ext>
          </c:extLst>
        </c:ser>
        <c:dLbls>
          <c:showLegendKey val="0"/>
          <c:showVal val="0"/>
          <c:showCatName val="0"/>
          <c:showSerName val="0"/>
          <c:showPercent val="0"/>
          <c:showBubbleSize val="0"/>
        </c:dLbls>
        <c:gapWidth val="150"/>
        <c:axId val="155603712"/>
        <c:axId val="155605632"/>
      </c:barChart>
      <c:catAx>
        <c:axId val="155603712"/>
        <c:scaling>
          <c:orientation val="maxMin"/>
        </c:scaling>
        <c:delete val="0"/>
        <c:axPos val="b"/>
        <c:title>
          <c:tx>
            <c:rich>
              <a:bodyPr/>
              <a:lstStyle/>
              <a:p>
                <a:pPr>
                  <a:defRPr/>
                </a:pPr>
                <a:r>
                  <a:rPr lang="en-GB"/>
                  <a:t>Staff Survey Year</a:t>
                </a:r>
              </a:p>
            </c:rich>
          </c:tx>
          <c:layout>
            <c:manualLayout>
              <c:xMode val="edge"/>
              <c:yMode val="edge"/>
              <c:x val="0.39450987897346163"/>
              <c:y val="0.92423179997237204"/>
            </c:manualLayout>
          </c:layout>
          <c:overlay val="0"/>
        </c:title>
        <c:numFmt formatCode="General" sourceLinked="1"/>
        <c:majorTickMark val="out"/>
        <c:minorTickMark val="none"/>
        <c:tickLblPos val="nextTo"/>
        <c:crossAx val="155605632"/>
        <c:crosses val="autoZero"/>
        <c:auto val="1"/>
        <c:lblAlgn val="ctr"/>
        <c:lblOffset val="100"/>
        <c:noMultiLvlLbl val="0"/>
      </c:catAx>
      <c:valAx>
        <c:axId val="155605632"/>
        <c:scaling>
          <c:orientation val="minMax"/>
        </c:scaling>
        <c:delete val="0"/>
        <c:axPos val="l"/>
        <c:majorGridlines/>
        <c:numFmt formatCode="0%" sourceLinked="0"/>
        <c:majorTickMark val="out"/>
        <c:minorTickMark val="none"/>
        <c:tickLblPos val="nextTo"/>
        <c:crossAx val="155603712"/>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'WDES Ind4aiii'!$D$4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Ind4aiii'!$F$6:$F$9</c:f>
                <c:numCache>
                  <c:formatCode>General</c:formatCode>
                  <c:ptCount val="4"/>
                  <c:pt idx="0">
                    <c:v>2.8917347780893558E-2</c:v>
                  </c:pt>
                  <c:pt idx="1">
                    <c:v>3.1442854688976951E-2</c:v>
                  </c:pt>
                  <c:pt idx="2">
                    <c:v>3.6012358062339024E-2</c:v>
                  </c:pt>
                  <c:pt idx="3">
                    <c:v>3.4093384910688897E-2</c:v>
                  </c:pt>
                </c:numCache>
              </c:numRef>
            </c:plus>
            <c:minus>
              <c:numRef>
                <c:f>'WDES Ind4aiii'!$F$6:$F$9</c:f>
                <c:numCache>
                  <c:formatCode>General</c:formatCode>
                  <c:ptCount val="4"/>
                  <c:pt idx="0">
                    <c:v>2.8917347780893558E-2</c:v>
                  </c:pt>
                  <c:pt idx="1">
                    <c:v>3.1442854688976951E-2</c:v>
                  </c:pt>
                  <c:pt idx="2">
                    <c:v>3.6012358062339024E-2</c:v>
                  </c:pt>
                  <c:pt idx="3">
                    <c:v>3.4093384910688897E-2</c:v>
                  </c:pt>
                </c:numCache>
              </c:numRef>
            </c:minus>
          </c:errBars>
          <c:cat>
            <c:numRef>
              <c:f>'WDES Ind4aiii'!$B$5:$B$8</c:f>
              <c:numCache>
                <c:formatCode>General</c:formatCode>
                <c:ptCount val="4"/>
                <c:pt idx="0">
                  <c:v>2022</c:v>
                </c:pt>
                <c:pt idx="1">
                  <c:v>2021</c:v>
                </c:pt>
                <c:pt idx="2">
                  <c:v>2020</c:v>
                </c:pt>
                <c:pt idx="3">
                  <c:v>2019</c:v>
                </c:pt>
              </c:numCache>
            </c:numRef>
          </c:cat>
          <c:val>
            <c:numRef>
              <c:f>'WDES Ind4aiii'!$D$5:$D$8</c:f>
              <c:numCache>
                <c:formatCode>General</c:formatCode>
                <c:ptCount val="4"/>
                <c:pt idx="0">
                  <c:v>0.22500000000000001</c:v>
                </c:pt>
                <c:pt idx="1">
                  <c:v>0.21373056994818654</c:v>
                </c:pt>
                <c:pt idx="2">
                  <c:v>0.22288261515601784</c:v>
                </c:pt>
                <c:pt idx="3">
                  <c:v>0.23595505617977527</c:v>
                </c:pt>
              </c:numCache>
            </c:numRef>
          </c:val>
          <c:extLst>
            <c:ext xmlns:c16="http://schemas.microsoft.com/office/drawing/2014/chart" uri="{C3380CC4-5D6E-409C-BE32-E72D297353CC}">
              <c16:uniqueId val="{00000000-D536-479C-A022-89DBC585158B}"/>
            </c:ext>
          </c:extLst>
        </c:ser>
        <c:ser>
          <c:idx val="0"/>
          <c:order val="1"/>
          <c:tx>
            <c:strRef>
              <c:f>'WDES Ind4aiii'!$C$4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Ind4aiii'!$E$6:$E$9</c:f>
                <c:numCache>
                  <c:formatCode>General</c:formatCode>
                  <c:ptCount val="4"/>
                  <c:pt idx="0">
                    <c:v>1.4364193843396714E-2</c:v>
                  </c:pt>
                  <c:pt idx="1">
                    <c:v>1.4651467223622155E-2</c:v>
                  </c:pt>
                  <c:pt idx="2">
                    <c:v>1.592620119345621E-2</c:v>
                  </c:pt>
                  <c:pt idx="3">
                    <c:v>1.4745898789630642E-2</c:v>
                  </c:pt>
                </c:numCache>
              </c:numRef>
            </c:plus>
            <c:minus>
              <c:numRef>
                <c:f>'WDES Ind4aiii'!$E$6:$E$9</c:f>
                <c:numCache>
                  <c:formatCode>General</c:formatCode>
                  <c:ptCount val="4"/>
                  <c:pt idx="0">
                    <c:v>1.4364193843396714E-2</c:v>
                  </c:pt>
                  <c:pt idx="1">
                    <c:v>1.4651467223622155E-2</c:v>
                  </c:pt>
                  <c:pt idx="2">
                    <c:v>1.592620119345621E-2</c:v>
                  </c:pt>
                  <c:pt idx="3">
                    <c:v>1.4745898789630642E-2</c:v>
                  </c:pt>
                </c:numCache>
              </c:numRef>
            </c:minus>
          </c:errBars>
          <c:cat>
            <c:numRef>
              <c:f>'WDES Ind4aiii'!$B$5:$B$8</c:f>
              <c:numCache>
                <c:formatCode>General</c:formatCode>
                <c:ptCount val="4"/>
                <c:pt idx="0">
                  <c:v>2022</c:v>
                </c:pt>
                <c:pt idx="1">
                  <c:v>2021</c:v>
                </c:pt>
                <c:pt idx="2">
                  <c:v>2020</c:v>
                </c:pt>
                <c:pt idx="3">
                  <c:v>2019</c:v>
                </c:pt>
              </c:numCache>
            </c:numRef>
          </c:cat>
          <c:val>
            <c:numRef>
              <c:f>'WDES Ind4aiii'!$C$5:$C$8</c:f>
              <c:numCache>
                <c:formatCode>General</c:formatCode>
                <c:ptCount val="4"/>
                <c:pt idx="0">
                  <c:v>0.10567135239941833</c:v>
                </c:pt>
                <c:pt idx="1">
                  <c:v>0.12326043737574553</c:v>
                </c:pt>
                <c:pt idx="2">
                  <c:v>0.12970297029702971</c:v>
                </c:pt>
                <c:pt idx="3">
                  <c:v>0.13476783691959229</c:v>
                </c:pt>
              </c:numCache>
            </c:numRef>
          </c:val>
          <c:extLst>
            <c:ext xmlns:c16="http://schemas.microsoft.com/office/drawing/2014/chart" uri="{C3380CC4-5D6E-409C-BE32-E72D297353CC}">
              <c16:uniqueId val="{00000001-D536-479C-A022-89DBC585158B}"/>
            </c:ext>
          </c:extLst>
        </c:ser>
        <c:dLbls>
          <c:showLegendKey val="0"/>
          <c:showVal val="0"/>
          <c:showCatName val="0"/>
          <c:showSerName val="0"/>
          <c:showPercent val="0"/>
          <c:showBubbleSize val="0"/>
        </c:dLbls>
        <c:gapWidth val="150"/>
        <c:axId val="163729408"/>
        <c:axId val="163731328"/>
      </c:barChart>
      <c:catAx>
        <c:axId val="163729408"/>
        <c:scaling>
          <c:orientation val="maxMin"/>
        </c:scaling>
        <c:delete val="0"/>
        <c:axPos val="b"/>
        <c:title>
          <c:tx>
            <c:rich>
              <a:bodyPr/>
              <a:lstStyle/>
              <a:p>
                <a:pPr>
                  <a:defRPr/>
                </a:pPr>
                <a:r>
                  <a:rPr lang="en-GB"/>
                  <a:t>Staff Survey Year</a:t>
                </a:r>
              </a:p>
            </c:rich>
          </c:tx>
          <c:layout>
            <c:manualLayout>
              <c:xMode val="edge"/>
              <c:yMode val="edge"/>
              <c:x val="0.39219506415864686"/>
              <c:y val="0.92423179997237204"/>
            </c:manualLayout>
          </c:layout>
          <c:overlay val="0"/>
        </c:title>
        <c:numFmt formatCode="General" sourceLinked="1"/>
        <c:majorTickMark val="out"/>
        <c:minorTickMark val="none"/>
        <c:tickLblPos val="nextTo"/>
        <c:crossAx val="163731328"/>
        <c:crosses val="autoZero"/>
        <c:auto val="1"/>
        <c:lblAlgn val="ctr"/>
        <c:lblOffset val="100"/>
        <c:noMultiLvlLbl val="0"/>
      </c:catAx>
      <c:valAx>
        <c:axId val="163731328"/>
        <c:scaling>
          <c:orientation val="minMax"/>
        </c:scaling>
        <c:delete val="0"/>
        <c:axPos val="l"/>
        <c:majorGridlines/>
        <c:numFmt formatCode="0%" sourceLinked="0"/>
        <c:majorTickMark val="out"/>
        <c:minorTickMark val="none"/>
        <c:tickLblPos val="nextTo"/>
        <c:crossAx val="163729408"/>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'WDES Ind4b'!$D$4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Ind4b'!$F$6:$F$9</c:f>
                <c:numCache>
                  <c:formatCode>General</c:formatCode>
                  <c:ptCount val="4"/>
                  <c:pt idx="0">
                    <c:v>5.6442282085887807E-2</c:v>
                  </c:pt>
                  <c:pt idx="1">
                    <c:v>5.6606195404958246E-2</c:v>
                  </c:pt>
                  <c:pt idx="2">
                    <c:v>6.3926397675269572E-2</c:v>
                  </c:pt>
                  <c:pt idx="3">
                    <c:v>6.6270018403868924E-2</c:v>
                  </c:pt>
                </c:numCache>
              </c:numRef>
            </c:plus>
            <c:minus>
              <c:numRef>
                <c:f>'WDES Ind4b'!$F$6:$F$9</c:f>
                <c:numCache>
                  <c:formatCode>General</c:formatCode>
                  <c:ptCount val="4"/>
                  <c:pt idx="0">
                    <c:v>5.6442282085887807E-2</c:v>
                  </c:pt>
                  <c:pt idx="1">
                    <c:v>5.6606195404958246E-2</c:v>
                  </c:pt>
                  <c:pt idx="2">
                    <c:v>6.3926397675269572E-2</c:v>
                  </c:pt>
                  <c:pt idx="3">
                    <c:v>6.6270018403868924E-2</c:v>
                  </c:pt>
                </c:numCache>
              </c:numRef>
            </c:minus>
          </c:errBars>
          <c:cat>
            <c:numRef>
              <c:f>'WDES Ind4b'!$B$5:$B$8</c:f>
              <c:numCache>
                <c:formatCode>General</c:formatCode>
                <c:ptCount val="4"/>
                <c:pt idx="0">
                  <c:v>2022</c:v>
                </c:pt>
                <c:pt idx="1">
                  <c:v>2021</c:v>
                </c:pt>
                <c:pt idx="2">
                  <c:v>2020</c:v>
                </c:pt>
                <c:pt idx="3">
                  <c:v>2019</c:v>
                </c:pt>
              </c:numCache>
            </c:numRef>
          </c:cat>
          <c:val>
            <c:numRef>
              <c:f>'WDES Ind4b'!$D$5:$D$8</c:f>
              <c:numCache>
                <c:formatCode>General</c:formatCode>
                <c:ptCount val="4"/>
                <c:pt idx="0">
                  <c:v>0.50920245398773001</c:v>
                </c:pt>
                <c:pt idx="1">
                  <c:v>0.54515050167224077</c:v>
                </c:pt>
                <c:pt idx="2">
                  <c:v>0.56271186440677967</c:v>
                </c:pt>
                <c:pt idx="3">
                  <c:v>0.50212765957446803</c:v>
                </c:pt>
              </c:numCache>
            </c:numRef>
          </c:val>
          <c:extLst>
            <c:ext xmlns:c16="http://schemas.microsoft.com/office/drawing/2014/chart" uri="{C3380CC4-5D6E-409C-BE32-E72D297353CC}">
              <c16:uniqueId val="{00000000-87C1-40E0-946F-B872358B62EC}"/>
            </c:ext>
          </c:extLst>
        </c:ser>
        <c:ser>
          <c:idx val="0"/>
          <c:order val="1"/>
          <c:tx>
            <c:strRef>
              <c:f>'WDES Ind4b'!$C$4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Ind4b'!$E$6:$E$9</c:f>
                <c:numCache>
                  <c:formatCode>General</c:formatCode>
                  <c:ptCount val="4"/>
                  <c:pt idx="0">
                    <c:v>4.2157819848343422E-2</c:v>
                  </c:pt>
                  <c:pt idx="1">
                    <c:v>4.1488157830813388E-2</c:v>
                  </c:pt>
                  <c:pt idx="2">
                    <c:v>4.3634647061698291E-2</c:v>
                  </c:pt>
                  <c:pt idx="3">
                    <c:v>4.5796001549268647E-2</c:v>
                  </c:pt>
                </c:numCache>
              </c:numRef>
            </c:plus>
            <c:minus>
              <c:numRef>
                <c:f>'WDES Ind4b'!$E$6:$E$9</c:f>
                <c:numCache>
                  <c:formatCode>General</c:formatCode>
                  <c:ptCount val="4"/>
                  <c:pt idx="0">
                    <c:v>4.2157819848343422E-2</c:v>
                  </c:pt>
                  <c:pt idx="1">
                    <c:v>4.1488157830813388E-2</c:v>
                  </c:pt>
                  <c:pt idx="2">
                    <c:v>4.3634647061698291E-2</c:v>
                  </c:pt>
                  <c:pt idx="3">
                    <c:v>4.5796001549268647E-2</c:v>
                  </c:pt>
                </c:numCache>
              </c:numRef>
            </c:minus>
          </c:errBars>
          <c:cat>
            <c:numRef>
              <c:f>'WDES Ind4b'!$B$5:$B$8</c:f>
              <c:numCache>
                <c:formatCode>General</c:formatCode>
                <c:ptCount val="4"/>
                <c:pt idx="0">
                  <c:v>2022</c:v>
                </c:pt>
                <c:pt idx="1">
                  <c:v>2021</c:v>
                </c:pt>
                <c:pt idx="2">
                  <c:v>2020</c:v>
                </c:pt>
                <c:pt idx="3">
                  <c:v>2019</c:v>
                </c:pt>
              </c:numCache>
            </c:numRef>
          </c:cat>
          <c:val>
            <c:numRef>
              <c:f>'WDES Ind4b'!$C$5:$C$8</c:f>
              <c:numCache>
                <c:formatCode>General</c:formatCode>
                <c:ptCount val="4"/>
                <c:pt idx="0">
                  <c:v>0.59063136456211818</c:v>
                </c:pt>
                <c:pt idx="1">
                  <c:v>0.52504638218923938</c:v>
                </c:pt>
                <c:pt idx="2">
                  <c:v>0.57614678899082572</c:v>
                </c:pt>
                <c:pt idx="3">
                  <c:v>0.56451612903225812</c:v>
                </c:pt>
              </c:numCache>
            </c:numRef>
          </c:val>
          <c:extLst>
            <c:ext xmlns:c16="http://schemas.microsoft.com/office/drawing/2014/chart" uri="{C3380CC4-5D6E-409C-BE32-E72D297353CC}">
              <c16:uniqueId val="{00000001-87C1-40E0-946F-B872358B62EC}"/>
            </c:ext>
          </c:extLst>
        </c:ser>
        <c:dLbls>
          <c:showLegendKey val="0"/>
          <c:showVal val="0"/>
          <c:showCatName val="0"/>
          <c:showSerName val="0"/>
          <c:showPercent val="0"/>
          <c:showBubbleSize val="0"/>
        </c:dLbls>
        <c:gapWidth val="150"/>
        <c:axId val="185085312"/>
        <c:axId val="185087488"/>
      </c:barChart>
      <c:catAx>
        <c:axId val="185085312"/>
        <c:scaling>
          <c:orientation val="maxMin"/>
        </c:scaling>
        <c:delete val="0"/>
        <c:axPos val="b"/>
        <c:title>
          <c:tx>
            <c:rich>
              <a:bodyPr/>
              <a:lstStyle/>
              <a:p>
                <a:pPr>
                  <a:defRPr/>
                </a:pPr>
                <a:r>
                  <a:rPr lang="en-GB"/>
                  <a:t>Staff Survey Year</a:t>
                </a:r>
              </a:p>
            </c:rich>
          </c:tx>
          <c:layout>
            <c:manualLayout>
              <c:xMode val="edge"/>
              <c:yMode val="edge"/>
              <c:x val="0.40839876786235052"/>
              <c:y val="0.92423179997237204"/>
            </c:manualLayout>
          </c:layout>
          <c:overlay val="0"/>
        </c:title>
        <c:numFmt formatCode="General" sourceLinked="1"/>
        <c:majorTickMark val="out"/>
        <c:minorTickMark val="none"/>
        <c:tickLblPos val="nextTo"/>
        <c:crossAx val="185087488"/>
        <c:crosses val="autoZero"/>
        <c:auto val="1"/>
        <c:lblAlgn val="ctr"/>
        <c:lblOffset val="100"/>
        <c:noMultiLvlLbl val="0"/>
      </c:catAx>
      <c:valAx>
        <c:axId val="185087488"/>
        <c:scaling>
          <c:orientation val="minMax"/>
        </c:scaling>
        <c:delete val="0"/>
        <c:axPos val="l"/>
        <c:majorGridlines/>
        <c:numFmt formatCode="0%" sourceLinked="0"/>
        <c:majorTickMark val="out"/>
        <c:minorTickMark val="none"/>
        <c:tickLblPos val="nextTo"/>
        <c:crossAx val="185085312"/>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'WDES Ind5'!$D$4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Ind5'!$F$6:$F$9</c:f>
                <c:numCache>
                  <c:formatCode>General</c:formatCode>
                  <c:ptCount val="4"/>
                  <c:pt idx="0">
                    <c:v>3.4560528877120245E-2</c:v>
                  </c:pt>
                  <c:pt idx="1">
                    <c:v>3.7231104164832732E-2</c:v>
                  </c:pt>
                  <c:pt idx="2">
                    <c:v>4.1715786233490308E-2</c:v>
                  </c:pt>
                  <c:pt idx="3">
                    <c:v>4.1083448843403834E-2</c:v>
                  </c:pt>
                </c:numCache>
              </c:numRef>
            </c:plus>
            <c:minus>
              <c:numRef>
                <c:f>'WDES Ind5'!$F$6:$F$9</c:f>
                <c:numCache>
                  <c:formatCode>General</c:formatCode>
                  <c:ptCount val="4"/>
                  <c:pt idx="0">
                    <c:v>3.4560528877120245E-2</c:v>
                  </c:pt>
                  <c:pt idx="1">
                    <c:v>3.7231104164832732E-2</c:v>
                  </c:pt>
                  <c:pt idx="2">
                    <c:v>4.1715786233490308E-2</c:v>
                  </c:pt>
                  <c:pt idx="3">
                    <c:v>4.1083448843403834E-2</c:v>
                  </c:pt>
                </c:numCache>
              </c:numRef>
            </c:minus>
          </c:errBars>
          <c:cat>
            <c:numRef>
              <c:f>'WDES Ind5'!$B$5:$B$8</c:f>
              <c:numCache>
                <c:formatCode>General</c:formatCode>
                <c:ptCount val="4"/>
                <c:pt idx="0">
                  <c:v>2022</c:v>
                </c:pt>
                <c:pt idx="1">
                  <c:v>2021</c:v>
                </c:pt>
                <c:pt idx="2">
                  <c:v>2020</c:v>
                </c:pt>
                <c:pt idx="3">
                  <c:v>2019</c:v>
                </c:pt>
              </c:numCache>
            </c:numRef>
          </c:cat>
          <c:val>
            <c:numRef>
              <c:f>'WDES Ind5'!$D$5:$D$8</c:f>
              <c:numCache>
                <c:formatCode>General</c:formatCode>
                <c:ptCount val="4"/>
                <c:pt idx="0">
                  <c:v>0.59456118665018542</c:v>
                </c:pt>
                <c:pt idx="1">
                  <c:v>0.58997429305912596</c:v>
                </c:pt>
                <c:pt idx="2">
                  <c:v>0.54585152838427953</c:v>
                </c:pt>
                <c:pt idx="3">
                  <c:v>0.52909090909090906</c:v>
                </c:pt>
              </c:numCache>
            </c:numRef>
          </c:val>
          <c:extLst>
            <c:ext xmlns:c16="http://schemas.microsoft.com/office/drawing/2014/chart" uri="{C3380CC4-5D6E-409C-BE32-E72D297353CC}">
              <c16:uniqueId val="{00000000-C964-4627-A722-7E46648F51BA}"/>
            </c:ext>
          </c:extLst>
        </c:ser>
        <c:ser>
          <c:idx val="0"/>
          <c:order val="1"/>
          <c:tx>
            <c:strRef>
              <c:f>'WDES Ind5'!$C$4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Ind5'!$E$6:$E$9</c:f>
                <c:numCache>
                  <c:formatCode>General</c:formatCode>
                  <c:ptCount val="4"/>
                  <c:pt idx="0">
                    <c:v>2.0633380376697305E-2</c:v>
                  </c:pt>
                  <c:pt idx="1">
                    <c:v>2.0720259103753875E-2</c:v>
                  </c:pt>
                  <c:pt idx="2">
                    <c:v>2.2734010133524517E-2</c:v>
                  </c:pt>
                  <c:pt idx="3">
                    <c:v>2.1289217579865141E-2</c:v>
                  </c:pt>
                </c:numCache>
              </c:numRef>
            </c:plus>
            <c:minus>
              <c:numRef>
                <c:f>'WDES Ind5'!$E$6:$E$9</c:f>
                <c:numCache>
                  <c:formatCode>General</c:formatCode>
                  <c:ptCount val="4"/>
                  <c:pt idx="0">
                    <c:v>2.0633380376697305E-2</c:v>
                  </c:pt>
                  <c:pt idx="1">
                    <c:v>2.0720259103753875E-2</c:v>
                  </c:pt>
                  <c:pt idx="2">
                    <c:v>2.2734010133524517E-2</c:v>
                  </c:pt>
                  <c:pt idx="3">
                    <c:v>2.1289217579865141E-2</c:v>
                  </c:pt>
                </c:numCache>
              </c:numRef>
            </c:minus>
          </c:errBars>
          <c:cat>
            <c:numRef>
              <c:f>'WDES Ind5'!$B$5:$B$8</c:f>
              <c:numCache>
                <c:formatCode>General</c:formatCode>
                <c:ptCount val="4"/>
                <c:pt idx="0">
                  <c:v>2022</c:v>
                </c:pt>
                <c:pt idx="1">
                  <c:v>2021</c:v>
                </c:pt>
                <c:pt idx="2">
                  <c:v>2020</c:v>
                </c:pt>
                <c:pt idx="3">
                  <c:v>2019</c:v>
                </c:pt>
              </c:numCache>
            </c:numRef>
          </c:cat>
          <c:val>
            <c:numRef>
              <c:f>'WDES Ind5'!$C$5:$C$8</c:f>
              <c:numCache>
                <c:formatCode>General</c:formatCode>
                <c:ptCount val="4"/>
                <c:pt idx="0">
                  <c:v>0.66730676908305331</c:v>
                </c:pt>
                <c:pt idx="1">
                  <c:v>0.65748031496062997</c:v>
                </c:pt>
                <c:pt idx="2">
                  <c:v>0.64139941690962099</c:v>
                </c:pt>
                <c:pt idx="3">
                  <c:v>0.58536585365853655</c:v>
                </c:pt>
              </c:numCache>
            </c:numRef>
          </c:val>
          <c:extLst>
            <c:ext xmlns:c16="http://schemas.microsoft.com/office/drawing/2014/chart" uri="{C3380CC4-5D6E-409C-BE32-E72D297353CC}">
              <c16:uniqueId val="{00000001-C964-4627-A722-7E46648F51BA}"/>
            </c:ext>
          </c:extLst>
        </c:ser>
        <c:dLbls>
          <c:showLegendKey val="0"/>
          <c:showVal val="0"/>
          <c:showCatName val="0"/>
          <c:showSerName val="0"/>
          <c:showPercent val="0"/>
          <c:showBubbleSize val="0"/>
        </c:dLbls>
        <c:gapWidth val="150"/>
        <c:axId val="132950656"/>
        <c:axId val="156222208"/>
      </c:barChart>
      <c:catAx>
        <c:axId val="132950656"/>
        <c:scaling>
          <c:orientation val="maxMin"/>
        </c:scaling>
        <c:delete val="0"/>
        <c:axPos val="b"/>
        <c:title>
          <c:tx>
            <c:rich>
              <a:bodyPr/>
              <a:lstStyle/>
              <a:p>
                <a:pPr>
                  <a:defRPr/>
                </a:pPr>
                <a:r>
                  <a:rPr lang="en-GB"/>
                  <a:t>Staff Survey Year</a:t>
                </a:r>
              </a:p>
            </c:rich>
          </c:tx>
          <c:layout>
            <c:manualLayout>
              <c:xMode val="edge"/>
              <c:yMode val="edge"/>
              <c:x val="0.41302839749198017"/>
              <c:y val="0.92423179997237204"/>
            </c:manualLayout>
          </c:layout>
          <c:overlay val="0"/>
        </c:title>
        <c:numFmt formatCode="General" sourceLinked="1"/>
        <c:majorTickMark val="out"/>
        <c:minorTickMark val="none"/>
        <c:tickLblPos val="nextTo"/>
        <c:crossAx val="156222208"/>
        <c:crosses val="autoZero"/>
        <c:auto val="1"/>
        <c:lblAlgn val="ctr"/>
        <c:lblOffset val="100"/>
        <c:noMultiLvlLbl val="0"/>
      </c:catAx>
      <c:valAx>
        <c:axId val="156222208"/>
        <c:scaling>
          <c:orientation val="minMax"/>
        </c:scaling>
        <c:delete val="0"/>
        <c:axPos val="l"/>
        <c:majorGridlines/>
        <c:numFmt formatCode="0%" sourceLinked="0"/>
        <c:majorTickMark val="out"/>
        <c:minorTickMark val="none"/>
        <c:tickLblPos val="nextTo"/>
        <c:crossAx val="132950656"/>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'WDES Ind6'!$D$4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Ind6'!$F$6:$F$9</c:f>
                <c:numCache>
                  <c:formatCode>General</c:formatCode>
                  <c:ptCount val="4"/>
                  <c:pt idx="0">
                    <c:v>3.4674015900887936E-2</c:v>
                  </c:pt>
                  <c:pt idx="1">
                    <c:v>4.0972947655389939E-2</c:v>
                  </c:pt>
                  <c:pt idx="2">
                    <c:v>4.3848046629521055E-2</c:v>
                  </c:pt>
                  <c:pt idx="3">
                    <c:v>4.4204982213774925E-2</c:v>
                  </c:pt>
                </c:numCache>
              </c:numRef>
            </c:plus>
            <c:minus>
              <c:numRef>
                <c:f>'WDES Ind6'!$F$6:$F$9</c:f>
                <c:numCache>
                  <c:formatCode>General</c:formatCode>
                  <c:ptCount val="4"/>
                  <c:pt idx="0">
                    <c:v>3.4674015900887936E-2</c:v>
                  </c:pt>
                  <c:pt idx="1">
                    <c:v>4.0972947655389939E-2</c:v>
                  </c:pt>
                  <c:pt idx="2">
                    <c:v>4.3848046629521055E-2</c:v>
                  </c:pt>
                  <c:pt idx="3">
                    <c:v>4.4204982213774925E-2</c:v>
                  </c:pt>
                </c:numCache>
              </c:numRef>
            </c:minus>
          </c:errBars>
          <c:cat>
            <c:numRef>
              <c:f>'WDES Ind6'!$B$5:$B$8</c:f>
              <c:numCache>
                <c:formatCode>General</c:formatCode>
                <c:ptCount val="4"/>
                <c:pt idx="0">
                  <c:v>2022</c:v>
                </c:pt>
                <c:pt idx="1">
                  <c:v>2021</c:v>
                </c:pt>
                <c:pt idx="2">
                  <c:v>2020</c:v>
                </c:pt>
                <c:pt idx="3">
                  <c:v>2019</c:v>
                </c:pt>
              </c:numCache>
            </c:numRef>
          </c:cat>
          <c:val>
            <c:numRef>
              <c:f>'WDES Ind6'!$D$5:$D$8</c:f>
              <c:numCache>
                <c:formatCode>General</c:formatCode>
                <c:ptCount val="4"/>
                <c:pt idx="0">
                  <c:v>0.24220183486238533</c:v>
                </c:pt>
                <c:pt idx="1">
                  <c:v>0.22040072859744991</c:v>
                </c:pt>
                <c:pt idx="2">
                  <c:v>0.26621923937360181</c:v>
                </c:pt>
                <c:pt idx="3">
                  <c:v>0.26165803108808289</c:v>
                </c:pt>
              </c:numCache>
            </c:numRef>
          </c:val>
          <c:extLst>
            <c:ext xmlns:c16="http://schemas.microsoft.com/office/drawing/2014/chart" uri="{C3380CC4-5D6E-409C-BE32-E72D297353CC}">
              <c16:uniqueId val="{00000000-B3FD-497C-B0C2-A918956D7D65}"/>
            </c:ext>
          </c:extLst>
        </c:ser>
        <c:ser>
          <c:idx val="0"/>
          <c:order val="1"/>
          <c:tx>
            <c:strRef>
              <c:f>'WDES Ind6'!$C$4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Ind6'!$E$6:$E$9</c:f>
                <c:numCache>
                  <c:formatCode>General</c:formatCode>
                  <c:ptCount val="4"/>
                  <c:pt idx="0">
                    <c:v>2.2544852159740267E-2</c:v>
                  </c:pt>
                  <c:pt idx="1">
                    <c:v>2.6905670039510849E-2</c:v>
                  </c:pt>
                  <c:pt idx="2">
                    <c:v>2.5039144361987987E-2</c:v>
                  </c:pt>
                  <c:pt idx="3">
                    <c:v>2.3693423888081086E-2</c:v>
                  </c:pt>
                </c:numCache>
              </c:numRef>
            </c:plus>
            <c:minus>
              <c:numRef>
                <c:f>'WDES Ind6'!$E$6:$E$9</c:f>
                <c:numCache>
                  <c:formatCode>General</c:formatCode>
                  <c:ptCount val="4"/>
                  <c:pt idx="0">
                    <c:v>2.2544852159740267E-2</c:v>
                  </c:pt>
                  <c:pt idx="1">
                    <c:v>2.6905670039510849E-2</c:v>
                  </c:pt>
                  <c:pt idx="2">
                    <c:v>2.5039144361987987E-2</c:v>
                  </c:pt>
                  <c:pt idx="3">
                    <c:v>2.3693423888081086E-2</c:v>
                  </c:pt>
                </c:numCache>
              </c:numRef>
            </c:minus>
          </c:errBars>
          <c:cat>
            <c:numRef>
              <c:f>'WDES Ind6'!$B$5:$B$8</c:f>
              <c:numCache>
                <c:formatCode>General</c:formatCode>
                <c:ptCount val="4"/>
                <c:pt idx="0">
                  <c:v>2022</c:v>
                </c:pt>
                <c:pt idx="1">
                  <c:v>2021</c:v>
                </c:pt>
                <c:pt idx="2">
                  <c:v>2020</c:v>
                </c:pt>
                <c:pt idx="3">
                  <c:v>2019</c:v>
                </c:pt>
              </c:numCache>
            </c:numRef>
          </c:cat>
          <c:val>
            <c:numRef>
              <c:f>'WDES Ind6'!$C$5:$C$8</c:f>
              <c:numCache>
                <c:formatCode>General</c:formatCode>
                <c:ptCount val="4"/>
                <c:pt idx="0">
                  <c:v>0.12794268167860798</c:v>
                </c:pt>
                <c:pt idx="1">
                  <c:v>0.15082644628099173</c:v>
                </c:pt>
                <c:pt idx="2">
                  <c:v>0.1891891891891892</c:v>
                </c:pt>
                <c:pt idx="3">
                  <c:v>0.17888888888888888</c:v>
                </c:pt>
              </c:numCache>
            </c:numRef>
          </c:val>
          <c:extLst>
            <c:ext xmlns:c16="http://schemas.microsoft.com/office/drawing/2014/chart" uri="{C3380CC4-5D6E-409C-BE32-E72D297353CC}">
              <c16:uniqueId val="{00000001-B3FD-497C-B0C2-A918956D7D65}"/>
            </c:ext>
          </c:extLst>
        </c:ser>
        <c:dLbls>
          <c:showLegendKey val="0"/>
          <c:showVal val="0"/>
          <c:showCatName val="0"/>
          <c:showSerName val="0"/>
          <c:showPercent val="0"/>
          <c:showBubbleSize val="0"/>
        </c:dLbls>
        <c:gapWidth val="150"/>
        <c:axId val="180530560"/>
        <c:axId val="156841472"/>
      </c:barChart>
      <c:catAx>
        <c:axId val="180530560"/>
        <c:scaling>
          <c:orientation val="maxMin"/>
        </c:scaling>
        <c:delete val="0"/>
        <c:axPos val="b"/>
        <c:title>
          <c:tx>
            <c:rich>
              <a:bodyPr/>
              <a:lstStyle/>
              <a:p>
                <a:pPr>
                  <a:defRPr/>
                </a:pPr>
                <a:r>
                  <a:rPr lang="en-GB"/>
                  <a:t>Staff Survey Year</a:t>
                </a:r>
              </a:p>
            </c:rich>
          </c:tx>
          <c:layout>
            <c:manualLayout>
              <c:xMode val="edge"/>
              <c:yMode val="edge"/>
              <c:x val="0.40608395304753575"/>
              <c:y val="0.92423179997237204"/>
            </c:manualLayout>
          </c:layout>
          <c:overlay val="0"/>
        </c:title>
        <c:numFmt formatCode="General" sourceLinked="1"/>
        <c:majorTickMark val="out"/>
        <c:minorTickMark val="none"/>
        <c:tickLblPos val="nextTo"/>
        <c:crossAx val="156841472"/>
        <c:crosses val="autoZero"/>
        <c:auto val="1"/>
        <c:lblAlgn val="ctr"/>
        <c:lblOffset val="100"/>
        <c:noMultiLvlLbl val="0"/>
      </c:catAx>
      <c:valAx>
        <c:axId val="156841472"/>
        <c:scaling>
          <c:orientation val="minMax"/>
        </c:scaling>
        <c:delete val="0"/>
        <c:axPos val="l"/>
        <c:majorGridlines/>
        <c:numFmt formatCode="0%" sourceLinked="0"/>
        <c:majorTickMark val="out"/>
        <c:minorTickMark val="none"/>
        <c:tickLblPos val="nextTo"/>
        <c:crossAx val="180530560"/>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'WDES Ind7'!$D$4</c:f>
              <c:strCache>
                <c:ptCount val="1"/>
                <c:pt idx="0">
                  <c:v>Disabled</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Ind7'!$F$6:$F$9</c:f>
                <c:numCache>
                  <c:formatCode>General</c:formatCode>
                  <c:ptCount val="4"/>
                  <c:pt idx="0">
                    <c:v>3.4145616359397848E-2</c:v>
                  </c:pt>
                  <c:pt idx="1">
                    <c:v>3.6472019882658212E-2</c:v>
                  </c:pt>
                  <c:pt idx="2">
                    <c:v>4.0643559218301629E-2</c:v>
                  </c:pt>
                  <c:pt idx="3">
                    <c:v>4.0918191789792779E-2</c:v>
                  </c:pt>
                </c:numCache>
              </c:numRef>
            </c:plus>
            <c:minus>
              <c:numRef>
                <c:f>'WDES Ind7'!$F$6:$F$9</c:f>
                <c:numCache>
                  <c:formatCode>General</c:formatCode>
                  <c:ptCount val="4"/>
                  <c:pt idx="0">
                    <c:v>3.4145616359397848E-2</c:v>
                  </c:pt>
                  <c:pt idx="1">
                    <c:v>3.6472019882658212E-2</c:v>
                  </c:pt>
                  <c:pt idx="2">
                    <c:v>4.0643559218301629E-2</c:v>
                  </c:pt>
                  <c:pt idx="3">
                    <c:v>4.0918191789792779E-2</c:v>
                  </c:pt>
                </c:numCache>
              </c:numRef>
            </c:minus>
          </c:errBars>
          <c:cat>
            <c:numRef>
              <c:f>'WDES Ind7'!$B$5:$B$8</c:f>
              <c:numCache>
                <c:formatCode>General</c:formatCode>
                <c:ptCount val="4"/>
                <c:pt idx="0">
                  <c:v>2022</c:v>
                </c:pt>
                <c:pt idx="1">
                  <c:v>2021</c:v>
                </c:pt>
                <c:pt idx="2">
                  <c:v>2020</c:v>
                </c:pt>
                <c:pt idx="3">
                  <c:v>2019</c:v>
                </c:pt>
              </c:numCache>
            </c:numRef>
          </c:cat>
          <c:val>
            <c:numRef>
              <c:f>'WDES Ind7'!$D$5:$D$8</c:f>
              <c:numCache>
                <c:formatCode>General</c:formatCode>
                <c:ptCount val="4"/>
                <c:pt idx="0">
                  <c:v>0.44416873449131511</c:v>
                </c:pt>
                <c:pt idx="1">
                  <c:v>0.38095238095238093</c:v>
                </c:pt>
                <c:pt idx="2">
                  <c:v>0.38686131386861317</c:v>
                </c:pt>
                <c:pt idx="3">
                  <c:v>0.37842778793418647</c:v>
                </c:pt>
              </c:numCache>
            </c:numRef>
          </c:val>
          <c:extLst>
            <c:ext xmlns:c16="http://schemas.microsoft.com/office/drawing/2014/chart" uri="{C3380CC4-5D6E-409C-BE32-E72D297353CC}">
              <c16:uniqueId val="{00000000-3CF3-441D-B930-205ABADABF04}"/>
            </c:ext>
          </c:extLst>
        </c:ser>
        <c:ser>
          <c:idx val="0"/>
          <c:order val="1"/>
          <c:tx>
            <c:strRef>
              <c:f>'WDES Ind7'!$C$4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errBars>
            <c:errBarType val="both"/>
            <c:errValType val="cust"/>
            <c:noEndCap val="0"/>
            <c:plus>
              <c:numRef>
                <c:f>'WDES Ind7'!$E$6:$E$9</c:f>
                <c:numCache>
                  <c:formatCode>General</c:formatCode>
                  <c:ptCount val="4"/>
                  <c:pt idx="0">
                    <c:v>2.1756596841971891E-2</c:v>
                  </c:pt>
                  <c:pt idx="1">
                    <c:v>2.1628795714696621E-2</c:v>
                  </c:pt>
                  <c:pt idx="2">
                    <c:v>2.3059835561791853E-2</c:v>
                  </c:pt>
                  <c:pt idx="3">
                    <c:v>2.2125268441396964E-2</c:v>
                  </c:pt>
                </c:numCache>
              </c:numRef>
            </c:plus>
            <c:minus>
              <c:numRef>
                <c:f>'WDES Ind7'!$E$6:$E$9</c:f>
                <c:numCache>
                  <c:formatCode>General</c:formatCode>
                  <c:ptCount val="4"/>
                  <c:pt idx="0">
                    <c:v>2.1756596841971891E-2</c:v>
                  </c:pt>
                  <c:pt idx="1">
                    <c:v>2.1628795714696621E-2</c:v>
                  </c:pt>
                  <c:pt idx="2">
                    <c:v>2.3059835561791853E-2</c:v>
                  </c:pt>
                  <c:pt idx="3">
                    <c:v>2.2125268441396964E-2</c:v>
                  </c:pt>
                </c:numCache>
              </c:numRef>
            </c:minus>
          </c:errBars>
          <c:cat>
            <c:numRef>
              <c:f>'WDES Ind7'!$B$5:$B$8</c:f>
              <c:numCache>
                <c:formatCode>General</c:formatCode>
                <c:ptCount val="4"/>
                <c:pt idx="0">
                  <c:v>2022</c:v>
                </c:pt>
                <c:pt idx="1">
                  <c:v>2021</c:v>
                </c:pt>
                <c:pt idx="2">
                  <c:v>2020</c:v>
                </c:pt>
                <c:pt idx="3">
                  <c:v>2019</c:v>
                </c:pt>
              </c:numCache>
            </c:numRef>
          </c:cat>
          <c:val>
            <c:numRef>
              <c:f>'WDES Ind7'!$C$5:$C$8</c:f>
              <c:numCache>
                <c:formatCode>General</c:formatCode>
                <c:ptCount val="4"/>
                <c:pt idx="0">
                  <c:v>0.54908565928777675</c:v>
                </c:pt>
                <c:pt idx="1">
                  <c:v>0.51035502958579881</c:v>
                </c:pt>
                <c:pt idx="2">
                  <c:v>0.53105134474327631</c:v>
                </c:pt>
                <c:pt idx="3">
                  <c:v>0.47362576346474183</c:v>
                </c:pt>
              </c:numCache>
            </c:numRef>
          </c:val>
          <c:extLst>
            <c:ext xmlns:c16="http://schemas.microsoft.com/office/drawing/2014/chart" uri="{C3380CC4-5D6E-409C-BE32-E72D297353CC}">
              <c16:uniqueId val="{00000001-3CF3-441D-B930-205ABADABF04}"/>
            </c:ext>
          </c:extLst>
        </c:ser>
        <c:dLbls>
          <c:showLegendKey val="0"/>
          <c:showVal val="0"/>
          <c:showCatName val="0"/>
          <c:showSerName val="0"/>
          <c:showPercent val="0"/>
          <c:showBubbleSize val="0"/>
        </c:dLbls>
        <c:gapWidth val="150"/>
        <c:axId val="190534016"/>
        <c:axId val="190535936"/>
      </c:barChart>
      <c:catAx>
        <c:axId val="190534016"/>
        <c:scaling>
          <c:orientation val="maxMin"/>
        </c:scaling>
        <c:delete val="0"/>
        <c:axPos val="b"/>
        <c:title>
          <c:tx>
            <c:rich>
              <a:bodyPr/>
              <a:lstStyle/>
              <a:p>
                <a:pPr>
                  <a:defRPr/>
                </a:pPr>
                <a:r>
                  <a:rPr lang="en-GB"/>
                  <a:t>Staff Survey Year</a:t>
                </a:r>
              </a:p>
            </c:rich>
          </c:tx>
          <c:layout>
            <c:manualLayout>
              <c:xMode val="edge"/>
              <c:yMode val="edge"/>
              <c:x val="0.39913950860309128"/>
              <c:y val="0.92423179997237204"/>
            </c:manualLayout>
          </c:layout>
          <c:overlay val="0"/>
        </c:title>
        <c:numFmt formatCode="General" sourceLinked="1"/>
        <c:majorTickMark val="out"/>
        <c:minorTickMark val="none"/>
        <c:tickLblPos val="nextTo"/>
        <c:crossAx val="190535936"/>
        <c:crosses val="autoZero"/>
        <c:auto val="1"/>
        <c:lblAlgn val="ctr"/>
        <c:lblOffset val="100"/>
        <c:noMultiLvlLbl val="0"/>
      </c:catAx>
      <c:valAx>
        <c:axId val="190535936"/>
        <c:scaling>
          <c:orientation val="minMax"/>
        </c:scaling>
        <c:delete val="0"/>
        <c:axPos val="l"/>
        <c:majorGridlines/>
        <c:numFmt formatCode="0%" sourceLinked="0"/>
        <c:majorTickMark val="out"/>
        <c:minorTickMark val="none"/>
        <c:tickLblPos val="nextTo"/>
        <c:crossAx val="190534016"/>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'WDES Ind8'!$D$4</c:f>
              <c:strCache>
                <c:ptCount val="1"/>
                <c:pt idx="0">
                  <c:v>Disabled local</c:v>
                </c:pt>
              </c:strCache>
            </c:strRef>
          </c:tx>
          <c:spPr>
            <a:solidFill>
              <a:schemeClr val="accent6">
                <a:lumMod val="60000"/>
                <a:lumOff val="40000"/>
              </a:schemeClr>
            </a:solidFill>
            <a:ln w="12700">
              <a:solidFill>
                <a:schemeClr val="accent6">
                  <a:lumMod val="50000"/>
                </a:schemeClr>
              </a:solidFill>
              <a:prstDash val="solid"/>
            </a:ln>
          </c:spPr>
          <c:invertIfNegative val="0"/>
          <c:errBars>
            <c:errBarType val="both"/>
            <c:errValType val="cust"/>
            <c:noEndCap val="0"/>
            <c:plus>
              <c:numRef>
                <c:f>'WDES Ind8'!$F$6:$F$9</c:f>
                <c:numCache>
                  <c:formatCode>General</c:formatCode>
                  <c:ptCount val="4"/>
                  <c:pt idx="0">
                    <c:v>3.6693093739787748E-2</c:v>
                  </c:pt>
                  <c:pt idx="1">
                    <c:v>3.7267403653613654E-2</c:v>
                  </c:pt>
                  <c:pt idx="2">
                    <c:v>4.1679617988556857E-2</c:v>
                  </c:pt>
                  <c:pt idx="3">
                    <c:v>4.4457193569370432E-2</c:v>
                  </c:pt>
                </c:numCache>
              </c:numRef>
            </c:plus>
            <c:minus>
              <c:numRef>
                <c:f>'WDES Ind8'!$F$6:$F$9</c:f>
                <c:numCache>
                  <c:formatCode>General</c:formatCode>
                  <c:ptCount val="4"/>
                  <c:pt idx="0">
                    <c:v>3.6693093739787748E-2</c:v>
                  </c:pt>
                  <c:pt idx="1">
                    <c:v>3.7267403653613654E-2</c:v>
                  </c:pt>
                  <c:pt idx="2">
                    <c:v>4.1679617988556857E-2</c:v>
                  </c:pt>
                  <c:pt idx="3">
                    <c:v>4.4457193569370432E-2</c:v>
                  </c:pt>
                </c:numCache>
              </c:numRef>
            </c:minus>
          </c:errBars>
          <c:cat>
            <c:numRef>
              <c:f>'WDES Ind8'!$B$5:$B$8</c:f>
              <c:numCache>
                <c:formatCode>General</c:formatCode>
                <c:ptCount val="4"/>
                <c:pt idx="0">
                  <c:v>2022</c:v>
                </c:pt>
                <c:pt idx="1">
                  <c:v>2021</c:v>
                </c:pt>
                <c:pt idx="2">
                  <c:v>2020</c:v>
                </c:pt>
                <c:pt idx="3">
                  <c:v>2019</c:v>
                </c:pt>
              </c:numCache>
            </c:numRef>
          </c:cat>
          <c:val>
            <c:numRef>
              <c:f>'WDES Ind8'!$D$5:$D$8</c:f>
              <c:numCache>
                <c:formatCode>General</c:formatCode>
                <c:ptCount val="4"/>
                <c:pt idx="0">
                  <c:v>0.7923728813559322</c:v>
                </c:pt>
                <c:pt idx="1">
                  <c:v>0.79912663755458513</c:v>
                </c:pt>
                <c:pt idx="2">
                  <c:v>0.79424778761061943</c:v>
                </c:pt>
                <c:pt idx="3">
                  <c:v>0.80285714285714282</c:v>
                </c:pt>
              </c:numCache>
            </c:numRef>
          </c:val>
          <c:extLst>
            <c:ext xmlns:c16="http://schemas.microsoft.com/office/drawing/2014/chart" uri="{C3380CC4-5D6E-409C-BE32-E72D297353CC}">
              <c16:uniqueId val="{00000000-DDC3-4084-8626-76242D0BA7CE}"/>
            </c:ext>
          </c:extLst>
        </c:ser>
        <c:ser>
          <c:idx val="0"/>
          <c:order val="1"/>
          <c:tx>
            <c:strRef>
              <c:f>'WDES Ind8'!$C$4</c:f>
              <c:strCache>
                <c:ptCount val="1"/>
                <c:pt idx="0">
                  <c:v>Disabled national</c:v>
                </c:pt>
              </c:strCache>
            </c:strRef>
          </c:tx>
          <c:spPr>
            <a:solidFill>
              <a:schemeClr val="accent2">
                <a:lumMod val="60000"/>
                <a:lumOff val="40000"/>
              </a:schemeClr>
            </a:solidFill>
            <a:ln w="12700">
              <a:solidFill>
                <a:schemeClr val="accent2">
                  <a:lumMod val="50000"/>
                </a:schemeClr>
              </a:solidFill>
              <a:prstDash val="solid"/>
            </a:ln>
          </c:spPr>
          <c:invertIfNegative val="0"/>
          <c:errBars>
            <c:errBarType val="both"/>
            <c:errValType val="cust"/>
            <c:noEndCap val="0"/>
            <c:plus>
              <c:numRef>
                <c:f>'WDES Ind8'!$E$6:$E$9</c:f>
                <c:numCache>
                  <c:formatCode>General</c:formatCode>
                  <c:ptCount val="4"/>
                  <c:pt idx="0">
                    <c:v>0</c:v>
                  </c:pt>
                  <c:pt idx="1">
                    <c:v>0</c:v>
                  </c:pt>
                  <c:pt idx="2">
                    <c:v>0</c:v>
                  </c:pt>
                  <c:pt idx="3">
                    <c:v>0</c:v>
                  </c:pt>
                </c:numCache>
              </c:numRef>
            </c:plus>
            <c:minus>
              <c:numRef>
                <c:f>'WDES Ind8'!$E$6:$E$9</c:f>
                <c:numCache>
                  <c:formatCode>General</c:formatCode>
                  <c:ptCount val="4"/>
                  <c:pt idx="0">
                    <c:v>0</c:v>
                  </c:pt>
                  <c:pt idx="1">
                    <c:v>0</c:v>
                  </c:pt>
                  <c:pt idx="2">
                    <c:v>0</c:v>
                  </c:pt>
                  <c:pt idx="3">
                    <c:v>0</c:v>
                  </c:pt>
                </c:numCache>
              </c:numRef>
            </c:minus>
          </c:errBars>
          <c:cat>
            <c:numRef>
              <c:f>'WDES Ind8'!$B$5:$B$8</c:f>
              <c:numCache>
                <c:formatCode>General</c:formatCode>
                <c:ptCount val="4"/>
                <c:pt idx="0">
                  <c:v>2022</c:v>
                </c:pt>
                <c:pt idx="1">
                  <c:v>2021</c:v>
                </c:pt>
                <c:pt idx="2">
                  <c:v>2020</c:v>
                </c:pt>
                <c:pt idx="3">
                  <c:v>2019</c:v>
                </c:pt>
              </c:numCache>
            </c:numRef>
          </c:cat>
          <c:val>
            <c:numRef>
              <c:f>'WDES Ind8'!$C$5:$C$8</c:f>
              <c:numCache>
                <c:formatCode>General</c:formatCode>
                <c:ptCount val="4"/>
                <c:pt idx="0">
                  <c:v>0.7831669044222539</c:v>
                </c:pt>
                <c:pt idx="1">
                  <c:v>0.78800000000000003</c:v>
                </c:pt>
                <c:pt idx="2">
                  <c:v>0.81399999999999995</c:v>
                </c:pt>
                <c:pt idx="3">
                  <c:v>0.76900000000000002</c:v>
                </c:pt>
              </c:numCache>
            </c:numRef>
          </c:val>
          <c:extLst>
            <c:ext xmlns:c16="http://schemas.microsoft.com/office/drawing/2014/chart" uri="{C3380CC4-5D6E-409C-BE32-E72D297353CC}">
              <c16:uniqueId val="{00000001-DDC3-4084-8626-76242D0BA7CE}"/>
            </c:ext>
          </c:extLst>
        </c:ser>
        <c:dLbls>
          <c:showLegendKey val="0"/>
          <c:showVal val="0"/>
          <c:showCatName val="0"/>
          <c:showSerName val="0"/>
          <c:showPercent val="0"/>
          <c:showBubbleSize val="0"/>
        </c:dLbls>
        <c:gapWidth val="150"/>
        <c:axId val="190052608"/>
        <c:axId val="190189952"/>
      </c:barChart>
      <c:catAx>
        <c:axId val="190052608"/>
        <c:scaling>
          <c:orientation val="maxMin"/>
        </c:scaling>
        <c:delete val="0"/>
        <c:axPos val="b"/>
        <c:title>
          <c:tx>
            <c:rich>
              <a:bodyPr/>
              <a:lstStyle/>
              <a:p>
                <a:pPr>
                  <a:defRPr/>
                </a:pPr>
                <a:r>
                  <a:rPr lang="en-GB"/>
                  <a:t>Staff Survey Year</a:t>
                </a:r>
              </a:p>
            </c:rich>
          </c:tx>
          <c:layout>
            <c:manualLayout>
              <c:xMode val="edge"/>
              <c:yMode val="edge"/>
              <c:x val="0.39219506415864686"/>
              <c:y val="0.92423179997237204"/>
            </c:manualLayout>
          </c:layout>
          <c:overlay val="0"/>
        </c:title>
        <c:numFmt formatCode="General" sourceLinked="1"/>
        <c:majorTickMark val="out"/>
        <c:minorTickMark val="none"/>
        <c:tickLblPos val="nextTo"/>
        <c:crossAx val="190189952"/>
        <c:crosses val="autoZero"/>
        <c:auto val="1"/>
        <c:lblAlgn val="ctr"/>
        <c:lblOffset val="100"/>
        <c:noMultiLvlLbl val="0"/>
      </c:catAx>
      <c:valAx>
        <c:axId val="190189952"/>
        <c:scaling>
          <c:orientation val="minMax"/>
          <c:min val="0"/>
        </c:scaling>
        <c:delete val="0"/>
        <c:axPos val="l"/>
        <c:majorGridlines/>
        <c:numFmt formatCode="0%" sourceLinked="0"/>
        <c:majorTickMark val="out"/>
        <c:minorTickMark val="none"/>
        <c:tickLblPos val="nextTo"/>
        <c:crossAx val="190052608"/>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0"/>
          <c:tx>
            <c:strRef>
              <c:f>'WDES Ind9a'!$E$4</c:f>
              <c:strCache>
                <c:ptCount val="1"/>
                <c:pt idx="0">
                  <c:v>Disabled</c:v>
                </c:pt>
              </c:strCache>
            </c:strRef>
          </c:tx>
          <c:spPr>
            <a:solidFill>
              <a:schemeClr val="accent6">
                <a:lumMod val="60000"/>
                <a:lumOff val="40000"/>
              </a:schemeClr>
            </a:solidFill>
            <a:ln>
              <a:solidFill>
                <a:schemeClr val="accent6">
                  <a:lumMod val="50000"/>
                </a:schemeClr>
              </a:solidFill>
            </a:ln>
          </c:spPr>
          <c:invertIfNegative val="0"/>
          <c:cat>
            <c:numRef>
              <c:f>'WDES Ind9a'!$B$5:$B$8</c:f>
              <c:numCache>
                <c:formatCode>General</c:formatCode>
                <c:ptCount val="4"/>
                <c:pt idx="0">
                  <c:v>2022</c:v>
                </c:pt>
                <c:pt idx="1">
                  <c:v>2021</c:v>
                </c:pt>
                <c:pt idx="2">
                  <c:v>2020</c:v>
                </c:pt>
                <c:pt idx="3">
                  <c:v>2019</c:v>
                </c:pt>
              </c:numCache>
            </c:numRef>
          </c:cat>
          <c:val>
            <c:numRef>
              <c:f>'WDES Ind9a'!$E$5:$E$8</c:f>
              <c:numCache>
                <c:formatCode>General</c:formatCode>
                <c:ptCount val="4"/>
                <c:pt idx="0">
                  <c:v>6.7</c:v>
                </c:pt>
                <c:pt idx="1">
                  <c:v>6.7</c:v>
                </c:pt>
                <c:pt idx="2">
                  <c:v>6.7</c:v>
                </c:pt>
                <c:pt idx="3">
                  <c:v>6.6</c:v>
                </c:pt>
              </c:numCache>
            </c:numRef>
          </c:val>
          <c:extLst>
            <c:ext xmlns:c16="http://schemas.microsoft.com/office/drawing/2014/chart" uri="{C3380CC4-5D6E-409C-BE32-E72D297353CC}">
              <c16:uniqueId val="{00000000-4777-44AF-8C6C-DEEEF5EE060E}"/>
            </c:ext>
          </c:extLst>
        </c:ser>
        <c:ser>
          <c:idx val="0"/>
          <c:order val="1"/>
          <c:tx>
            <c:strRef>
              <c:f>'WDES Ind9a'!$D$4</c:f>
              <c:strCache>
                <c:ptCount val="1"/>
                <c:pt idx="0">
                  <c:v>non-disabled</c:v>
                </c:pt>
              </c:strCache>
            </c:strRef>
          </c:tx>
          <c:spPr>
            <a:solidFill>
              <a:schemeClr val="accent3">
                <a:lumMod val="60000"/>
                <a:lumOff val="40000"/>
              </a:schemeClr>
            </a:solidFill>
            <a:ln w="12700">
              <a:solidFill>
                <a:schemeClr val="accent3">
                  <a:lumMod val="50000"/>
                </a:schemeClr>
              </a:solidFill>
              <a:prstDash val="solid"/>
            </a:ln>
          </c:spPr>
          <c:invertIfNegative val="0"/>
          <c:cat>
            <c:numRef>
              <c:f>'WDES Ind9a'!$B$5:$B$8</c:f>
              <c:numCache>
                <c:formatCode>General</c:formatCode>
                <c:ptCount val="4"/>
                <c:pt idx="0">
                  <c:v>2022</c:v>
                </c:pt>
                <c:pt idx="1">
                  <c:v>2021</c:v>
                </c:pt>
                <c:pt idx="2">
                  <c:v>2020</c:v>
                </c:pt>
                <c:pt idx="3">
                  <c:v>2019</c:v>
                </c:pt>
              </c:numCache>
            </c:numRef>
          </c:cat>
          <c:val>
            <c:numRef>
              <c:f>'WDES Ind9a'!$D$5:$D$8</c:f>
              <c:numCache>
                <c:formatCode>General</c:formatCode>
                <c:ptCount val="4"/>
                <c:pt idx="0">
                  <c:v>7.1</c:v>
                </c:pt>
                <c:pt idx="1">
                  <c:v>7.1</c:v>
                </c:pt>
                <c:pt idx="2">
                  <c:v>7.1</c:v>
                </c:pt>
                <c:pt idx="3">
                  <c:v>7</c:v>
                </c:pt>
              </c:numCache>
            </c:numRef>
          </c:val>
          <c:extLst>
            <c:ext xmlns:c16="http://schemas.microsoft.com/office/drawing/2014/chart" uri="{C3380CC4-5D6E-409C-BE32-E72D297353CC}">
              <c16:uniqueId val="{00000001-4777-44AF-8C6C-DEEEF5EE060E}"/>
            </c:ext>
          </c:extLst>
        </c:ser>
        <c:ser>
          <c:idx val="1"/>
          <c:order val="2"/>
          <c:tx>
            <c:strRef>
              <c:f>'WDES Ind9a'!$C$4</c:f>
              <c:strCache>
                <c:ptCount val="1"/>
                <c:pt idx="0">
                  <c:v>Overall</c:v>
                </c:pt>
              </c:strCache>
            </c:strRef>
          </c:tx>
          <c:spPr>
            <a:solidFill>
              <a:schemeClr val="accent5">
                <a:lumMod val="60000"/>
                <a:lumOff val="40000"/>
              </a:schemeClr>
            </a:solidFill>
            <a:ln w="12700">
              <a:solidFill>
                <a:schemeClr val="accent5">
                  <a:lumMod val="50000"/>
                </a:schemeClr>
              </a:solidFill>
              <a:prstDash val="solid"/>
            </a:ln>
          </c:spPr>
          <c:invertIfNegative val="0"/>
          <c:cat>
            <c:numRef>
              <c:f>'WDES Ind9a'!$B$5:$B$8</c:f>
              <c:numCache>
                <c:formatCode>General</c:formatCode>
                <c:ptCount val="4"/>
                <c:pt idx="0">
                  <c:v>2022</c:v>
                </c:pt>
                <c:pt idx="1">
                  <c:v>2021</c:v>
                </c:pt>
                <c:pt idx="2">
                  <c:v>2020</c:v>
                </c:pt>
                <c:pt idx="3">
                  <c:v>2019</c:v>
                </c:pt>
              </c:numCache>
            </c:numRef>
          </c:cat>
          <c:val>
            <c:numRef>
              <c:f>'WDES Ind9a'!$C$5:$C$8</c:f>
              <c:numCache>
                <c:formatCode>General</c:formatCode>
                <c:ptCount val="4"/>
                <c:pt idx="0">
                  <c:v>7</c:v>
                </c:pt>
                <c:pt idx="1">
                  <c:v>7</c:v>
                </c:pt>
                <c:pt idx="2">
                  <c:v>7</c:v>
                </c:pt>
                <c:pt idx="3">
                  <c:v>6.9</c:v>
                </c:pt>
              </c:numCache>
            </c:numRef>
          </c:val>
          <c:extLst>
            <c:ext xmlns:c16="http://schemas.microsoft.com/office/drawing/2014/chart" uri="{C3380CC4-5D6E-409C-BE32-E72D297353CC}">
              <c16:uniqueId val="{00000002-4777-44AF-8C6C-DEEEF5EE060E}"/>
            </c:ext>
          </c:extLst>
        </c:ser>
        <c:dLbls>
          <c:showLegendKey val="0"/>
          <c:showVal val="0"/>
          <c:showCatName val="0"/>
          <c:showSerName val="0"/>
          <c:showPercent val="0"/>
          <c:showBubbleSize val="0"/>
        </c:dLbls>
        <c:gapWidth val="150"/>
        <c:axId val="183981184"/>
        <c:axId val="183983104"/>
      </c:barChart>
      <c:catAx>
        <c:axId val="183981184"/>
        <c:scaling>
          <c:orientation val="maxMin"/>
        </c:scaling>
        <c:delete val="0"/>
        <c:axPos val="b"/>
        <c:title>
          <c:tx>
            <c:rich>
              <a:bodyPr/>
              <a:lstStyle/>
              <a:p>
                <a:pPr>
                  <a:defRPr/>
                </a:pPr>
                <a:r>
                  <a:rPr lang="en-GB"/>
                  <a:t>Staff Survey Year</a:t>
                </a:r>
              </a:p>
            </c:rich>
          </c:tx>
          <c:layout>
            <c:manualLayout>
              <c:xMode val="edge"/>
              <c:yMode val="edge"/>
              <c:x val="0.39913950860309128"/>
              <c:y val="0.92423179997237204"/>
            </c:manualLayout>
          </c:layout>
          <c:overlay val="0"/>
        </c:title>
        <c:numFmt formatCode="General" sourceLinked="1"/>
        <c:majorTickMark val="out"/>
        <c:minorTickMark val="none"/>
        <c:tickLblPos val="nextTo"/>
        <c:crossAx val="183983104"/>
        <c:crosses val="autoZero"/>
        <c:auto val="1"/>
        <c:lblAlgn val="ctr"/>
        <c:lblOffset val="100"/>
        <c:noMultiLvlLbl val="0"/>
      </c:catAx>
      <c:valAx>
        <c:axId val="183983104"/>
        <c:scaling>
          <c:orientation val="minMax"/>
          <c:min val="0"/>
        </c:scaling>
        <c:delete val="0"/>
        <c:axPos val="l"/>
        <c:majorGridlines/>
        <c:title>
          <c:tx>
            <c:rich>
              <a:bodyPr rot="-5400000" vert="horz"/>
              <a:lstStyle/>
              <a:p>
                <a:pPr>
                  <a:defRPr/>
                </a:pPr>
                <a:r>
                  <a:rPr lang="en-GB" sz="1000" b="1" i="0" u="none" strike="noStrike" baseline="0">
                    <a:effectLst/>
                  </a:rPr>
                  <a:t>Staff Engagment Score</a:t>
                </a:r>
                <a:endParaRPr lang="en-GB"/>
              </a:p>
            </c:rich>
          </c:tx>
          <c:overlay val="0"/>
        </c:title>
        <c:numFmt formatCode="#,##0" sourceLinked="0"/>
        <c:majorTickMark val="out"/>
        <c:minorTickMark val="none"/>
        <c:tickLblPos val="nextTo"/>
        <c:crossAx val="183981184"/>
        <c:crosses val="max"/>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C313-C2CC-47FA-B3CF-D7C58F03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5508</Words>
  <Characters>31400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RYAN, Roisin (LEICESTERSHIRE PARTNERSHIP NHS TRUST)</cp:lastModifiedBy>
  <cp:revision>2</cp:revision>
  <dcterms:created xsi:type="dcterms:W3CDTF">2023-10-06T15:28:00Z</dcterms:created>
  <dcterms:modified xsi:type="dcterms:W3CDTF">2023-10-06T15:28:00Z</dcterms:modified>
</cp:coreProperties>
</file>