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28DC0" w14:textId="4183BFA2" w:rsidR="00911A41" w:rsidRPr="000A113B" w:rsidRDefault="005D5A7F">
      <w:pPr>
        <w:rPr>
          <w:rFonts w:ascii="Arial" w:hAnsi="Arial" w:cs="Arial"/>
          <w:b/>
          <w:color w:val="000000"/>
        </w:rPr>
      </w:pPr>
      <w:r w:rsidRPr="000A113B">
        <w:rPr>
          <w:rFonts w:ascii="Arial" w:hAnsi="Arial" w:cs="Arial"/>
          <w:b/>
          <w:color w:val="000000"/>
        </w:rPr>
        <w:t>Ref No</w:t>
      </w:r>
      <w:r w:rsidR="00DC0218">
        <w:rPr>
          <w:rFonts w:ascii="Arial" w:hAnsi="Arial" w:cs="Arial"/>
          <w:b/>
          <w:color w:val="000000"/>
        </w:rPr>
        <w:t xml:space="preserve">: </w:t>
      </w:r>
      <w:r w:rsidR="00DC0218" w:rsidRPr="00053940">
        <w:rPr>
          <w:rFonts w:ascii="Arial" w:hAnsi="Arial" w:cs="Arial"/>
          <w:bCs/>
          <w:color w:val="000000"/>
        </w:rPr>
        <w:t>FOI/2324/SG13906</w:t>
      </w:r>
    </w:p>
    <w:p w14:paraId="29518D73" w14:textId="327CC5A9" w:rsidR="005D5A7F" w:rsidRPr="00053940" w:rsidRDefault="005D5A7F">
      <w:pPr>
        <w:rPr>
          <w:rFonts w:ascii="Arial" w:hAnsi="Arial" w:cs="Arial"/>
          <w:bCs/>
        </w:rPr>
      </w:pPr>
      <w:r w:rsidRPr="000A113B">
        <w:rPr>
          <w:rFonts w:ascii="Arial" w:hAnsi="Arial" w:cs="Arial"/>
          <w:b/>
        </w:rPr>
        <w:t>Date FOI request received:</w:t>
      </w:r>
      <w:r w:rsidR="00DC0218">
        <w:rPr>
          <w:rFonts w:ascii="Arial" w:hAnsi="Arial" w:cs="Arial"/>
          <w:b/>
        </w:rPr>
        <w:t xml:space="preserve"> </w:t>
      </w:r>
      <w:r w:rsidR="00DC0218" w:rsidRPr="00053940">
        <w:rPr>
          <w:rFonts w:ascii="Arial" w:hAnsi="Arial" w:cs="Arial"/>
          <w:bCs/>
        </w:rPr>
        <w:t>15 November 2023</w:t>
      </w:r>
    </w:p>
    <w:p w14:paraId="1542E6CC" w14:textId="4D50D881" w:rsidR="005D5A7F" w:rsidRPr="00053940" w:rsidRDefault="005D5A7F">
      <w:pPr>
        <w:rPr>
          <w:rFonts w:ascii="Arial" w:hAnsi="Arial" w:cs="Arial"/>
          <w:bCs/>
        </w:rPr>
      </w:pPr>
      <w:r w:rsidRPr="000A113B">
        <w:rPr>
          <w:rFonts w:ascii="Arial" w:hAnsi="Arial" w:cs="Arial"/>
          <w:b/>
        </w:rPr>
        <w:t>Date FOI response:</w:t>
      </w:r>
      <w:r w:rsidR="00DC0218">
        <w:rPr>
          <w:rFonts w:ascii="Arial" w:hAnsi="Arial" w:cs="Arial"/>
          <w:b/>
        </w:rPr>
        <w:t xml:space="preserve"> </w:t>
      </w:r>
      <w:r w:rsidR="00DC0218" w:rsidRPr="00053940">
        <w:rPr>
          <w:rFonts w:ascii="Arial" w:hAnsi="Arial" w:cs="Arial"/>
          <w:bCs/>
        </w:rPr>
        <w:t>19 December 2023</w:t>
      </w:r>
    </w:p>
    <w:p w14:paraId="39963D5E" w14:textId="52C70B30" w:rsidR="005D5A7F" w:rsidRPr="000A113B" w:rsidRDefault="000539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78F10E85">
          <v:rect id="_x0000_i1025" style="width:0;height:1.5pt" o:hralign="center" o:hrstd="t" o:hr="t" fillcolor="#a0a0a0" stroked="f"/>
        </w:pict>
      </w:r>
    </w:p>
    <w:p w14:paraId="5DBDEEF8" w14:textId="03539C0C" w:rsidR="005D5A7F" w:rsidRPr="000A113B" w:rsidRDefault="005D5A7F">
      <w:pPr>
        <w:rPr>
          <w:rFonts w:ascii="Arial" w:hAnsi="Arial" w:cs="Arial"/>
          <w:b/>
        </w:rPr>
      </w:pPr>
      <w:r w:rsidRPr="000A113B">
        <w:rPr>
          <w:rFonts w:ascii="Arial" w:hAnsi="Arial" w:cs="Arial"/>
          <w:b/>
        </w:rPr>
        <w:t xml:space="preserve">REQUEST &amp; OUR RESPONSE:  </w:t>
      </w:r>
    </w:p>
    <w:p w14:paraId="3523BDF9" w14:textId="151146BE" w:rsidR="00DC0218" w:rsidRPr="00DC0218" w:rsidRDefault="00DC0218" w:rsidP="00DC0218">
      <w:pPr>
        <w:spacing w:line="205" w:lineRule="atLeast"/>
        <w:rPr>
          <w:rFonts w:ascii="Arial" w:hAnsi="Arial" w:cs="Arial"/>
          <w:b/>
        </w:rPr>
      </w:pPr>
      <w:r w:rsidRPr="00DC0218">
        <w:rPr>
          <w:rFonts w:ascii="Arial" w:hAnsi="Arial" w:cs="Arial"/>
          <w:b/>
        </w:rPr>
        <w:t xml:space="preserve">REQUEST: </w:t>
      </w:r>
    </w:p>
    <w:p w14:paraId="0CCFA02A" w14:textId="2F9BBE55" w:rsidR="00DC0218" w:rsidRPr="00DC0218" w:rsidRDefault="00DC0218" w:rsidP="00DC0218">
      <w:pPr>
        <w:rPr>
          <w:rFonts w:ascii="Arial" w:hAnsi="Arial" w:cs="Arial"/>
        </w:rPr>
      </w:pPr>
      <w:r w:rsidRPr="00DC0218">
        <w:rPr>
          <w:rFonts w:ascii="Arial" w:hAnsi="Arial" w:cs="Arial"/>
        </w:rPr>
        <w:t>Please could you confirm if you used outsourced assessments for Neurodiversity assessments specifically ASD and ADHD.</w:t>
      </w:r>
    </w:p>
    <w:p w14:paraId="144026D4" w14:textId="77777777" w:rsidR="00DC0218" w:rsidRPr="00DC0218" w:rsidRDefault="00DC0218" w:rsidP="00DC02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DC0218">
        <w:rPr>
          <w:rFonts w:ascii="Arial" w:eastAsia="Times New Roman" w:hAnsi="Arial" w:cs="Arial"/>
        </w:rPr>
        <w:t>Please provide the Name of your current outsourced assessment provider.</w:t>
      </w:r>
    </w:p>
    <w:p w14:paraId="7C1E5600" w14:textId="77777777" w:rsidR="00DC0218" w:rsidRPr="00DC0218" w:rsidRDefault="00DC0218" w:rsidP="00DC02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DC0218">
        <w:rPr>
          <w:rFonts w:ascii="Arial" w:eastAsia="Times New Roman" w:hAnsi="Arial" w:cs="Arial"/>
        </w:rPr>
        <w:t xml:space="preserve">Current waiting list in numbers for ASD, </w:t>
      </w:r>
      <w:proofErr w:type="gramStart"/>
      <w:r w:rsidRPr="00DC0218">
        <w:rPr>
          <w:rFonts w:ascii="Arial" w:eastAsia="Times New Roman" w:hAnsi="Arial" w:cs="Arial"/>
        </w:rPr>
        <w:t>ADHD</w:t>
      </w:r>
      <w:proofErr w:type="gramEnd"/>
      <w:r w:rsidRPr="00DC0218">
        <w:rPr>
          <w:rFonts w:ascii="Arial" w:eastAsia="Times New Roman" w:hAnsi="Arial" w:cs="Arial"/>
        </w:rPr>
        <w:t xml:space="preserve"> and any combined pathway.</w:t>
      </w:r>
    </w:p>
    <w:p w14:paraId="32D626AD" w14:textId="77777777" w:rsidR="00DC0218" w:rsidRPr="00DC0218" w:rsidRDefault="00DC0218" w:rsidP="00DC02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DC0218">
        <w:rPr>
          <w:rFonts w:ascii="Arial" w:eastAsia="Times New Roman" w:hAnsi="Arial" w:cs="Arial"/>
        </w:rPr>
        <w:t>Number of commissioned assessments per year total service.</w:t>
      </w:r>
    </w:p>
    <w:p w14:paraId="5C968B3F" w14:textId="77777777" w:rsidR="00DC0218" w:rsidRPr="00DC0218" w:rsidRDefault="00DC0218" w:rsidP="00DC021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668C5E8" w14:textId="77777777" w:rsidR="00DC0218" w:rsidRPr="00DC0218" w:rsidRDefault="00DC0218" w:rsidP="00DC0218">
      <w:pPr>
        <w:pStyle w:val="PlainText"/>
        <w:autoSpaceDE w:val="0"/>
        <w:autoSpaceDN w:val="0"/>
        <w:spacing w:after="120"/>
        <w:rPr>
          <w:rFonts w:ascii="Arial" w:hAnsi="Arial" w:cs="Arial"/>
          <w:b/>
          <w:color w:val="000099"/>
          <w:szCs w:val="22"/>
        </w:rPr>
      </w:pPr>
      <w:r w:rsidRPr="00DC0218">
        <w:rPr>
          <w:rFonts w:ascii="Arial" w:hAnsi="Arial" w:cs="Arial"/>
          <w:b/>
          <w:color w:val="000099"/>
          <w:szCs w:val="22"/>
        </w:rPr>
        <w:t xml:space="preserve">OUR RESPONSE: </w:t>
      </w:r>
    </w:p>
    <w:p w14:paraId="4C7D1CD6" w14:textId="77777777" w:rsidR="00DC0218" w:rsidRPr="00DC0218" w:rsidRDefault="00DC0218" w:rsidP="00DC0218">
      <w:pPr>
        <w:pStyle w:val="PlainText"/>
        <w:numPr>
          <w:ilvl w:val="0"/>
          <w:numId w:val="2"/>
        </w:numPr>
        <w:autoSpaceDE w:val="0"/>
        <w:autoSpaceDN w:val="0"/>
        <w:spacing w:after="120"/>
        <w:rPr>
          <w:rFonts w:ascii="Arial" w:hAnsi="Arial" w:cs="Arial"/>
          <w:bCs/>
          <w:color w:val="000099"/>
          <w:szCs w:val="22"/>
        </w:rPr>
      </w:pPr>
      <w:r w:rsidRPr="00DC0218">
        <w:rPr>
          <w:rFonts w:ascii="Arial" w:hAnsi="Arial" w:cs="Arial"/>
          <w:bCs/>
          <w:color w:val="000099"/>
          <w:szCs w:val="22"/>
        </w:rPr>
        <w:t>Leicestershire Partnership NHS Trust do not outsource any Adult Deficit Hyperactivity Disorder or Autism Spectrum Disorder Assessments.</w:t>
      </w:r>
    </w:p>
    <w:p w14:paraId="76C8297C" w14:textId="77777777" w:rsidR="00DC0218" w:rsidRPr="00DC0218" w:rsidRDefault="00DC0218" w:rsidP="00DC0218">
      <w:pPr>
        <w:pStyle w:val="PlainText"/>
        <w:numPr>
          <w:ilvl w:val="0"/>
          <w:numId w:val="2"/>
        </w:numPr>
        <w:autoSpaceDE w:val="0"/>
        <w:autoSpaceDN w:val="0"/>
        <w:spacing w:after="120"/>
        <w:rPr>
          <w:rFonts w:ascii="Arial" w:hAnsi="Arial" w:cs="Arial"/>
          <w:bCs/>
          <w:color w:val="000099"/>
          <w:szCs w:val="22"/>
        </w:rPr>
      </w:pPr>
      <w:r w:rsidRPr="00DC0218">
        <w:rPr>
          <w:rFonts w:ascii="Arial" w:hAnsi="Arial" w:cs="Arial"/>
          <w:bCs/>
          <w:color w:val="000099"/>
          <w:szCs w:val="22"/>
        </w:rPr>
        <w:t>The data below is correct as of 13 December 2023</w:t>
      </w:r>
    </w:p>
    <w:tbl>
      <w:tblPr>
        <w:tblStyle w:val="TableGrid"/>
        <w:tblW w:w="7893" w:type="dxa"/>
        <w:tblInd w:w="720" w:type="dxa"/>
        <w:tblLook w:val="04A0" w:firstRow="1" w:lastRow="0" w:firstColumn="1" w:lastColumn="0" w:noHBand="0" w:noVBand="1"/>
      </w:tblPr>
      <w:tblGrid>
        <w:gridCol w:w="2223"/>
        <w:gridCol w:w="1276"/>
        <w:gridCol w:w="1730"/>
        <w:gridCol w:w="2664"/>
      </w:tblGrid>
      <w:tr w:rsidR="00DC0218" w:rsidRPr="00DC0218" w14:paraId="2B3C66AE" w14:textId="77777777" w:rsidTr="00E93BC3">
        <w:tc>
          <w:tcPr>
            <w:tcW w:w="2223" w:type="dxa"/>
            <w:shd w:val="clear" w:color="auto" w:fill="D5DCE4" w:themeFill="text2" w:themeFillTint="33"/>
          </w:tcPr>
          <w:p w14:paraId="77EC81E4" w14:textId="77777777" w:rsidR="00DC0218" w:rsidRPr="00DC0218" w:rsidRDefault="00DC0218" w:rsidP="008B12CE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/>
                <w:szCs w:val="22"/>
              </w:rPr>
            </w:pPr>
            <w:r w:rsidRPr="00DC0218">
              <w:rPr>
                <w:rFonts w:ascii="Arial" w:hAnsi="Arial" w:cs="Arial"/>
                <w:b/>
                <w:szCs w:val="22"/>
              </w:rPr>
              <w:t xml:space="preserve">Service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473FEDCE" w14:textId="77777777" w:rsidR="00DC0218" w:rsidRPr="00DC0218" w:rsidRDefault="00DC0218" w:rsidP="008B12CE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/>
                <w:szCs w:val="22"/>
              </w:rPr>
            </w:pPr>
            <w:r w:rsidRPr="00DC0218">
              <w:rPr>
                <w:rFonts w:ascii="Arial" w:hAnsi="Arial" w:cs="Arial"/>
                <w:b/>
                <w:szCs w:val="22"/>
              </w:rPr>
              <w:t>Autism Spectrum Disorder</w:t>
            </w:r>
          </w:p>
        </w:tc>
        <w:tc>
          <w:tcPr>
            <w:tcW w:w="1730" w:type="dxa"/>
            <w:shd w:val="clear" w:color="auto" w:fill="D5DCE4" w:themeFill="text2" w:themeFillTint="33"/>
          </w:tcPr>
          <w:p w14:paraId="7A92D9EA" w14:textId="77777777" w:rsidR="00DC0218" w:rsidRPr="00DC0218" w:rsidRDefault="00DC0218" w:rsidP="008B12CE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/>
                <w:szCs w:val="22"/>
              </w:rPr>
            </w:pPr>
            <w:r w:rsidRPr="00DC0218">
              <w:rPr>
                <w:rFonts w:ascii="Arial" w:hAnsi="Arial" w:cs="Arial"/>
                <w:b/>
                <w:szCs w:val="22"/>
              </w:rPr>
              <w:t>Attention Deficit Hyperactivity Disorder</w:t>
            </w:r>
          </w:p>
        </w:tc>
        <w:tc>
          <w:tcPr>
            <w:tcW w:w="2664" w:type="dxa"/>
            <w:shd w:val="clear" w:color="auto" w:fill="D5DCE4" w:themeFill="text2" w:themeFillTint="33"/>
          </w:tcPr>
          <w:p w14:paraId="6EBEDD4B" w14:textId="77777777" w:rsidR="00DC0218" w:rsidRPr="00DC0218" w:rsidRDefault="00DC0218" w:rsidP="008B12CE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/>
                <w:szCs w:val="22"/>
              </w:rPr>
            </w:pPr>
            <w:r w:rsidRPr="00DC0218">
              <w:rPr>
                <w:rFonts w:ascii="Arial" w:hAnsi="Arial" w:cs="Arial"/>
                <w:b/>
                <w:szCs w:val="22"/>
              </w:rPr>
              <w:t>Autism Spectrum Disorder &amp; Attention Deficit Hyperactivity Disorder</w:t>
            </w:r>
          </w:p>
        </w:tc>
      </w:tr>
      <w:tr w:rsidR="00DC0218" w:rsidRPr="00DC0218" w14:paraId="098CE883" w14:textId="77777777" w:rsidTr="00E93BC3">
        <w:trPr>
          <w:trHeight w:val="771"/>
        </w:trPr>
        <w:tc>
          <w:tcPr>
            <w:tcW w:w="2223" w:type="dxa"/>
          </w:tcPr>
          <w:p w14:paraId="473BF25C" w14:textId="77777777" w:rsidR="00DC0218" w:rsidRPr="00DC0218" w:rsidRDefault="00DC0218" w:rsidP="008B12CE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DC0218">
              <w:rPr>
                <w:rFonts w:ascii="Arial" w:hAnsi="Arial" w:cs="Arial"/>
                <w:bCs/>
                <w:color w:val="000099"/>
                <w:szCs w:val="22"/>
              </w:rPr>
              <w:t>Community Paediatrics</w:t>
            </w:r>
          </w:p>
        </w:tc>
        <w:tc>
          <w:tcPr>
            <w:tcW w:w="1276" w:type="dxa"/>
          </w:tcPr>
          <w:p w14:paraId="61CD8265" w14:textId="77777777" w:rsidR="00DC0218" w:rsidRPr="00DC0218" w:rsidRDefault="00DC0218" w:rsidP="008B12CE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DC0218">
              <w:rPr>
                <w:rFonts w:ascii="Arial" w:hAnsi="Arial" w:cs="Arial"/>
                <w:bCs/>
                <w:color w:val="000099"/>
                <w:szCs w:val="22"/>
              </w:rPr>
              <w:t>2311</w:t>
            </w:r>
          </w:p>
        </w:tc>
        <w:tc>
          <w:tcPr>
            <w:tcW w:w="1730" w:type="dxa"/>
          </w:tcPr>
          <w:p w14:paraId="241047C4" w14:textId="77777777" w:rsidR="00DC0218" w:rsidRPr="00DC0218" w:rsidRDefault="00DC0218" w:rsidP="008B12CE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DC0218">
              <w:rPr>
                <w:rFonts w:ascii="Arial" w:hAnsi="Arial" w:cs="Arial"/>
                <w:bCs/>
                <w:color w:val="000099"/>
                <w:szCs w:val="22"/>
              </w:rPr>
              <w:t>2141</w:t>
            </w:r>
          </w:p>
        </w:tc>
        <w:tc>
          <w:tcPr>
            <w:tcW w:w="2664" w:type="dxa"/>
          </w:tcPr>
          <w:p w14:paraId="1F9DF356" w14:textId="77777777" w:rsidR="00DC0218" w:rsidRPr="00DC0218" w:rsidRDefault="00DC0218" w:rsidP="008B12CE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DC0218">
              <w:rPr>
                <w:rFonts w:ascii="Arial" w:hAnsi="Arial" w:cs="Arial"/>
                <w:bCs/>
                <w:color w:val="000099"/>
                <w:szCs w:val="22"/>
              </w:rPr>
              <w:t>Not Applicable</w:t>
            </w:r>
          </w:p>
        </w:tc>
      </w:tr>
      <w:tr w:rsidR="00DC0218" w:rsidRPr="00DC0218" w14:paraId="1E4A95A9" w14:textId="77777777" w:rsidTr="00E93BC3">
        <w:tc>
          <w:tcPr>
            <w:tcW w:w="2223" w:type="dxa"/>
          </w:tcPr>
          <w:p w14:paraId="7DC09AE4" w14:textId="77777777" w:rsidR="00DC0218" w:rsidRPr="00DC0218" w:rsidRDefault="00DC0218" w:rsidP="008B12CE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DC0218">
              <w:rPr>
                <w:rFonts w:ascii="Arial" w:hAnsi="Arial" w:cs="Arial"/>
                <w:bCs/>
                <w:color w:val="000099"/>
                <w:szCs w:val="22"/>
              </w:rPr>
              <w:t>CAMHS Outpatients</w:t>
            </w:r>
          </w:p>
        </w:tc>
        <w:tc>
          <w:tcPr>
            <w:tcW w:w="1276" w:type="dxa"/>
          </w:tcPr>
          <w:p w14:paraId="61030A99" w14:textId="77777777" w:rsidR="00DC0218" w:rsidRPr="00DC0218" w:rsidRDefault="00DC0218" w:rsidP="008B12CE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DC0218">
              <w:rPr>
                <w:rFonts w:ascii="Arial" w:hAnsi="Arial" w:cs="Arial"/>
                <w:bCs/>
                <w:color w:val="000099"/>
                <w:szCs w:val="22"/>
              </w:rPr>
              <w:t>332</w:t>
            </w:r>
          </w:p>
        </w:tc>
        <w:tc>
          <w:tcPr>
            <w:tcW w:w="1730" w:type="dxa"/>
          </w:tcPr>
          <w:p w14:paraId="4CBA6D77" w14:textId="77777777" w:rsidR="00DC0218" w:rsidRPr="00DC0218" w:rsidRDefault="00DC0218" w:rsidP="008B12CE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DC0218">
              <w:rPr>
                <w:rFonts w:ascii="Arial" w:hAnsi="Arial" w:cs="Arial"/>
                <w:bCs/>
                <w:color w:val="000099"/>
                <w:szCs w:val="22"/>
              </w:rPr>
              <w:t>468</w:t>
            </w:r>
          </w:p>
        </w:tc>
        <w:tc>
          <w:tcPr>
            <w:tcW w:w="2664" w:type="dxa"/>
          </w:tcPr>
          <w:p w14:paraId="27065EED" w14:textId="77777777" w:rsidR="00DC0218" w:rsidRPr="00DC0218" w:rsidRDefault="00DC0218" w:rsidP="008B12CE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DC0218">
              <w:rPr>
                <w:rFonts w:ascii="Arial" w:hAnsi="Arial" w:cs="Arial"/>
                <w:bCs/>
                <w:color w:val="000099"/>
                <w:szCs w:val="22"/>
              </w:rPr>
              <w:t>225</w:t>
            </w:r>
          </w:p>
          <w:p w14:paraId="3A7464C4" w14:textId="77777777" w:rsidR="00DC0218" w:rsidRPr="00DC0218" w:rsidRDefault="00DC0218" w:rsidP="008B12CE">
            <w:pPr>
              <w:pStyle w:val="PlainText"/>
              <w:autoSpaceDE w:val="0"/>
              <w:autoSpaceDN w:val="0"/>
              <w:spacing w:after="120"/>
              <w:ind w:left="25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</w:tr>
      <w:tr w:rsidR="00DC0218" w:rsidRPr="00DC0218" w14:paraId="08C2CFD4" w14:textId="77777777" w:rsidTr="00E93BC3">
        <w:tc>
          <w:tcPr>
            <w:tcW w:w="2223" w:type="dxa"/>
          </w:tcPr>
          <w:p w14:paraId="2E5C41CC" w14:textId="77777777" w:rsidR="00DC0218" w:rsidRPr="00DC0218" w:rsidRDefault="00DC0218" w:rsidP="008B12CE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DC0218">
              <w:rPr>
                <w:rFonts w:ascii="Arial" w:hAnsi="Arial" w:cs="Arial"/>
                <w:bCs/>
                <w:color w:val="000099"/>
                <w:szCs w:val="22"/>
              </w:rPr>
              <w:t>Adult Autism Assessment</w:t>
            </w:r>
          </w:p>
        </w:tc>
        <w:tc>
          <w:tcPr>
            <w:tcW w:w="1276" w:type="dxa"/>
          </w:tcPr>
          <w:p w14:paraId="2454FAF0" w14:textId="77777777" w:rsidR="00DC0218" w:rsidRPr="00DC0218" w:rsidRDefault="00DC0218" w:rsidP="008B12CE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DC0218">
              <w:rPr>
                <w:rFonts w:ascii="Arial" w:hAnsi="Arial" w:cs="Arial"/>
                <w:bCs/>
                <w:color w:val="000099"/>
                <w:szCs w:val="22"/>
              </w:rPr>
              <w:t>168</w:t>
            </w:r>
          </w:p>
        </w:tc>
        <w:tc>
          <w:tcPr>
            <w:tcW w:w="1730" w:type="dxa"/>
          </w:tcPr>
          <w:p w14:paraId="6B2B9C21" w14:textId="77777777" w:rsidR="00DC0218" w:rsidRPr="00DC0218" w:rsidRDefault="00DC0218" w:rsidP="008B12CE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DC0218">
              <w:rPr>
                <w:rFonts w:ascii="Arial" w:hAnsi="Arial" w:cs="Arial"/>
                <w:bCs/>
                <w:color w:val="000099"/>
                <w:szCs w:val="22"/>
              </w:rPr>
              <w:t>Not Applicable</w:t>
            </w:r>
          </w:p>
        </w:tc>
        <w:tc>
          <w:tcPr>
            <w:tcW w:w="2664" w:type="dxa"/>
          </w:tcPr>
          <w:p w14:paraId="0311A11E" w14:textId="77777777" w:rsidR="00DC0218" w:rsidRPr="00DC0218" w:rsidRDefault="00DC0218" w:rsidP="008B12CE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DC0218">
              <w:rPr>
                <w:rFonts w:ascii="Arial" w:hAnsi="Arial" w:cs="Arial"/>
                <w:bCs/>
                <w:color w:val="000099"/>
                <w:szCs w:val="22"/>
              </w:rPr>
              <w:t>Not Applicable</w:t>
            </w:r>
          </w:p>
          <w:p w14:paraId="565EAA94" w14:textId="77777777" w:rsidR="00DC0218" w:rsidRPr="00DC0218" w:rsidRDefault="00DC0218" w:rsidP="00DC0218">
            <w:pPr>
              <w:pStyle w:val="PlainText"/>
              <w:numPr>
                <w:ilvl w:val="3"/>
                <w:numId w:val="1"/>
              </w:numPr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</w:tr>
      <w:tr w:rsidR="00DC0218" w:rsidRPr="00DC0218" w14:paraId="468D115A" w14:textId="77777777" w:rsidTr="00E93BC3">
        <w:tc>
          <w:tcPr>
            <w:tcW w:w="2223" w:type="dxa"/>
          </w:tcPr>
          <w:p w14:paraId="34ABBD40" w14:textId="77777777" w:rsidR="00DC0218" w:rsidRPr="00DC0218" w:rsidRDefault="00DC0218" w:rsidP="008B12CE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DC0218">
              <w:rPr>
                <w:rFonts w:ascii="Arial" w:hAnsi="Arial" w:cs="Arial"/>
                <w:bCs/>
                <w:color w:val="000099"/>
                <w:szCs w:val="22"/>
              </w:rPr>
              <w:t>Adult ADHD</w:t>
            </w:r>
          </w:p>
        </w:tc>
        <w:tc>
          <w:tcPr>
            <w:tcW w:w="1276" w:type="dxa"/>
          </w:tcPr>
          <w:p w14:paraId="3B8813CC" w14:textId="77777777" w:rsidR="00DC0218" w:rsidRPr="00DC0218" w:rsidRDefault="00DC0218" w:rsidP="008B12CE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DC0218">
              <w:rPr>
                <w:rFonts w:ascii="Arial" w:hAnsi="Arial" w:cs="Arial"/>
                <w:bCs/>
                <w:color w:val="000099"/>
                <w:szCs w:val="22"/>
              </w:rPr>
              <w:t>Not Applicable</w:t>
            </w:r>
          </w:p>
        </w:tc>
        <w:tc>
          <w:tcPr>
            <w:tcW w:w="1730" w:type="dxa"/>
          </w:tcPr>
          <w:p w14:paraId="6E6C40E3" w14:textId="77777777" w:rsidR="00DC0218" w:rsidRPr="00DC0218" w:rsidRDefault="00DC0218" w:rsidP="008B12CE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DC0218">
              <w:rPr>
                <w:rFonts w:ascii="Arial" w:hAnsi="Arial" w:cs="Arial"/>
                <w:bCs/>
                <w:color w:val="000099"/>
                <w:szCs w:val="22"/>
              </w:rPr>
              <w:t xml:space="preserve">5003 </w:t>
            </w:r>
          </w:p>
        </w:tc>
        <w:tc>
          <w:tcPr>
            <w:tcW w:w="2664" w:type="dxa"/>
          </w:tcPr>
          <w:p w14:paraId="4A02451E" w14:textId="77777777" w:rsidR="00DC0218" w:rsidRPr="00DC0218" w:rsidRDefault="00DC0218" w:rsidP="008B12CE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DC0218">
              <w:rPr>
                <w:rFonts w:ascii="Arial" w:hAnsi="Arial" w:cs="Arial"/>
                <w:bCs/>
                <w:color w:val="000099"/>
                <w:szCs w:val="22"/>
              </w:rPr>
              <w:t>Not Applicable</w:t>
            </w:r>
          </w:p>
          <w:p w14:paraId="54226517" w14:textId="4A67E893" w:rsidR="00DC0218" w:rsidRPr="00DC0218" w:rsidRDefault="00DC0218" w:rsidP="008B12CE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DC0218">
              <w:rPr>
                <w:rFonts w:ascii="Arial" w:hAnsi="Arial" w:cs="Arial"/>
                <w:bCs/>
                <w:color w:val="000099"/>
                <w:szCs w:val="22"/>
              </w:rPr>
              <w:t>Adult A</w:t>
            </w:r>
            <w:r w:rsidR="00E93BC3">
              <w:rPr>
                <w:rFonts w:ascii="Arial" w:hAnsi="Arial" w:cs="Arial"/>
                <w:bCs/>
                <w:color w:val="000099"/>
                <w:szCs w:val="22"/>
              </w:rPr>
              <w:t xml:space="preserve">ttention </w:t>
            </w:r>
            <w:r w:rsidR="00E93BC3" w:rsidRPr="00DC0218">
              <w:rPr>
                <w:rFonts w:ascii="Arial" w:hAnsi="Arial" w:cs="Arial"/>
                <w:bCs/>
                <w:color w:val="000099"/>
                <w:szCs w:val="22"/>
              </w:rPr>
              <w:t>D</w:t>
            </w:r>
            <w:r w:rsidR="00E93BC3">
              <w:rPr>
                <w:rFonts w:ascii="Arial" w:hAnsi="Arial" w:cs="Arial"/>
                <w:bCs/>
                <w:color w:val="000099"/>
                <w:szCs w:val="22"/>
              </w:rPr>
              <w:t xml:space="preserve">eficit </w:t>
            </w:r>
            <w:r w:rsidRPr="00DC0218">
              <w:rPr>
                <w:rFonts w:ascii="Arial" w:hAnsi="Arial" w:cs="Arial"/>
                <w:bCs/>
                <w:color w:val="000099"/>
                <w:szCs w:val="22"/>
              </w:rPr>
              <w:t>H</w:t>
            </w:r>
            <w:r w:rsidR="00E93BC3">
              <w:rPr>
                <w:rFonts w:ascii="Arial" w:hAnsi="Arial" w:cs="Arial"/>
                <w:bCs/>
                <w:color w:val="000099"/>
                <w:szCs w:val="22"/>
              </w:rPr>
              <w:t xml:space="preserve">yperactivity </w:t>
            </w:r>
            <w:r w:rsidRPr="00DC0218">
              <w:rPr>
                <w:rFonts w:ascii="Arial" w:hAnsi="Arial" w:cs="Arial"/>
                <w:bCs/>
                <w:color w:val="000099"/>
                <w:szCs w:val="22"/>
              </w:rPr>
              <w:t>D</w:t>
            </w:r>
            <w:r w:rsidR="00E93BC3">
              <w:rPr>
                <w:rFonts w:ascii="Arial" w:hAnsi="Arial" w:cs="Arial"/>
                <w:bCs/>
                <w:color w:val="000099"/>
                <w:szCs w:val="22"/>
              </w:rPr>
              <w:t>isorder</w:t>
            </w:r>
            <w:r w:rsidRPr="00DC0218">
              <w:rPr>
                <w:rFonts w:ascii="Arial" w:hAnsi="Arial" w:cs="Arial"/>
                <w:bCs/>
                <w:color w:val="000099"/>
                <w:szCs w:val="22"/>
              </w:rPr>
              <w:t xml:space="preserve"> do not offer combined assessments</w:t>
            </w:r>
          </w:p>
        </w:tc>
      </w:tr>
    </w:tbl>
    <w:p w14:paraId="2CDF760C" w14:textId="77777777" w:rsidR="00DC0218" w:rsidRPr="00DC0218" w:rsidRDefault="00DC0218" w:rsidP="00DC0218">
      <w:pPr>
        <w:pStyle w:val="PlainText"/>
        <w:autoSpaceDE w:val="0"/>
        <w:autoSpaceDN w:val="0"/>
        <w:spacing w:after="120"/>
        <w:ind w:left="720"/>
        <w:rPr>
          <w:rStyle w:val="ui-provider"/>
          <w:rFonts w:ascii="Arial" w:hAnsi="Arial" w:cs="Arial"/>
          <w:b/>
          <w:bCs/>
          <w:color w:val="000099"/>
        </w:rPr>
      </w:pPr>
      <w:r w:rsidRPr="00DC0218">
        <w:rPr>
          <w:rStyle w:val="ui-provider"/>
          <w:rFonts w:ascii="Arial" w:hAnsi="Arial" w:cs="Arial"/>
          <w:b/>
          <w:bCs/>
          <w:color w:val="000099"/>
        </w:rPr>
        <w:t>Please Note:</w:t>
      </w:r>
    </w:p>
    <w:p w14:paraId="13C087B9" w14:textId="77777777" w:rsidR="00DC0218" w:rsidRPr="00DC0218" w:rsidRDefault="00DC0218" w:rsidP="00DC0218">
      <w:pPr>
        <w:pStyle w:val="PlainText"/>
        <w:autoSpaceDE w:val="0"/>
        <w:autoSpaceDN w:val="0"/>
        <w:spacing w:after="120"/>
        <w:ind w:left="720"/>
        <w:rPr>
          <w:rStyle w:val="ui-provider"/>
          <w:rFonts w:ascii="Arial" w:hAnsi="Arial" w:cs="Arial"/>
          <w:color w:val="000099"/>
        </w:rPr>
      </w:pPr>
      <w:r w:rsidRPr="00DC0218">
        <w:rPr>
          <w:rStyle w:val="ui-provider"/>
          <w:rFonts w:ascii="Arial" w:hAnsi="Arial" w:cs="Arial"/>
          <w:color w:val="000099"/>
        </w:rPr>
        <w:t>Our community paediatric totals are the primary referral in reason by the referrer.</w:t>
      </w:r>
    </w:p>
    <w:p w14:paraId="5C23841F" w14:textId="77777777" w:rsidR="00DC0218" w:rsidRPr="00DC0218" w:rsidRDefault="00DC0218" w:rsidP="00DC0218">
      <w:pPr>
        <w:pStyle w:val="PlainText"/>
        <w:autoSpaceDE w:val="0"/>
        <w:autoSpaceDN w:val="0"/>
        <w:spacing w:after="120"/>
        <w:ind w:left="720"/>
        <w:rPr>
          <w:rFonts w:ascii="Arial" w:hAnsi="Arial" w:cs="Arial"/>
          <w:bCs/>
          <w:color w:val="000099"/>
          <w:szCs w:val="22"/>
        </w:rPr>
      </w:pPr>
      <w:r w:rsidRPr="00DC0218">
        <w:rPr>
          <w:rStyle w:val="ui-provider"/>
          <w:rFonts w:ascii="Arial" w:hAnsi="Arial" w:cs="Arial"/>
          <w:color w:val="000099"/>
        </w:rPr>
        <w:t>The totals for CAMHS are post initial assessment.</w:t>
      </w:r>
    </w:p>
    <w:p w14:paraId="599070C7" w14:textId="77777777" w:rsidR="00DC0218" w:rsidRPr="00DC0218" w:rsidRDefault="00DC0218" w:rsidP="00DC0218">
      <w:pPr>
        <w:pStyle w:val="PlainText"/>
        <w:autoSpaceDE w:val="0"/>
        <w:autoSpaceDN w:val="0"/>
        <w:spacing w:after="120"/>
        <w:ind w:left="720"/>
        <w:rPr>
          <w:rFonts w:ascii="Arial" w:hAnsi="Arial" w:cs="Arial"/>
          <w:bCs/>
          <w:color w:val="000099"/>
          <w:szCs w:val="22"/>
        </w:rPr>
      </w:pPr>
      <w:r w:rsidRPr="00DC0218">
        <w:rPr>
          <w:rFonts w:ascii="Arial" w:hAnsi="Arial" w:cs="Arial"/>
          <w:bCs/>
          <w:color w:val="000099"/>
          <w:szCs w:val="22"/>
        </w:rPr>
        <w:t>Adult Autism assessment service and Adult ADHD are two separately commissioned services and signpost referrals between each service.</w:t>
      </w:r>
    </w:p>
    <w:p w14:paraId="657AE8B6" w14:textId="1BB5FC46" w:rsidR="00E93BC3" w:rsidRPr="00E93BC3" w:rsidRDefault="00DC0218" w:rsidP="00E93BC3">
      <w:pPr>
        <w:pStyle w:val="PlainText"/>
        <w:numPr>
          <w:ilvl w:val="0"/>
          <w:numId w:val="2"/>
        </w:numPr>
        <w:autoSpaceDE w:val="0"/>
        <w:autoSpaceDN w:val="0"/>
        <w:spacing w:after="120"/>
        <w:rPr>
          <w:rFonts w:ascii="Arial" w:hAnsi="Arial" w:cs="Arial"/>
          <w:b/>
        </w:rPr>
      </w:pPr>
      <w:r w:rsidRPr="00E93BC3">
        <w:rPr>
          <w:rFonts w:ascii="Arial" w:hAnsi="Arial" w:cs="Arial"/>
          <w:bCs/>
          <w:color w:val="000099"/>
          <w:szCs w:val="22"/>
        </w:rPr>
        <w:t xml:space="preserve">Our services </w:t>
      </w:r>
      <w:r w:rsidRPr="00E93BC3">
        <w:rPr>
          <w:rFonts w:ascii="Arial" w:hAnsi="Arial" w:cs="Arial"/>
          <w:bCs/>
          <w:color w:val="000099"/>
        </w:rPr>
        <w:t>are not commissioned for a specific number of assessments we are commissioned as a block contract.</w:t>
      </w:r>
    </w:p>
    <w:p w14:paraId="59E502F4" w14:textId="77777777" w:rsidR="00E93BC3" w:rsidRPr="00E93BC3" w:rsidRDefault="00E93BC3" w:rsidP="00E93BC3">
      <w:pPr>
        <w:pStyle w:val="PlainText"/>
        <w:autoSpaceDE w:val="0"/>
        <w:autoSpaceDN w:val="0"/>
        <w:spacing w:after="120"/>
        <w:ind w:left="720"/>
        <w:rPr>
          <w:rFonts w:ascii="Arial" w:hAnsi="Arial" w:cs="Arial"/>
          <w:b/>
        </w:rPr>
      </w:pPr>
    </w:p>
    <w:p w14:paraId="1DD73564" w14:textId="43804289" w:rsidR="005D5A7F" w:rsidRPr="00E93BC3" w:rsidRDefault="00053940" w:rsidP="00E93BC3">
      <w:pPr>
        <w:pStyle w:val="PlainText"/>
        <w:autoSpaceDE w:val="0"/>
        <w:autoSpaceDN w:val="0"/>
        <w:spacing w:after="120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6078831F">
          <v:rect id="_x0000_i1026" style="width:0;height:1.5pt" o:hralign="center" o:hrstd="t" o:hr="t" fillcolor="#a0a0a0" stroked="f"/>
        </w:pict>
      </w:r>
      <w:r w:rsidR="005D5A7F" w:rsidRPr="00E93BC3">
        <w:rPr>
          <w:rFonts w:ascii="Arial" w:hAnsi="Arial" w:cs="Arial"/>
          <w:b/>
        </w:rPr>
        <w:t>Attachments:</w:t>
      </w:r>
      <w:r w:rsidR="00E93BC3">
        <w:rPr>
          <w:rFonts w:ascii="Arial" w:hAnsi="Arial" w:cs="Arial"/>
          <w:b/>
        </w:rPr>
        <w:t xml:space="preserve"> </w:t>
      </w:r>
      <w:r w:rsidR="00E93BC3" w:rsidRPr="00E93BC3">
        <w:rPr>
          <w:rFonts w:ascii="Arial" w:hAnsi="Arial" w:cs="Arial"/>
          <w:bCs/>
        </w:rPr>
        <w:t>N/A</w:t>
      </w:r>
    </w:p>
    <w:p w14:paraId="12B95571" w14:textId="77777777" w:rsidR="005D5A7F" w:rsidRPr="005D5A7F" w:rsidRDefault="005D5A7F">
      <w:pPr>
        <w:rPr>
          <w:b/>
        </w:rPr>
      </w:pPr>
    </w:p>
    <w:sectPr w:rsidR="005D5A7F" w:rsidRPr="005D5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B5638"/>
    <w:multiLevelType w:val="hybridMultilevel"/>
    <w:tmpl w:val="9BDA7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95460"/>
    <w:multiLevelType w:val="hybridMultilevel"/>
    <w:tmpl w:val="91C6C4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578907">
    <w:abstractNumId w:val="1"/>
  </w:num>
  <w:num w:numId="2" w16cid:durableId="1884712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7F"/>
    <w:rsid w:val="00053940"/>
    <w:rsid w:val="000A113B"/>
    <w:rsid w:val="005D5A7F"/>
    <w:rsid w:val="00911A41"/>
    <w:rsid w:val="00DC0218"/>
    <w:rsid w:val="00E9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0D8181B"/>
  <w15:chartTrackingRefBased/>
  <w15:docId w15:val="{C901E513-2375-4B4B-9A12-5B9769DA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C0218"/>
    <w:pPr>
      <w:spacing w:after="0" w:line="240" w:lineRule="auto"/>
    </w:pPr>
    <w:rPr>
      <w:rFonts w:ascii="Calibri" w:eastAsia="Calibri" w:hAnsi="Calibri" w:cs="Times New Roman"/>
      <w:kern w:val="0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DC0218"/>
    <w:rPr>
      <w:rFonts w:ascii="Calibri" w:eastAsia="Calibri" w:hAnsi="Calibri" w:cs="Times New Roman"/>
      <w:kern w:val="0"/>
      <w:szCs w:val="21"/>
      <w14:ligatures w14:val="none"/>
    </w:rPr>
  </w:style>
  <w:style w:type="paragraph" w:styleId="NormalWeb">
    <w:name w:val="Normal (Web)"/>
    <w:basedOn w:val="Normal"/>
    <w:uiPriority w:val="99"/>
    <w:unhideWhenUsed/>
    <w:rsid w:val="00DC021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DC0218"/>
    <w:pPr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DC021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DC0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ODEDRA PARMAR, Usha (LEICESTERSHIRE PARTNERSHIP NHS TRUST)</dc:creator>
  <cp:keywords/>
  <dc:description/>
  <cp:lastModifiedBy>ODEDRA PARMAR, Usha (LEICESTERSHIRE PARTNERSHIP NHS TRUST)</cp:lastModifiedBy>
  <cp:revision>5</cp:revision>
  <dcterms:created xsi:type="dcterms:W3CDTF">2023-08-15T08:00:00Z</dcterms:created>
  <dcterms:modified xsi:type="dcterms:W3CDTF">2023-12-22T08:35:00Z</dcterms:modified>
</cp:coreProperties>
</file>