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51280426" w:rsidR="00911A41" w:rsidRPr="00E25528" w:rsidRDefault="005D5A7F">
      <w:pPr>
        <w:rPr>
          <w:rFonts w:ascii="Arial" w:hAnsi="Arial" w:cs="Arial"/>
          <w:b/>
          <w:color w:val="000000"/>
        </w:rPr>
      </w:pPr>
      <w:r w:rsidRPr="00E25528">
        <w:rPr>
          <w:rFonts w:ascii="Arial" w:hAnsi="Arial" w:cs="Arial"/>
          <w:b/>
          <w:color w:val="000000"/>
        </w:rPr>
        <w:t>Ref N</w:t>
      </w:r>
      <w:r w:rsidR="009B1EEA" w:rsidRPr="00E25528">
        <w:rPr>
          <w:rFonts w:ascii="Arial" w:hAnsi="Arial" w:cs="Arial"/>
          <w:b/>
          <w:color w:val="000000"/>
        </w:rPr>
        <w:t xml:space="preserve">o: </w:t>
      </w:r>
      <w:r w:rsidR="009B1EEA" w:rsidRPr="00E25528">
        <w:rPr>
          <w:rFonts w:ascii="Arial" w:hAnsi="Arial" w:cs="Arial"/>
        </w:rPr>
        <w:t>FOI/2324/SG14128</w:t>
      </w:r>
    </w:p>
    <w:p w14:paraId="29518D73" w14:textId="649484D8" w:rsidR="005D5A7F" w:rsidRPr="00E25528" w:rsidRDefault="005D5A7F">
      <w:pPr>
        <w:rPr>
          <w:rFonts w:ascii="Arial" w:hAnsi="Arial" w:cs="Arial"/>
          <w:b/>
        </w:rPr>
      </w:pPr>
      <w:r w:rsidRPr="00E25528">
        <w:rPr>
          <w:rFonts w:ascii="Arial" w:hAnsi="Arial" w:cs="Arial"/>
          <w:b/>
        </w:rPr>
        <w:t>Date FOI request received:</w:t>
      </w:r>
      <w:r w:rsidR="009B1EEA" w:rsidRPr="00E25528">
        <w:rPr>
          <w:rFonts w:ascii="Arial" w:hAnsi="Arial" w:cs="Arial"/>
          <w:b/>
        </w:rPr>
        <w:t xml:space="preserve"> </w:t>
      </w:r>
      <w:r w:rsidR="009B1EEA" w:rsidRPr="00E25528">
        <w:rPr>
          <w:rFonts w:ascii="Arial" w:hAnsi="Arial" w:cs="Arial"/>
          <w:bCs/>
        </w:rPr>
        <w:t>9 January 2024</w:t>
      </w:r>
    </w:p>
    <w:p w14:paraId="1542E6CC" w14:textId="65D0822F" w:rsidR="005D5A7F" w:rsidRPr="00E25528" w:rsidRDefault="005D5A7F">
      <w:pPr>
        <w:rPr>
          <w:rFonts w:ascii="Arial" w:hAnsi="Arial" w:cs="Arial"/>
          <w:b/>
        </w:rPr>
      </w:pPr>
      <w:r w:rsidRPr="00E25528">
        <w:rPr>
          <w:rFonts w:ascii="Arial" w:hAnsi="Arial" w:cs="Arial"/>
          <w:b/>
        </w:rPr>
        <w:t>Date FOI response:</w:t>
      </w:r>
      <w:r w:rsidR="009B1EEA" w:rsidRPr="00E25528">
        <w:rPr>
          <w:rFonts w:ascii="Arial" w:hAnsi="Arial" w:cs="Arial"/>
          <w:b/>
        </w:rPr>
        <w:t xml:space="preserve"> </w:t>
      </w:r>
      <w:r w:rsidR="009B1EEA" w:rsidRPr="00E25528">
        <w:rPr>
          <w:rFonts w:ascii="Arial" w:hAnsi="Arial" w:cs="Arial"/>
          <w:bCs/>
        </w:rPr>
        <w:t>1 February 2024</w:t>
      </w:r>
      <w:r w:rsidR="009B1EEA" w:rsidRPr="00E25528">
        <w:rPr>
          <w:rFonts w:ascii="Arial" w:hAnsi="Arial" w:cs="Arial"/>
          <w:b/>
        </w:rPr>
        <w:t xml:space="preserve"> </w:t>
      </w:r>
    </w:p>
    <w:p w14:paraId="39963D5E" w14:textId="52C70B30" w:rsidR="005D5A7F" w:rsidRPr="00E25528" w:rsidRDefault="00E25528">
      <w:pPr>
        <w:rPr>
          <w:rFonts w:ascii="Arial" w:hAnsi="Arial" w:cs="Arial"/>
          <w:b/>
        </w:rPr>
      </w:pPr>
      <w:r w:rsidRPr="00E25528"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E25528" w:rsidRDefault="005D5A7F">
      <w:pPr>
        <w:rPr>
          <w:rFonts w:ascii="Arial" w:hAnsi="Arial" w:cs="Arial"/>
          <w:b/>
        </w:rPr>
      </w:pPr>
      <w:r w:rsidRPr="00E25528">
        <w:rPr>
          <w:rFonts w:ascii="Arial" w:hAnsi="Arial" w:cs="Arial"/>
          <w:b/>
        </w:rPr>
        <w:t xml:space="preserve">REQUEST &amp; OUR RESPONSE:  </w:t>
      </w:r>
    </w:p>
    <w:p w14:paraId="3668E4C8" w14:textId="77777777" w:rsidR="009B1EEA" w:rsidRPr="00E25528" w:rsidRDefault="009B1EEA" w:rsidP="009B1EEA">
      <w:pPr>
        <w:spacing w:line="205" w:lineRule="atLeast"/>
        <w:rPr>
          <w:rFonts w:ascii="Arial" w:hAnsi="Arial" w:cs="Arial"/>
          <w:b/>
        </w:rPr>
      </w:pPr>
      <w:r w:rsidRPr="00E25528">
        <w:rPr>
          <w:rFonts w:ascii="Arial" w:hAnsi="Arial" w:cs="Arial"/>
          <w:b/>
        </w:rPr>
        <w:t xml:space="preserve">REQUEST: </w:t>
      </w:r>
    </w:p>
    <w:p w14:paraId="711DA7FE" w14:textId="77777777" w:rsidR="009B1EEA" w:rsidRPr="00E25528" w:rsidRDefault="009B1EEA" w:rsidP="009B1EEA">
      <w:pPr>
        <w:rPr>
          <w:rFonts w:ascii="Arial" w:hAnsi="Arial" w:cs="Arial"/>
        </w:rPr>
      </w:pPr>
      <w:r w:rsidRPr="00E25528">
        <w:rPr>
          <w:rFonts w:ascii="Arial" w:hAnsi="Arial" w:cs="Arial"/>
        </w:rPr>
        <w:t xml:space="preserve">Please could you answer the below questions in relation to Nursing on framework </w:t>
      </w:r>
      <w:proofErr w:type="gramStart"/>
      <w:r w:rsidRPr="00E25528">
        <w:rPr>
          <w:rFonts w:ascii="Arial" w:hAnsi="Arial" w:cs="Arial"/>
        </w:rPr>
        <w:t>supply;</w:t>
      </w:r>
      <w:proofErr w:type="gramEnd"/>
    </w:p>
    <w:p w14:paraId="19C2A53A" w14:textId="77777777" w:rsidR="009B1EEA" w:rsidRPr="00E25528" w:rsidRDefault="009B1EEA" w:rsidP="009B1EEA">
      <w:pPr>
        <w:rPr>
          <w:rFonts w:ascii="Arial" w:hAnsi="Arial" w:cs="Arial"/>
        </w:rPr>
      </w:pPr>
      <w:r w:rsidRPr="00E25528">
        <w:rPr>
          <w:rFonts w:ascii="Arial" w:hAnsi="Arial" w:cs="Arial"/>
        </w:rPr>
        <w:t> </w:t>
      </w:r>
    </w:p>
    <w:p w14:paraId="5B494F8D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Please can you confirm how many shifts have been released/allocated to ON framework agencies within the last 90 days?</w:t>
      </w:r>
    </w:p>
    <w:p w14:paraId="267DB7E1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In the last 90 days which wards, or departments were these ON framework requests for?</w:t>
      </w:r>
    </w:p>
    <w:p w14:paraId="4003FC8B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Please can you confirm how many nursing shifts have been filled by ON framework agencies within the last 90 days?</w:t>
      </w:r>
    </w:p>
    <w:p w14:paraId="73FC371C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How many long-term lines of work or block bookings are currently being supplied by ON framework agencies?</w:t>
      </w:r>
    </w:p>
    <w:p w14:paraId="2DDB2C7A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 xml:space="preserve">Which ON framework agencies is the trust currently utilising for Nursing vacancies and what is the spend on these </w:t>
      </w:r>
      <w:proofErr w:type="gramStart"/>
      <w:r w:rsidRPr="00E25528">
        <w:rPr>
          <w:rFonts w:ascii="Arial" w:eastAsia="Times New Roman" w:hAnsi="Arial" w:cs="Arial"/>
        </w:rPr>
        <w:t>agencies</w:t>
      </w:r>
      <w:proofErr w:type="gramEnd"/>
      <w:r w:rsidRPr="00E25528">
        <w:rPr>
          <w:rFonts w:ascii="Arial" w:eastAsia="Times New Roman" w:hAnsi="Arial" w:cs="Arial"/>
        </w:rPr>
        <w:t xml:space="preserve"> year to date?</w:t>
      </w:r>
    </w:p>
    <w:p w14:paraId="4C460F2C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Please can you confirm how many shifts have been released/allocated to OFF framework agencies within the last 90 days?</w:t>
      </w:r>
    </w:p>
    <w:p w14:paraId="36C0F66F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What is the average charge for both RMN’s and RGN’s from ON framework agencies?</w:t>
      </w:r>
    </w:p>
    <w:p w14:paraId="23BAC5EF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Who at Temporary Staffing is responsible for onboarding new agencies and could you provide their email address and contact number?</w:t>
      </w:r>
    </w:p>
    <w:p w14:paraId="4F4831D9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What is the generic Nurse bank email address for staff bank?</w:t>
      </w:r>
    </w:p>
    <w:p w14:paraId="1FAD2B60" w14:textId="77777777" w:rsidR="009B1EEA" w:rsidRPr="00E25528" w:rsidRDefault="009B1EEA" w:rsidP="009B1EEA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E25528">
        <w:rPr>
          <w:rFonts w:ascii="Arial" w:eastAsia="Times New Roman" w:hAnsi="Arial" w:cs="Arial"/>
        </w:rPr>
        <w:t>How many shifts were cascaded to Thornbury Nursing within the last 90 days?</w:t>
      </w:r>
    </w:p>
    <w:p w14:paraId="5165B7AC" w14:textId="77777777" w:rsidR="009B1EEA" w:rsidRPr="00E25528" w:rsidRDefault="009B1EEA" w:rsidP="009B1EE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442B5C" w14:textId="77777777" w:rsidR="009B1EEA" w:rsidRPr="00E25528" w:rsidRDefault="009B1EEA" w:rsidP="009B1EEA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E25528">
        <w:rPr>
          <w:rFonts w:ascii="Arial" w:hAnsi="Arial" w:cs="Arial"/>
          <w:b/>
          <w:color w:val="000099"/>
          <w:szCs w:val="22"/>
        </w:rPr>
        <w:t xml:space="preserve">OUR RESPONSE: </w:t>
      </w:r>
    </w:p>
    <w:p w14:paraId="40403526" w14:textId="77777777" w:rsidR="009B1EEA" w:rsidRPr="00E25528" w:rsidRDefault="009B1EEA" w:rsidP="009B1EEA">
      <w:pPr>
        <w:pStyle w:val="PlainText"/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Responses include shifts worked between 3</w:t>
      </w:r>
      <w:r w:rsidRPr="00E25528">
        <w:rPr>
          <w:rFonts w:ascii="Arial" w:hAnsi="Arial" w:cs="Arial"/>
          <w:bCs/>
          <w:color w:val="000099"/>
          <w:szCs w:val="22"/>
          <w:vertAlign w:val="superscript"/>
        </w:rPr>
        <w:t>rd</w:t>
      </w:r>
      <w:r w:rsidRPr="00E25528">
        <w:rPr>
          <w:rFonts w:ascii="Arial" w:hAnsi="Arial" w:cs="Arial"/>
          <w:bCs/>
          <w:color w:val="000099"/>
          <w:szCs w:val="22"/>
        </w:rPr>
        <w:t xml:space="preserve"> Oct and 31</w:t>
      </w:r>
      <w:r w:rsidRPr="00E25528">
        <w:rPr>
          <w:rFonts w:ascii="Arial" w:hAnsi="Arial" w:cs="Arial"/>
          <w:bCs/>
          <w:color w:val="000099"/>
          <w:szCs w:val="22"/>
          <w:vertAlign w:val="superscript"/>
        </w:rPr>
        <w:t>st</w:t>
      </w:r>
      <w:r w:rsidRPr="00E25528">
        <w:rPr>
          <w:rFonts w:ascii="Arial" w:hAnsi="Arial" w:cs="Arial"/>
          <w:bCs/>
          <w:color w:val="000099"/>
          <w:szCs w:val="22"/>
        </w:rPr>
        <w:t xml:space="preserve"> Dec by registered and non-registered nursing agency workers. </w:t>
      </w:r>
    </w:p>
    <w:p w14:paraId="7A43CCA4" w14:textId="77777777" w:rsidR="009B1EEA" w:rsidRPr="00E25528" w:rsidRDefault="009B1EEA" w:rsidP="009B1EEA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160EA79E" w14:textId="77777777" w:rsidR="009B1EEA" w:rsidRPr="00E25528" w:rsidRDefault="009B1EEA" w:rsidP="009B1EEA">
      <w:pPr>
        <w:pStyle w:val="PlainText"/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1. 15,556</w:t>
      </w:r>
    </w:p>
    <w:p w14:paraId="4B410B93" w14:textId="77777777" w:rsidR="009B1EEA" w:rsidRPr="00E25528" w:rsidRDefault="009B1EEA" w:rsidP="009B1EEA">
      <w:pPr>
        <w:pStyle w:val="PlainText"/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9B1EEA" w:rsidRPr="00E25528" w14:paraId="5C28362A" w14:textId="77777777" w:rsidTr="00296F91">
        <w:tc>
          <w:tcPr>
            <w:tcW w:w="4621" w:type="dxa"/>
            <w:shd w:val="clear" w:color="auto" w:fill="D9E2F3" w:themeFill="accent1" w:themeFillTint="33"/>
          </w:tcPr>
          <w:p w14:paraId="1965E291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Directorate</w:t>
            </w:r>
          </w:p>
        </w:tc>
        <w:tc>
          <w:tcPr>
            <w:tcW w:w="4621" w:type="dxa"/>
            <w:shd w:val="clear" w:color="auto" w:fill="D9E2F3" w:themeFill="accent1" w:themeFillTint="33"/>
          </w:tcPr>
          <w:p w14:paraId="74B1982F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No. of Shifts</w:t>
            </w:r>
          </w:p>
        </w:tc>
      </w:tr>
      <w:tr w:rsidR="009B1EEA" w:rsidRPr="00E25528" w14:paraId="1DE03081" w14:textId="77777777" w:rsidTr="00296F91">
        <w:tc>
          <w:tcPr>
            <w:tcW w:w="4621" w:type="dxa"/>
          </w:tcPr>
          <w:p w14:paraId="0DB2C31A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Community Health Services</w:t>
            </w:r>
          </w:p>
        </w:tc>
        <w:tc>
          <w:tcPr>
            <w:tcW w:w="4621" w:type="dxa"/>
          </w:tcPr>
          <w:p w14:paraId="1DF367C2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8300</w:t>
            </w:r>
          </w:p>
        </w:tc>
      </w:tr>
      <w:tr w:rsidR="009B1EEA" w:rsidRPr="00E25528" w14:paraId="471EEF26" w14:textId="77777777" w:rsidTr="00296F91">
        <w:tc>
          <w:tcPr>
            <w:tcW w:w="4621" w:type="dxa"/>
          </w:tcPr>
          <w:p w14:paraId="3CB19317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Families, Young Person &amp; Children’s Services and Learning Disability</w:t>
            </w:r>
          </w:p>
        </w:tc>
        <w:tc>
          <w:tcPr>
            <w:tcW w:w="4621" w:type="dxa"/>
          </w:tcPr>
          <w:p w14:paraId="0364A51D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2820</w:t>
            </w:r>
          </w:p>
        </w:tc>
      </w:tr>
      <w:tr w:rsidR="009B1EEA" w:rsidRPr="00E25528" w14:paraId="3AC58F26" w14:textId="77777777" w:rsidTr="00296F91">
        <w:tc>
          <w:tcPr>
            <w:tcW w:w="4621" w:type="dxa"/>
          </w:tcPr>
          <w:p w14:paraId="08C965B1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Adult Mental Health Service</w:t>
            </w:r>
          </w:p>
        </w:tc>
        <w:tc>
          <w:tcPr>
            <w:tcW w:w="4621" w:type="dxa"/>
          </w:tcPr>
          <w:p w14:paraId="314EE575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4436</w:t>
            </w:r>
          </w:p>
        </w:tc>
      </w:tr>
      <w:tr w:rsidR="009B1EEA" w:rsidRPr="00E25528" w14:paraId="2FFC50F7" w14:textId="77777777" w:rsidTr="00296F91">
        <w:tc>
          <w:tcPr>
            <w:tcW w:w="4621" w:type="dxa"/>
          </w:tcPr>
          <w:p w14:paraId="48116FE2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Enabling Services</w:t>
            </w:r>
          </w:p>
        </w:tc>
        <w:tc>
          <w:tcPr>
            <w:tcW w:w="4621" w:type="dxa"/>
          </w:tcPr>
          <w:p w14:paraId="5FFE0B17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</w:tr>
      <w:tr w:rsidR="009B1EEA" w:rsidRPr="00E25528" w14:paraId="3103E357" w14:textId="77777777" w:rsidTr="00296F91">
        <w:tc>
          <w:tcPr>
            <w:tcW w:w="4621" w:type="dxa"/>
          </w:tcPr>
          <w:p w14:paraId="7DBAE4E0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Hosted Services</w:t>
            </w:r>
          </w:p>
        </w:tc>
        <w:tc>
          <w:tcPr>
            <w:tcW w:w="4621" w:type="dxa"/>
          </w:tcPr>
          <w:p w14:paraId="05EB5AB7" w14:textId="77777777" w:rsidR="009B1EEA" w:rsidRPr="00E25528" w:rsidRDefault="009B1EEA" w:rsidP="00296F91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E25528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</w:tr>
    </w:tbl>
    <w:p w14:paraId="7D3557AB" w14:textId="77777777" w:rsidR="009B1EEA" w:rsidRPr="00E25528" w:rsidRDefault="009B1EEA" w:rsidP="009B1EEA">
      <w:pPr>
        <w:pStyle w:val="PlainText"/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</w:p>
    <w:p w14:paraId="02713DE0" w14:textId="77777777" w:rsidR="009B1EEA" w:rsidRPr="00E25528" w:rsidRDefault="009B1EEA" w:rsidP="009B1EEA">
      <w:pPr>
        <w:pStyle w:val="PlainText"/>
        <w:autoSpaceDE w:val="0"/>
        <w:autoSpaceDN w:val="0"/>
        <w:spacing w:before="24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lastRenderedPageBreak/>
        <w:t>3.14,420</w:t>
      </w:r>
    </w:p>
    <w:p w14:paraId="4D5F6C80" w14:textId="77777777" w:rsidR="009B1EEA" w:rsidRPr="00E25528" w:rsidRDefault="009B1EEA" w:rsidP="009B1EEA">
      <w:pPr>
        <w:pStyle w:val="PlainText"/>
        <w:autoSpaceDE w:val="0"/>
        <w:autoSpaceDN w:val="0"/>
        <w:spacing w:before="24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4. 0</w:t>
      </w:r>
    </w:p>
    <w:p w14:paraId="60D25832" w14:textId="77777777" w:rsidR="009B1EEA" w:rsidRPr="00E25528" w:rsidRDefault="009B1EEA" w:rsidP="009B1EEA">
      <w:pPr>
        <w:spacing w:before="240"/>
        <w:rPr>
          <w:rFonts w:ascii="Arial" w:hAnsi="Arial" w:cs="Arial"/>
          <w:bCs/>
          <w:color w:val="000099"/>
        </w:rPr>
      </w:pPr>
      <w:r w:rsidRPr="00E25528">
        <w:rPr>
          <w:rFonts w:ascii="Arial" w:hAnsi="Arial" w:cs="Arial"/>
          <w:bCs/>
          <w:color w:val="000099"/>
        </w:rPr>
        <w:t xml:space="preserve">5. Health Care Resourcing Group Ltd, t/a HCL Nursing Ltd &amp; HCL Healthcare Ltd - £13,668,880 </w:t>
      </w:r>
    </w:p>
    <w:p w14:paraId="008E6403" w14:textId="77777777" w:rsidR="009B1EEA" w:rsidRPr="00E25528" w:rsidRDefault="009B1EEA" w:rsidP="009B1EEA">
      <w:pPr>
        <w:pStyle w:val="PlainText"/>
        <w:autoSpaceDE w:val="0"/>
        <w:autoSpaceDN w:val="0"/>
        <w:spacing w:before="24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6. 931</w:t>
      </w:r>
    </w:p>
    <w:p w14:paraId="719F8581" w14:textId="77777777" w:rsidR="009B1EEA" w:rsidRPr="00E25528" w:rsidRDefault="009B1EEA" w:rsidP="009B1EEA">
      <w:pPr>
        <w:pStyle w:val="PlainText"/>
        <w:autoSpaceDE w:val="0"/>
        <w:autoSpaceDN w:val="0"/>
        <w:spacing w:before="24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7. £35.24</w:t>
      </w:r>
    </w:p>
    <w:p w14:paraId="0FD18B78" w14:textId="77777777" w:rsidR="009B1EEA" w:rsidRPr="00E25528" w:rsidRDefault="009B1EEA" w:rsidP="009B1EEA">
      <w:pPr>
        <w:pStyle w:val="PlainText"/>
        <w:autoSpaceDE w:val="0"/>
        <w:autoSpaceDN w:val="0"/>
        <w:spacing w:before="24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8. Leicestershire Partnership NHS Trust has managed service contract with Health Care Resourcing Group Ltd, t/a HCL Nursing Ltd &amp; HCL Healthcare Ltd.</w:t>
      </w:r>
    </w:p>
    <w:p w14:paraId="74E0454B" w14:textId="77777777" w:rsidR="009B1EEA" w:rsidRPr="00E25528" w:rsidRDefault="009B1EEA" w:rsidP="009B1EEA">
      <w:pPr>
        <w:pStyle w:val="PlainText"/>
        <w:autoSpaceDE w:val="0"/>
        <w:autoSpaceDN w:val="0"/>
        <w:spacing w:before="24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 xml:space="preserve">9. </w:t>
      </w:r>
      <w:hyperlink r:id="rId5" w:history="1">
        <w:r w:rsidRPr="00E25528">
          <w:rPr>
            <w:rStyle w:val="Hyperlink"/>
            <w:rFonts w:ascii="Arial" w:hAnsi="Arial" w:cs="Arial"/>
            <w:bCs/>
            <w:color w:val="000099"/>
            <w:szCs w:val="22"/>
          </w:rPr>
          <w:t>lpt.centralisedstaffingsolutions@nhs.net</w:t>
        </w:r>
      </w:hyperlink>
    </w:p>
    <w:p w14:paraId="5ACF521E" w14:textId="77777777" w:rsidR="009B1EEA" w:rsidRPr="00E25528" w:rsidRDefault="009B1EEA" w:rsidP="009B1EEA">
      <w:pPr>
        <w:pStyle w:val="PlainText"/>
        <w:autoSpaceDE w:val="0"/>
        <w:autoSpaceDN w:val="0"/>
        <w:spacing w:before="240"/>
        <w:rPr>
          <w:rFonts w:ascii="Arial" w:hAnsi="Arial" w:cs="Arial"/>
          <w:bCs/>
          <w:color w:val="000099"/>
          <w:szCs w:val="22"/>
        </w:rPr>
      </w:pPr>
      <w:r w:rsidRPr="00E25528">
        <w:rPr>
          <w:rFonts w:ascii="Arial" w:hAnsi="Arial" w:cs="Arial"/>
          <w:bCs/>
          <w:color w:val="000099"/>
          <w:szCs w:val="22"/>
        </w:rPr>
        <w:t>10. 931</w:t>
      </w:r>
    </w:p>
    <w:p w14:paraId="5E8E3D1C" w14:textId="77777777" w:rsidR="009B1EEA" w:rsidRPr="00E25528" w:rsidRDefault="009B1EEA" w:rsidP="009B1EEA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29E012CF" w14:textId="77777777" w:rsidR="005D5A7F" w:rsidRPr="00E25528" w:rsidRDefault="005D5A7F">
      <w:pPr>
        <w:rPr>
          <w:rFonts w:ascii="Arial" w:hAnsi="Arial" w:cs="Arial"/>
          <w:b/>
        </w:rPr>
      </w:pPr>
    </w:p>
    <w:p w14:paraId="369BB579" w14:textId="77777777" w:rsidR="005D5A7F" w:rsidRPr="00E25528" w:rsidRDefault="005D5A7F">
      <w:pPr>
        <w:rPr>
          <w:rFonts w:ascii="Arial" w:hAnsi="Arial" w:cs="Arial"/>
          <w:b/>
        </w:rPr>
      </w:pPr>
    </w:p>
    <w:p w14:paraId="6DDB97ED" w14:textId="77777777" w:rsidR="005D5A7F" w:rsidRPr="00E25528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F39BEB8" w14:textId="77777777" w:rsidR="005D5A7F" w:rsidRPr="000A113B" w:rsidRDefault="005D5A7F">
      <w:pPr>
        <w:rPr>
          <w:rFonts w:ascii="Arial" w:hAnsi="Arial" w:cs="Arial"/>
          <w:b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sectPr w:rsidR="005D5A7F" w:rsidRPr="000A1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10AA5"/>
    <w:multiLevelType w:val="hybridMultilevel"/>
    <w:tmpl w:val="2286C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5D5A7F"/>
    <w:rsid w:val="00911A41"/>
    <w:rsid w:val="009B1EEA"/>
    <w:rsid w:val="00E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1EE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1EEA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9B1EEA"/>
    <w:rPr>
      <w:rFonts w:ascii="Calibri" w:eastAsia="Calibri" w:hAnsi="Calibri" w:cs="Times New Roman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9B1EE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B1EEA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9B1E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t.centralisedstaffingsolution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4</cp:revision>
  <dcterms:created xsi:type="dcterms:W3CDTF">2023-08-15T08:00:00Z</dcterms:created>
  <dcterms:modified xsi:type="dcterms:W3CDTF">2024-02-01T20:00:00Z</dcterms:modified>
</cp:coreProperties>
</file>