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3902" w14:textId="77777777" w:rsidR="00C82FBB" w:rsidRPr="00C43C9C" w:rsidRDefault="00C82FBB" w:rsidP="00C82FBB">
      <w:pPr>
        <w:rPr>
          <w:rFonts w:asciiTheme="majorHAnsi" w:hAnsiTheme="majorHAnsi" w:cstheme="majorHAnsi"/>
          <w:color w:val="4472C4" w:themeColor="accent1"/>
          <w:sz w:val="28"/>
          <w:szCs w:val="28"/>
        </w:rPr>
      </w:pPr>
      <w:bookmarkStart w:id="0" w:name="_Toc153870219"/>
      <w:bookmarkStart w:id="1" w:name="_Toc153870221"/>
      <w:r w:rsidRPr="00C43C9C">
        <w:rPr>
          <w:noProof/>
          <w:sz w:val="24"/>
          <w:szCs w:val="24"/>
        </w:rPr>
        <w:drawing>
          <wp:anchor distT="0" distB="0" distL="114300" distR="114300" simplePos="0" relativeHeight="251660288" behindDoc="0" locked="0" layoutInCell="1" allowOverlap="1" wp14:anchorId="14EB0D18" wp14:editId="18621B3A">
            <wp:simplePos x="0" y="0"/>
            <wp:positionH relativeFrom="column">
              <wp:posOffset>7215895</wp:posOffset>
            </wp:positionH>
            <wp:positionV relativeFrom="paragraph">
              <wp:posOffset>7034</wp:posOffset>
            </wp:positionV>
            <wp:extent cx="2180590" cy="2207260"/>
            <wp:effectExtent l="0" t="0" r="0" b="2540"/>
            <wp:wrapThrough wrapText="bothSides">
              <wp:wrapPolygon edited="0">
                <wp:start x="0" y="0"/>
                <wp:lineTo x="0" y="21438"/>
                <wp:lineTo x="21323" y="21438"/>
                <wp:lineTo x="21323" y="0"/>
                <wp:lineTo x="0" y="0"/>
              </wp:wrapPolygon>
            </wp:wrapThrough>
            <wp:docPr id="1065834806"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34806" name="Picture 1" descr="A diagram of a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2207260"/>
                    </a:xfrm>
                    <a:prstGeom prst="rect">
                      <a:avLst/>
                    </a:prstGeom>
                  </pic:spPr>
                </pic:pic>
              </a:graphicData>
            </a:graphic>
            <wp14:sizeRelH relativeFrom="margin">
              <wp14:pctWidth>0</wp14:pctWidth>
            </wp14:sizeRelH>
            <wp14:sizeRelV relativeFrom="margin">
              <wp14:pctHeight>0</wp14:pctHeight>
            </wp14:sizeRelV>
          </wp:anchor>
        </w:drawing>
      </w:r>
      <w:r w:rsidRPr="00C43C9C">
        <w:rPr>
          <w:rFonts w:asciiTheme="majorHAnsi" w:hAnsiTheme="majorHAnsi" w:cstheme="majorHAnsi"/>
          <w:color w:val="4472C4" w:themeColor="accent1"/>
          <w:sz w:val="28"/>
          <w:szCs w:val="28"/>
        </w:rPr>
        <w:t>Leicestershire Partnership NHS Trust Risk Appetite Statement 2024/25</w:t>
      </w:r>
    </w:p>
    <w:p w14:paraId="3F51BE58" w14:textId="77777777" w:rsidR="00C82FBB" w:rsidRPr="001D76A8" w:rsidRDefault="00C82FBB" w:rsidP="00C82FBB">
      <w:pPr>
        <w:spacing w:after="120"/>
        <w:ind w:right="917"/>
        <w:rPr>
          <w:rFonts w:asciiTheme="majorHAnsi" w:hAnsiTheme="majorHAnsi" w:cstheme="majorHAnsi"/>
          <w:sz w:val="24"/>
          <w:szCs w:val="24"/>
        </w:rPr>
      </w:pPr>
      <w:r w:rsidRPr="001D76A8">
        <w:rPr>
          <w:rFonts w:asciiTheme="majorHAnsi" w:hAnsiTheme="majorHAnsi" w:cstheme="majorHAnsi"/>
          <w:sz w:val="24"/>
          <w:szCs w:val="24"/>
        </w:rPr>
        <w:t>Our overarching vision is to provide high quality compassionate care and wellbeing for all. We have been delivering our five-year ‘Step up to Great’ strategy since 202</w:t>
      </w:r>
      <w:r>
        <w:rPr>
          <w:rFonts w:asciiTheme="majorHAnsi" w:hAnsiTheme="majorHAnsi" w:cstheme="majorHAnsi"/>
          <w:sz w:val="24"/>
          <w:szCs w:val="24"/>
        </w:rPr>
        <w:t>0</w:t>
      </w:r>
      <w:r w:rsidRPr="001D76A8">
        <w:rPr>
          <w:rFonts w:asciiTheme="majorHAnsi" w:hAnsiTheme="majorHAnsi" w:cstheme="majorHAnsi"/>
          <w:sz w:val="24"/>
          <w:szCs w:val="24"/>
        </w:rPr>
        <w:t xml:space="preserve"> and we are currently in our last year before we refresh our approach. </w:t>
      </w:r>
    </w:p>
    <w:p w14:paraId="3E000DC9" w14:textId="77777777" w:rsidR="00C82FBB" w:rsidRPr="00AD6CC4" w:rsidRDefault="00C82FBB" w:rsidP="00C82FBB">
      <w:pPr>
        <w:spacing w:after="120" w:line="240" w:lineRule="auto"/>
        <w:ind w:right="917"/>
        <w:rPr>
          <w:rFonts w:asciiTheme="majorHAnsi" w:hAnsiTheme="majorHAnsi" w:cstheme="majorHAnsi"/>
          <w:sz w:val="28"/>
          <w:szCs w:val="28"/>
        </w:rPr>
      </w:pPr>
      <w:r w:rsidRPr="00AD6CC4">
        <w:rPr>
          <w:rFonts w:asciiTheme="majorHAnsi" w:hAnsiTheme="majorHAnsi" w:cstheme="majorHAnsi"/>
          <w:noProof/>
          <w:sz w:val="24"/>
          <w:szCs w:val="24"/>
        </w:rPr>
        <w:t xml:space="preserve">Our Board Assurance Framework </w:t>
      </w:r>
      <w:r>
        <w:rPr>
          <w:rFonts w:asciiTheme="majorHAnsi" w:hAnsiTheme="majorHAnsi" w:cstheme="majorHAnsi"/>
          <w:noProof/>
          <w:sz w:val="24"/>
          <w:szCs w:val="24"/>
        </w:rPr>
        <w:t xml:space="preserve">(BAF) </w:t>
      </w:r>
      <w:r w:rsidRPr="00AD6CC4">
        <w:rPr>
          <w:rFonts w:asciiTheme="majorHAnsi" w:hAnsiTheme="majorHAnsi" w:cstheme="majorHAnsi"/>
          <w:noProof/>
          <w:sz w:val="24"/>
          <w:szCs w:val="24"/>
        </w:rPr>
        <w:t xml:space="preserve">provides the key risks to achieving </w:t>
      </w:r>
      <w:r>
        <w:rPr>
          <w:rFonts w:asciiTheme="majorHAnsi" w:hAnsiTheme="majorHAnsi" w:cstheme="majorHAnsi"/>
          <w:noProof/>
          <w:sz w:val="24"/>
          <w:szCs w:val="24"/>
        </w:rPr>
        <w:t>this</w:t>
      </w:r>
      <w:r w:rsidRPr="00AD6CC4">
        <w:rPr>
          <w:rFonts w:asciiTheme="majorHAnsi" w:hAnsiTheme="majorHAnsi" w:cstheme="majorHAnsi"/>
          <w:noProof/>
          <w:sz w:val="24"/>
          <w:szCs w:val="24"/>
        </w:rPr>
        <w:t xml:space="preserve"> strategy, structured by our four key </w:t>
      </w:r>
      <w:r>
        <w:rPr>
          <w:rFonts w:asciiTheme="majorHAnsi" w:hAnsiTheme="majorHAnsi" w:cstheme="majorHAnsi"/>
          <w:noProof/>
          <w:sz w:val="24"/>
          <w:szCs w:val="24"/>
        </w:rPr>
        <w:t xml:space="preserve">strategic </w:t>
      </w:r>
      <w:r w:rsidRPr="00AD6CC4">
        <w:rPr>
          <w:rFonts w:asciiTheme="majorHAnsi" w:hAnsiTheme="majorHAnsi" w:cstheme="majorHAnsi"/>
          <w:noProof/>
          <w:sz w:val="24"/>
          <w:szCs w:val="24"/>
        </w:rPr>
        <w:t>goal areas; these have also been appl</w:t>
      </w:r>
      <w:r>
        <w:rPr>
          <w:rFonts w:asciiTheme="majorHAnsi" w:hAnsiTheme="majorHAnsi" w:cstheme="majorHAnsi"/>
          <w:noProof/>
          <w:sz w:val="24"/>
          <w:szCs w:val="24"/>
        </w:rPr>
        <w:t>i</w:t>
      </w:r>
      <w:r w:rsidRPr="00AD6CC4">
        <w:rPr>
          <w:rFonts w:asciiTheme="majorHAnsi" w:hAnsiTheme="majorHAnsi" w:cstheme="majorHAnsi"/>
          <w:noProof/>
          <w:sz w:val="24"/>
          <w:szCs w:val="24"/>
        </w:rPr>
        <w:t>ed to our risk appetite matrix</w:t>
      </w:r>
      <w:r>
        <w:rPr>
          <w:rFonts w:asciiTheme="majorHAnsi" w:hAnsiTheme="majorHAnsi" w:cstheme="majorHAnsi"/>
          <w:noProof/>
          <w:sz w:val="24"/>
          <w:szCs w:val="24"/>
        </w:rPr>
        <w:t xml:space="preserve"> to ensure alignment between our strategy and our approach to managing risk</w:t>
      </w:r>
      <w:r w:rsidRPr="00AD6CC4">
        <w:rPr>
          <w:rFonts w:asciiTheme="majorHAnsi" w:hAnsiTheme="majorHAnsi" w:cstheme="majorHAnsi"/>
          <w:noProof/>
          <w:sz w:val="24"/>
          <w:szCs w:val="24"/>
        </w:rPr>
        <w:t xml:space="preserve">. </w:t>
      </w:r>
    </w:p>
    <w:p w14:paraId="231DAD5D" w14:textId="77777777" w:rsidR="00C82FBB" w:rsidRDefault="00C82FBB" w:rsidP="00C82FBB">
      <w:pPr>
        <w:spacing w:after="0"/>
        <w:rPr>
          <w:rFonts w:asciiTheme="majorHAnsi" w:hAnsiTheme="majorHAnsi" w:cstheme="majorHAnsi"/>
          <w:color w:val="4472C4" w:themeColor="accent1"/>
          <w:sz w:val="24"/>
          <w:szCs w:val="24"/>
        </w:rPr>
      </w:pPr>
      <w:r w:rsidRPr="00A9518C">
        <w:rPr>
          <w:rFonts w:asciiTheme="majorHAnsi" w:hAnsiTheme="majorHAnsi" w:cstheme="majorHAnsi"/>
          <w:noProof/>
          <w:color w:val="4472C4" w:themeColor="accent1"/>
          <w:sz w:val="48"/>
          <w:szCs w:val="48"/>
        </w:rPr>
        <w:drawing>
          <wp:inline distT="0" distB="0" distL="0" distR="0" wp14:anchorId="06BB3AD1" wp14:editId="57CC26FC">
            <wp:extent cx="2511083" cy="650778"/>
            <wp:effectExtent l="0" t="0" r="3810" b="0"/>
            <wp:docPr id="7" name="Picture 6" descr="A close-up of a logo&#10;&#10;Description automatically generated">
              <a:extLst xmlns:a="http://schemas.openxmlformats.org/drawingml/2006/main">
                <a:ext uri="{FF2B5EF4-FFF2-40B4-BE49-F238E27FC236}">
                  <a16:creationId xmlns:a16="http://schemas.microsoft.com/office/drawing/2014/main" id="{EF9511DA-9599-FB63-D4CD-005770004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up of a logo&#10;&#10;Description automatically generated">
                      <a:extLst>
                        <a:ext uri="{FF2B5EF4-FFF2-40B4-BE49-F238E27FC236}">
                          <a16:creationId xmlns:a16="http://schemas.microsoft.com/office/drawing/2014/main" id="{EF9511DA-9599-FB63-D4CD-005770004FF5}"/>
                        </a:ext>
                      </a:extLst>
                    </pic:cNvPr>
                    <pic:cNvPicPr>
                      <a:picLocks noChangeAspect="1"/>
                    </pic:cNvPicPr>
                  </pic:nvPicPr>
                  <pic:blipFill>
                    <a:blip r:embed="rId9"/>
                    <a:stretch>
                      <a:fillRect/>
                    </a:stretch>
                  </pic:blipFill>
                  <pic:spPr>
                    <a:xfrm>
                      <a:off x="0" y="0"/>
                      <a:ext cx="2511083" cy="650778"/>
                    </a:xfrm>
                    <a:prstGeom prst="rect">
                      <a:avLst/>
                    </a:prstGeom>
                  </pic:spPr>
                </pic:pic>
              </a:graphicData>
            </a:graphic>
          </wp:inline>
        </w:drawing>
      </w:r>
    </w:p>
    <w:p w14:paraId="44909E5A" w14:textId="2E09B9B7" w:rsidR="00C82FBB" w:rsidRPr="00676022" w:rsidRDefault="00C82FBB" w:rsidP="00C82FBB">
      <w:pPr>
        <w:spacing w:after="120"/>
        <w:rPr>
          <w:rFonts w:asciiTheme="majorHAnsi" w:hAnsiTheme="majorHAnsi" w:cstheme="majorHAnsi"/>
          <w:sz w:val="28"/>
          <w:szCs w:val="28"/>
        </w:rPr>
      </w:pPr>
      <w:r w:rsidRPr="00676022">
        <w:rPr>
          <w:rFonts w:ascii="Calibri Light" w:hAnsi="Calibri Light" w:cs="Calibri Light"/>
          <w:noProof/>
          <w:sz w:val="24"/>
          <w:szCs w:val="24"/>
        </w:rPr>
        <w:t xml:space="preserve">Risk Appetite is the amount and type of risk that an organisation is willing to take to meet their strategic objectives. </w:t>
      </w:r>
      <w:r>
        <w:rPr>
          <w:rFonts w:ascii="Calibri Light" w:hAnsi="Calibri Light" w:cs="Calibri Light"/>
          <w:noProof/>
          <w:sz w:val="24"/>
          <w:szCs w:val="24"/>
        </w:rPr>
        <w:t xml:space="preserve">Our Trust </w:t>
      </w:r>
      <w:r w:rsidRPr="00676022">
        <w:rPr>
          <w:rFonts w:ascii="Calibri Light" w:hAnsi="Calibri Light" w:cs="Calibri Light"/>
          <w:noProof/>
          <w:sz w:val="24"/>
          <w:szCs w:val="24"/>
        </w:rPr>
        <w:t>Board determines its level of risk appetite each year; this is applied to the Board Assurance Framework and is utilised during decision making discussions as part of our approach to manag</w:t>
      </w:r>
      <w:r>
        <w:rPr>
          <w:rFonts w:ascii="Calibri Light" w:hAnsi="Calibri Light" w:cs="Calibri Light"/>
          <w:noProof/>
          <w:sz w:val="24"/>
          <w:szCs w:val="24"/>
        </w:rPr>
        <w:t xml:space="preserve">ing </w:t>
      </w:r>
      <w:r w:rsidRPr="00676022">
        <w:rPr>
          <w:rFonts w:ascii="Calibri Light" w:hAnsi="Calibri Light" w:cs="Calibri Light"/>
          <w:noProof/>
          <w:sz w:val="24"/>
          <w:szCs w:val="24"/>
        </w:rPr>
        <w:t>risk</w:t>
      </w:r>
      <w:r>
        <w:rPr>
          <w:rFonts w:ascii="Calibri Light" w:hAnsi="Calibri Light" w:cs="Calibri Light"/>
          <w:noProof/>
          <w:sz w:val="24"/>
          <w:szCs w:val="24"/>
        </w:rPr>
        <w:t xml:space="preserve"> in our e</w:t>
      </w:r>
      <w:r w:rsidRPr="00676022">
        <w:rPr>
          <w:rFonts w:ascii="Calibri Light" w:hAnsi="Calibri Light" w:cs="Calibri Light"/>
          <w:noProof/>
          <w:sz w:val="24"/>
          <w:szCs w:val="24"/>
        </w:rPr>
        <w:t>veryday life</w:t>
      </w:r>
      <w:r w:rsidR="00435A30">
        <w:rPr>
          <w:rFonts w:ascii="Calibri Light" w:hAnsi="Calibri Light" w:cs="Calibri Light"/>
          <w:noProof/>
          <w:sz w:val="24"/>
          <w:szCs w:val="24"/>
        </w:rPr>
        <w:t>.</w:t>
      </w:r>
    </w:p>
    <w:p w14:paraId="7B17CD2A" w14:textId="77777777" w:rsidR="00C82FBB" w:rsidRDefault="00C82FBB" w:rsidP="00C82FBB">
      <w:pPr>
        <w:spacing w:after="120"/>
        <w:rPr>
          <w:rFonts w:asciiTheme="majorHAnsi" w:hAnsiTheme="majorHAnsi" w:cstheme="majorHAnsi"/>
          <w:sz w:val="24"/>
          <w:szCs w:val="24"/>
        </w:rPr>
      </w:pPr>
      <w:r w:rsidRPr="001D76A8">
        <w:rPr>
          <w:rFonts w:asciiTheme="majorHAnsi" w:hAnsiTheme="majorHAnsi" w:cstheme="majorHAnsi"/>
          <w:sz w:val="24"/>
          <w:szCs w:val="24"/>
        </w:rPr>
        <w:t xml:space="preserve">The Trust Board has agreed an open appetite for risk. </w:t>
      </w:r>
      <w:r>
        <w:rPr>
          <w:rFonts w:asciiTheme="majorHAnsi" w:hAnsiTheme="majorHAnsi" w:cstheme="majorHAnsi"/>
          <w:sz w:val="24"/>
          <w:szCs w:val="24"/>
        </w:rPr>
        <w:t>This means that we have a willingness to make decisions which may impact on our current business as usual for longer term reward and improvement if appropriate controls are in place. This is applied to all areas of risk type and across all four strategic goal areas. The definition of an open approach is provided by each area of risk type and strategic goal in the next section.</w:t>
      </w:r>
    </w:p>
    <w:p w14:paraId="5B26C8BB" w14:textId="77777777" w:rsidR="00C82FBB" w:rsidRPr="001D76A8" w:rsidRDefault="00C82FBB" w:rsidP="00C82FBB">
      <w:pPr>
        <w:rPr>
          <w:rFonts w:asciiTheme="majorHAnsi" w:hAnsiTheme="majorHAnsi" w:cstheme="majorHAnsi"/>
          <w:sz w:val="24"/>
          <w:szCs w:val="24"/>
        </w:rPr>
      </w:pPr>
      <w:r>
        <w:rPr>
          <w:rFonts w:asciiTheme="majorHAnsi" w:hAnsiTheme="majorHAnsi" w:cstheme="majorHAnsi"/>
          <w:sz w:val="24"/>
          <w:szCs w:val="24"/>
        </w:rPr>
        <w:t xml:space="preserve">The Board recognises that there have been appropriate times when a more cautious, or indeed a more eager appetite to risk taking has been applied to decision making, however these are the exception to the rule and have a clear rationale. On balance, when predetermining the level of </w:t>
      </w:r>
      <w:proofErr w:type="gramStart"/>
      <w:r>
        <w:rPr>
          <w:rFonts w:asciiTheme="majorHAnsi" w:hAnsiTheme="majorHAnsi" w:cstheme="majorHAnsi"/>
          <w:sz w:val="24"/>
          <w:szCs w:val="24"/>
        </w:rPr>
        <w:t>risk</w:t>
      </w:r>
      <w:proofErr w:type="gramEnd"/>
      <w:r>
        <w:rPr>
          <w:rFonts w:asciiTheme="majorHAnsi" w:hAnsiTheme="majorHAnsi" w:cstheme="majorHAnsi"/>
          <w:sz w:val="24"/>
          <w:szCs w:val="24"/>
        </w:rPr>
        <w:t xml:space="preserve"> we all align on an open approach.</w:t>
      </w:r>
    </w:p>
    <w:p w14:paraId="79EF8D2A" w14:textId="4EF3E24A" w:rsidR="00C82FBB" w:rsidRPr="001D76A8" w:rsidRDefault="00C82FBB" w:rsidP="00C82FBB">
      <w:pPr>
        <w:rPr>
          <w:rFonts w:asciiTheme="majorHAnsi" w:hAnsiTheme="majorHAnsi" w:cstheme="majorHAnsi"/>
          <w:sz w:val="24"/>
          <w:szCs w:val="24"/>
        </w:rPr>
      </w:pPr>
      <w:r w:rsidRPr="001D76A8">
        <w:rPr>
          <w:rFonts w:asciiTheme="majorHAnsi" w:hAnsiTheme="majorHAnsi" w:cstheme="majorHAnsi"/>
          <w:sz w:val="24"/>
          <w:szCs w:val="24"/>
        </w:rPr>
        <w:t xml:space="preserve">To apply an open appetite to risk, we </w:t>
      </w:r>
      <w:r w:rsidR="0028229B">
        <w:rPr>
          <w:rFonts w:asciiTheme="majorHAnsi" w:hAnsiTheme="majorHAnsi" w:cstheme="majorHAnsi"/>
          <w:sz w:val="24"/>
          <w:szCs w:val="24"/>
        </w:rPr>
        <w:t xml:space="preserve">will require a focus on </w:t>
      </w:r>
      <w:r w:rsidRPr="001D76A8">
        <w:rPr>
          <w:rFonts w:asciiTheme="majorHAnsi" w:hAnsiTheme="majorHAnsi" w:cstheme="majorHAnsi"/>
          <w:sz w:val="24"/>
          <w:szCs w:val="24"/>
        </w:rPr>
        <w:t>assurance over the strength of our</w:t>
      </w:r>
      <w:r w:rsidR="0028229B">
        <w:rPr>
          <w:rFonts w:asciiTheme="majorHAnsi" w:hAnsiTheme="majorHAnsi" w:cstheme="majorHAnsi"/>
          <w:sz w:val="24"/>
          <w:szCs w:val="24"/>
        </w:rPr>
        <w:t xml:space="preserve"> existing</w:t>
      </w:r>
      <w:r w:rsidRPr="001D76A8">
        <w:rPr>
          <w:rFonts w:asciiTheme="majorHAnsi" w:hAnsiTheme="majorHAnsi" w:cstheme="majorHAnsi"/>
          <w:sz w:val="24"/>
          <w:szCs w:val="24"/>
        </w:rPr>
        <w:t xml:space="preserve"> internal control framework</w:t>
      </w:r>
      <w:r w:rsidR="0028229B">
        <w:rPr>
          <w:rFonts w:asciiTheme="majorHAnsi" w:hAnsiTheme="majorHAnsi" w:cstheme="majorHAnsi"/>
          <w:sz w:val="24"/>
          <w:szCs w:val="24"/>
        </w:rPr>
        <w:t>, as well as identifying and embedding any new controls</w:t>
      </w:r>
      <w:r w:rsidRPr="001D76A8">
        <w:rPr>
          <w:rFonts w:asciiTheme="majorHAnsi" w:hAnsiTheme="majorHAnsi" w:cstheme="majorHAnsi"/>
          <w:sz w:val="24"/>
          <w:szCs w:val="24"/>
        </w:rPr>
        <w:t xml:space="preserve">. </w:t>
      </w:r>
      <w:r>
        <w:rPr>
          <w:rFonts w:asciiTheme="majorHAnsi" w:hAnsiTheme="majorHAnsi" w:cstheme="majorHAnsi"/>
          <w:sz w:val="24"/>
          <w:szCs w:val="24"/>
        </w:rPr>
        <w:t>W</w:t>
      </w:r>
      <w:r w:rsidRPr="001D76A8">
        <w:rPr>
          <w:rFonts w:asciiTheme="majorHAnsi" w:hAnsiTheme="majorHAnsi" w:cstheme="majorHAnsi"/>
          <w:sz w:val="24"/>
          <w:szCs w:val="24"/>
        </w:rPr>
        <w:t xml:space="preserve">e continue to monitor these </w:t>
      </w:r>
      <w:r>
        <w:rPr>
          <w:rFonts w:asciiTheme="majorHAnsi" w:hAnsiTheme="majorHAnsi" w:cstheme="majorHAnsi"/>
          <w:sz w:val="24"/>
          <w:szCs w:val="24"/>
        </w:rPr>
        <w:t xml:space="preserve">through </w:t>
      </w:r>
      <w:r w:rsidRPr="001D76A8">
        <w:rPr>
          <w:rFonts w:asciiTheme="majorHAnsi" w:hAnsiTheme="majorHAnsi" w:cstheme="majorHAnsi"/>
          <w:sz w:val="24"/>
          <w:szCs w:val="24"/>
        </w:rPr>
        <w:t>mechanisms such as the</w:t>
      </w:r>
      <w:r>
        <w:rPr>
          <w:rFonts w:asciiTheme="majorHAnsi" w:hAnsiTheme="majorHAnsi" w:cstheme="majorHAnsi"/>
          <w:sz w:val="24"/>
          <w:szCs w:val="24"/>
        </w:rPr>
        <w:t xml:space="preserve"> annual</w:t>
      </w:r>
      <w:r w:rsidRPr="001D76A8">
        <w:rPr>
          <w:rFonts w:asciiTheme="majorHAnsi" w:hAnsiTheme="majorHAnsi" w:cstheme="majorHAnsi"/>
          <w:sz w:val="24"/>
          <w:szCs w:val="24"/>
        </w:rPr>
        <w:t xml:space="preserve"> Head of </w:t>
      </w:r>
      <w:r>
        <w:rPr>
          <w:rFonts w:asciiTheme="majorHAnsi" w:hAnsiTheme="majorHAnsi" w:cstheme="majorHAnsi"/>
          <w:sz w:val="24"/>
          <w:szCs w:val="24"/>
        </w:rPr>
        <w:t>I</w:t>
      </w:r>
      <w:r w:rsidRPr="001D76A8">
        <w:rPr>
          <w:rFonts w:asciiTheme="majorHAnsi" w:hAnsiTheme="majorHAnsi" w:cstheme="majorHAnsi"/>
          <w:sz w:val="24"/>
          <w:szCs w:val="24"/>
        </w:rPr>
        <w:t>nternal Audit Opinion and the delivery of audit programme</w:t>
      </w:r>
      <w:r>
        <w:rPr>
          <w:rFonts w:asciiTheme="majorHAnsi" w:hAnsiTheme="majorHAnsi" w:cstheme="majorHAnsi"/>
          <w:sz w:val="24"/>
          <w:szCs w:val="24"/>
        </w:rPr>
        <w:t>s</w:t>
      </w:r>
      <w:r w:rsidRPr="001D76A8">
        <w:rPr>
          <w:rFonts w:asciiTheme="majorHAnsi" w:hAnsiTheme="majorHAnsi" w:cstheme="majorHAnsi"/>
          <w:sz w:val="24"/>
          <w:szCs w:val="24"/>
        </w:rPr>
        <w:t xml:space="preserve"> </w:t>
      </w:r>
      <w:r>
        <w:rPr>
          <w:rFonts w:asciiTheme="majorHAnsi" w:hAnsiTheme="majorHAnsi" w:cstheme="majorHAnsi"/>
          <w:sz w:val="24"/>
          <w:szCs w:val="24"/>
        </w:rPr>
        <w:t xml:space="preserve">which </w:t>
      </w:r>
      <w:r w:rsidRPr="001D76A8">
        <w:rPr>
          <w:rFonts w:asciiTheme="majorHAnsi" w:hAnsiTheme="majorHAnsi" w:cstheme="majorHAnsi"/>
          <w:sz w:val="24"/>
          <w:szCs w:val="24"/>
        </w:rPr>
        <w:t xml:space="preserve">provide us with significant assurance over our controls. </w:t>
      </w:r>
    </w:p>
    <w:p w14:paraId="76077F49" w14:textId="77777777" w:rsidR="00C82FBB" w:rsidRPr="001D76A8" w:rsidRDefault="00C82FBB" w:rsidP="00C82FBB">
      <w:pPr>
        <w:rPr>
          <w:rFonts w:asciiTheme="majorHAnsi" w:hAnsiTheme="majorHAnsi" w:cstheme="majorHAnsi"/>
          <w:sz w:val="24"/>
          <w:szCs w:val="24"/>
        </w:rPr>
      </w:pPr>
      <w:r w:rsidRPr="001D76A8">
        <w:rPr>
          <w:rFonts w:asciiTheme="majorHAnsi" w:hAnsiTheme="majorHAnsi" w:cstheme="majorHAnsi"/>
          <w:sz w:val="24"/>
          <w:szCs w:val="24"/>
        </w:rPr>
        <w:t>Our risk appetite will be reviewed annually, or sooner if the Trust receives any significant third line of assurance feedback</w:t>
      </w:r>
      <w:r>
        <w:rPr>
          <w:rFonts w:asciiTheme="majorHAnsi" w:hAnsiTheme="majorHAnsi" w:cstheme="majorHAnsi"/>
          <w:sz w:val="24"/>
          <w:szCs w:val="24"/>
        </w:rPr>
        <w:t>.</w:t>
      </w:r>
      <w:r w:rsidRPr="001D76A8">
        <w:rPr>
          <w:rFonts w:asciiTheme="majorHAnsi" w:hAnsiTheme="majorHAnsi" w:cstheme="majorHAnsi"/>
          <w:sz w:val="24"/>
          <w:szCs w:val="24"/>
        </w:rPr>
        <w:t xml:space="preserve"> </w:t>
      </w:r>
    </w:p>
    <w:p w14:paraId="18AB1D9D" w14:textId="77777777" w:rsidR="00C82FBB" w:rsidRPr="00676022" w:rsidRDefault="00C82FBB" w:rsidP="00C82FBB">
      <w:pPr>
        <w:spacing w:before="120" w:after="120"/>
        <w:rPr>
          <w:rFonts w:asciiTheme="majorHAnsi" w:hAnsiTheme="majorHAnsi" w:cstheme="majorHAnsi"/>
          <w:sz w:val="24"/>
          <w:szCs w:val="24"/>
        </w:rPr>
      </w:pPr>
      <w:r w:rsidRPr="00D30DF7">
        <w:rPr>
          <w:rFonts w:asciiTheme="majorHAnsi" w:hAnsiTheme="majorHAnsi" w:cstheme="majorHAnsi"/>
          <w:sz w:val="24"/>
          <w:szCs w:val="24"/>
        </w:rPr>
        <w:t>We use a risk tolerance score to translate and provide a practical application of risk appetite to the management and scoring of risk on our BAF. It</w:t>
      </w:r>
      <w:r w:rsidRPr="00D30DF7">
        <w:rPr>
          <w:sz w:val="24"/>
          <w:szCs w:val="24"/>
        </w:rPr>
        <w:t xml:space="preserve"> </w:t>
      </w:r>
      <w:r w:rsidRPr="00D30DF7">
        <w:rPr>
          <w:rFonts w:asciiTheme="majorHAnsi" w:hAnsiTheme="majorHAnsi" w:cstheme="majorHAnsi"/>
          <w:sz w:val="24"/>
          <w:szCs w:val="24"/>
        </w:rPr>
        <w:t xml:space="preserve">measures the levels of risk taking acceptable to </w:t>
      </w:r>
      <w:r>
        <w:rPr>
          <w:rFonts w:asciiTheme="majorHAnsi" w:hAnsiTheme="majorHAnsi" w:cstheme="majorHAnsi"/>
          <w:sz w:val="24"/>
          <w:szCs w:val="24"/>
        </w:rPr>
        <w:t>the Trust.</w:t>
      </w:r>
      <w:r w:rsidRPr="00D30DF7">
        <w:rPr>
          <w:rFonts w:asciiTheme="majorHAnsi" w:hAnsiTheme="majorHAnsi" w:cstheme="majorHAnsi"/>
          <w:sz w:val="24"/>
          <w:szCs w:val="24"/>
        </w:rPr>
        <w:t xml:space="preserve"> Essentially, the lower the appetite, the more mitigation required to ensure sufficient controls are in place to manage the risk. </w:t>
      </w:r>
      <w:r w:rsidRPr="00676022">
        <w:rPr>
          <w:rFonts w:asciiTheme="majorHAnsi" w:hAnsiTheme="majorHAnsi" w:cstheme="majorHAnsi"/>
          <w:sz w:val="24"/>
          <w:szCs w:val="24"/>
        </w:rPr>
        <w:t>The greater the risk appetite the more assurance we need against the existing controls. Confidence will be gained through appropriate controls being in place that positively affect outcomes and through assurance that the controls are operating effectively.</w:t>
      </w:r>
    </w:p>
    <w:tbl>
      <w:tblPr>
        <w:tblStyle w:val="TableGrid"/>
        <w:tblW w:w="0" w:type="auto"/>
        <w:tblLook w:val="04A0" w:firstRow="1" w:lastRow="0" w:firstColumn="1" w:lastColumn="0" w:noHBand="0" w:noVBand="1"/>
      </w:tblPr>
      <w:tblGrid>
        <w:gridCol w:w="1992"/>
        <w:gridCol w:w="1992"/>
        <w:gridCol w:w="1992"/>
        <w:gridCol w:w="1993"/>
        <w:gridCol w:w="1993"/>
        <w:gridCol w:w="1993"/>
      </w:tblGrid>
      <w:tr w:rsidR="00C82FBB" w14:paraId="64FA7B52" w14:textId="77777777" w:rsidTr="003A2296">
        <w:tc>
          <w:tcPr>
            <w:tcW w:w="1992" w:type="dxa"/>
          </w:tcPr>
          <w:p w14:paraId="779BE0E1" w14:textId="77777777" w:rsidR="00C82FBB" w:rsidRDefault="00C82FBB" w:rsidP="003A2296">
            <w:r>
              <w:t>Appetite Level</w:t>
            </w:r>
          </w:p>
        </w:tc>
        <w:tc>
          <w:tcPr>
            <w:tcW w:w="1992" w:type="dxa"/>
          </w:tcPr>
          <w:p w14:paraId="320F1791" w14:textId="77777777" w:rsidR="00C82FBB" w:rsidRDefault="00C82FBB" w:rsidP="003A2296">
            <w:r>
              <w:t>None</w:t>
            </w:r>
          </w:p>
        </w:tc>
        <w:tc>
          <w:tcPr>
            <w:tcW w:w="1992" w:type="dxa"/>
          </w:tcPr>
          <w:p w14:paraId="0807EB06" w14:textId="77777777" w:rsidR="00C82FBB" w:rsidRDefault="00C82FBB" w:rsidP="003A2296">
            <w:r>
              <w:t>Minimal</w:t>
            </w:r>
          </w:p>
        </w:tc>
        <w:tc>
          <w:tcPr>
            <w:tcW w:w="1993" w:type="dxa"/>
          </w:tcPr>
          <w:p w14:paraId="32CFF463" w14:textId="77777777" w:rsidR="00C82FBB" w:rsidRDefault="00C82FBB" w:rsidP="003A2296">
            <w:r>
              <w:t>Cautious</w:t>
            </w:r>
          </w:p>
        </w:tc>
        <w:tc>
          <w:tcPr>
            <w:tcW w:w="1993" w:type="dxa"/>
          </w:tcPr>
          <w:p w14:paraId="6EDF3E12" w14:textId="77777777" w:rsidR="00C82FBB" w:rsidRDefault="00C82FBB" w:rsidP="003A2296">
            <w:r>
              <w:t xml:space="preserve">Open </w:t>
            </w:r>
          </w:p>
        </w:tc>
        <w:tc>
          <w:tcPr>
            <w:tcW w:w="1993" w:type="dxa"/>
          </w:tcPr>
          <w:p w14:paraId="055D3D04" w14:textId="77777777" w:rsidR="00C82FBB" w:rsidRDefault="00C82FBB" w:rsidP="003A2296">
            <w:r w:rsidRPr="00754A26">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4E008131" wp14:editId="04690102">
                      <wp:simplePos x="0" y="0"/>
                      <wp:positionH relativeFrom="column">
                        <wp:posOffset>-1361489</wp:posOffset>
                      </wp:positionH>
                      <wp:positionV relativeFrom="paragraph">
                        <wp:posOffset>-25058</wp:posOffset>
                      </wp:positionV>
                      <wp:extent cx="1308295" cy="661182"/>
                      <wp:effectExtent l="19050" t="19050" r="25400" b="24765"/>
                      <wp:wrapNone/>
                      <wp:docPr id="2060439738" name="Rectangle 1"/>
                      <wp:cNvGraphicFramePr/>
                      <a:graphic xmlns:a="http://schemas.openxmlformats.org/drawingml/2006/main">
                        <a:graphicData uri="http://schemas.microsoft.com/office/word/2010/wordprocessingShape">
                          <wps:wsp>
                            <wps:cNvSpPr/>
                            <wps:spPr>
                              <a:xfrm>
                                <a:off x="0" y="0"/>
                                <a:ext cx="1308295" cy="661182"/>
                              </a:xfrm>
                              <a:prstGeom prst="rect">
                                <a:avLst/>
                              </a:prstGeom>
                              <a:solidFill>
                                <a:schemeClr val="lt1">
                                  <a:alpha val="0"/>
                                </a:schemeClr>
                              </a:solidFill>
                              <a:ln w="28575"/>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86513" id="Rectangle 1" o:spid="_x0000_s1026" style="position:absolute;margin-left:-107.2pt;margin-top:-1.95pt;width:103pt;height:5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" fillcolor="white [3201]" strokecolor="#5b9bd5 [3208]" strokeweight="2.25pt">
                      <v:fill opacity="0"/>
                    </v:rect>
                  </w:pict>
                </mc:Fallback>
              </mc:AlternateContent>
            </w:r>
            <w:r>
              <w:t>Eager</w:t>
            </w:r>
          </w:p>
        </w:tc>
      </w:tr>
      <w:tr w:rsidR="00C82FBB" w14:paraId="24E9C5C4" w14:textId="77777777" w:rsidTr="003A2296">
        <w:trPr>
          <w:trHeight w:val="97"/>
        </w:trPr>
        <w:tc>
          <w:tcPr>
            <w:tcW w:w="1992" w:type="dxa"/>
          </w:tcPr>
          <w:p w14:paraId="7859F3D1" w14:textId="77777777" w:rsidR="00C82FBB" w:rsidRPr="00553E80" w:rsidRDefault="00C82FBB" w:rsidP="003A2296">
            <w:pPr>
              <w:rPr>
                <w:sz w:val="6"/>
                <w:szCs w:val="6"/>
              </w:rPr>
            </w:pPr>
          </w:p>
        </w:tc>
        <w:tc>
          <w:tcPr>
            <w:tcW w:w="1992" w:type="dxa"/>
          </w:tcPr>
          <w:p w14:paraId="2DEBA2DF" w14:textId="77777777" w:rsidR="00C82FBB" w:rsidRPr="00553E80" w:rsidRDefault="00C82FBB" w:rsidP="003A2296">
            <w:pPr>
              <w:rPr>
                <w:sz w:val="6"/>
                <w:szCs w:val="6"/>
              </w:rPr>
            </w:pPr>
          </w:p>
        </w:tc>
        <w:tc>
          <w:tcPr>
            <w:tcW w:w="1992" w:type="dxa"/>
          </w:tcPr>
          <w:p w14:paraId="43D407EC" w14:textId="77777777" w:rsidR="00C82FBB" w:rsidRPr="00553E80" w:rsidRDefault="00C82FBB" w:rsidP="003A2296">
            <w:pPr>
              <w:rPr>
                <w:sz w:val="6"/>
                <w:szCs w:val="6"/>
              </w:rPr>
            </w:pPr>
          </w:p>
        </w:tc>
        <w:tc>
          <w:tcPr>
            <w:tcW w:w="1993" w:type="dxa"/>
          </w:tcPr>
          <w:p w14:paraId="3840CA71" w14:textId="77777777" w:rsidR="00C82FBB" w:rsidRPr="00553E80" w:rsidRDefault="00C82FBB" w:rsidP="003A2296">
            <w:pPr>
              <w:rPr>
                <w:sz w:val="6"/>
                <w:szCs w:val="6"/>
              </w:rPr>
            </w:pPr>
          </w:p>
        </w:tc>
        <w:tc>
          <w:tcPr>
            <w:tcW w:w="1993" w:type="dxa"/>
          </w:tcPr>
          <w:p w14:paraId="28A3257F" w14:textId="77777777" w:rsidR="00C82FBB" w:rsidRPr="00553E80" w:rsidRDefault="00C82FBB" w:rsidP="003A2296">
            <w:pPr>
              <w:rPr>
                <w:sz w:val="6"/>
                <w:szCs w:val="6"/>
              </w:rPr>
            </w:pPr>
          </w:p>
        </w:tc>
        <w:tc>
          <w:tcPr>
            <w:tcW w:w="1993" w:type="dxa"/>
          </w:tcPr>
          <w:p w14:paraId="15E247D0" w14:textId="77777777" w:rsidR="00C82FBB" w:rsidRPr="00553E80" w:rsidRDefault="00C82FBB" w:rsidP="003A2296">
            <w:pPr>
              <w:rPr>
                <w:sz w:val="6"/>
                <w:szCs w:val="6"/>
              </w:rPr>
            </w:pPr>
          </w:p>
        </w:tc>
      </w:tr>
      <w:tr w:rsidR="00C82FBB" w14:paraId="06828DAB" w14:textId="77777777" w:rsidTr="003A2296">
        <w:tc>
          <w:tcPr>
            <w:tcW w:w="1992" w:type="dxa"/>
          </w:tcPr>
          <w:p w14:paraId="3754A374" w14:textId="77777777" w:rsidR="00C82FBB" w:rsidRDefault="00C82FBB" w:rsidP="003A2296">
            <w:r>
              <w:t xml:space="preserve">Tolerance </w:t>
            </w:r>
          </w:p>
        </w:tc>
        <w:tc>
          <w:tcPr>
            <w:tcW w:w="1992" w:type="dxa"/>
          </w:tcPr>
          <w:p w14:paraId="450F7C45" w14:textId="77777777" w:rsidR="00C82FBB" w:rsidRDefault="00C82FBB" w:rsidP="003A2296">
            <w:r>
              <w:t>None</w:t>
            </w:r>
          </w:p>
        </w:tc>
        <w:tc>
          <w:tcPr>
            <w:tcW w:w="1992" w:type="dxa"/>
          </w:tcPr>
          <w:p w14:paraId="7E1F48D1" w14:textId="77777777" w:rsidR="00C82FBB" w:rsidRDefault="00C82FBB" w:rsidP="003A2296">
            <w:r>
              <w:t>Low</w:t>
            </w:r>
          </w:p>
        </w:tc>
        <w:tc>
          <w:tcPr>
            <w:tcW w:w="1993" w:type="dxa"/>
          </w:tcPr>
          <w:p w14:paraId="11396D65" w14:textId="77777777" w:rsidR="00C82FBB" w:rsidRDefault="00C82FBB" w:rsidP="003A2296">
            <w:r>
              <w:t xml:space="preserve">Moderate </w:t>
            </w:r>
          </w:p>
        </w:tc>
        <w:tc>
          <w:tcPr>
            <w:tcW w:w="1993" w:type="dxa"/>
          </w:tcPr>
          <w:p w14:paraId="63266BB8" w14:textId="77777777" w:rsidR="00C82FBB" w:rsidRDefault="00C82FBB" w:rsidP="003A2296">
            <w:r>
              <w:t>High</w:t>
            </w:r>
          </w:p>
        </w:tc>
        <w:tc>
          <w:tcPr>
            <w:tcW w:w="1993" w:type="dxa"/>
          </w:tcPr>
          <w:p w14:paraId="53FF5C3E" w14:textId="77777777" w:rsidR="00C82FBB" w:rsidRDefault="00C82FBB" w:rsidP="003A2296">
            <w:r>
              <w:t xml:space="preserve">Significant </w:t>
            </w:r>
          </w:p>
        </w:tc>
      </w:tr>
      <w:tr w:rsidR="00C82FBB" w14:paraId="3284268C" w14:textId="77777777" w:rsidTr="003A2296">
        <w:tc>
          <w:tcPr>
            <w:tcW w:w="1992" w:type="dxa"/>
          </w:tcPr>
          <w:p w14:paraId="5981961D" w14:textId="77777777" w:rsidR="00C82FBB" w:rsidRDefault="00C82FBB" w:rsidP="003A2296">
            <w:r>
              <w:t xml:space="preserve">Risk Score </w:t>
            </w:r>
          </w:p>
        </w:tc>
        <w:tc>
          <w:tcPr>
            <w:tcW w:w="1992" w:type="dxa"/>
            <w:shd w:val="clear" w:color="auto" w:fill="00B050"/>
          </w:tcPr>
          <w:p w14:paraId="5B68AAD4" w14:textId="77777777" w:rsidR="00C82FBB" w:rsidRDefault="00C82FBB" w:rsidP="003A2296">
            <w:r>
              <w:t>0-3</w:t>
            </w:r>
          </w:p>
        </w:tc>
        <w:tc>
          <w:tcPr>
            <w:tcW w:w="1992" w:type="dxa"/>
            <w:shd w:val="clear" w:color="auto" w:fill="FFFF00"/>
          </w:tcPr>
          <w:p w14:paraId="596E6E1E" w14:textId="77777777" w:rsidR="00C82FBB" w:rsidRDefault="00C82FBB" w:rsidP="003A2296">
            <w:r>
              <w:t>4-8</w:t>
            </w:r>
          </w:p>
        </w:tc>
        <w:tc>
          <w:tcPr>
            <w:tcW w:w="1993" w:type="dxa"/>
            <w:shd w:val="clear" w:color="auto" w:fill="FFC000"/>
          </w:tcPr>
          <w:p w14:paraId="7C834C56" w14:textId="77777777" w:rsidR="00C82FBB" w:rsidRDefault="00C82FBB" w:rsidP="003A2296">
            <w:r>
              <w:t>9-11</w:t>
            </w:r>
          </w:p>
        </w:tc>
        <w:tc>
          <w:tcPr>
            <w:tcW w:w="1993" w:type="dxa"/>
            <w:shd w:val="clear" w:color="auto" w:fill="FFC000"/>
          </w:tcPr>
          <w:p w14:paraId="54147E78" w14:textId="77777777" w:rsidR="00C82FBB" w:rsidRDefault="00C82FBB" w:rsidP="003A2296">
            <w:r>
              <w:t>12-15</w:t>
            </w:r>
          </w:p>
        </w:tc>
        <w:tc>
          <w:tcPr>
            <w:tcW w:w="1993" w:type="dxa"/>
            <w:shd w:val="clear" w:color="auto" w:fill="FF0000"/>
          </w:tcPr>
          <w:p w14:paraId="3144ABEB" w14:textId="77777777" w:rsidR="00C82FBB" w:rsidRDefault="00C82FBB" w:rsidP="003A2296">
            <w:r>
              <w:t>16+</w:t>
            </w:r>
          </w:p>
        </w:tc>
      </w:tr>
    </w:tbl>
    <w:p w14:paraId="12C789FA" w14:textId="77777777" w:rsidR="00C82FBB" w:rsidRDefault="00C82FBB" w:rsidP="00C82FBB">
      <w:pPr>
        <w:rPr>
          <w:rFonts w:asciiTheme="majorHAnsi" w:hAnsiTheme="majorHAnsi" w:cstheme="majorHAnsi"/>
          <w:color w:val="4472C4" w:themeColor="accent1"/>
          <w:sz w:val="24"/>
          <w:szCs w:val="24"/>
        </w:rPr>
      </w:pPr>
      <w:r>
        <w:rPr>
          <w:rFonts w:asciiTheme="majorHAnsi" w:hAnsiTheme="majorHAnsi" w:cstheme="majorHAnsi"/>
          <w:color w:val="4472C4" w:themeColor="accent1"/>
          <w:sz w:val="24"/>
          <w:szCs w:val="24"/>
        </w:rPr>
        <w:br w:type="page"/>
      </w:r>
    </w:p>
    <w:p w14:paraId="0C04E961" w14:textId="77777777" w:rsidR="00C82FBB" w:rsidRPr="00BD01A8" w:rsidRDefault="00C82FBB" w:rsidP="00C82FBB">
      <w:pPr>
        <w:spacing w:after="120"/>
        <w:rPr>
          <w:rFonts w:asciiTheme="majorHAnsi" w:hAnsiTheme="majorHAnsi" w:cstheme="majorHAnsi"/>
          <w:color w:val="4472C4" w:themeColor="accent1"/>
          <w:sz w:val="28"/>
          <w:szCs w:val="28"/>
        </w:rPr>
      </w:pPr>
      <w:r w:rsidRPr="00BD01A8">
        <w:rPr>
          <w:rFonts w:asciiTheme="majorHAnsi" w:hAnsiTheme="majorHAnsi" w:cstheme="majorHAnsi"/>
          <w:color w:val="4472C4" w:themeColor="accent1"/>
          <w:sz w:val="28"/>
          <w:szCs w:val="28"/>
        </w:rPr>
        <w:t>Risk Appetite Matrix 2024/25</w:t>
      </w:r>
    </w:p>
    <w:tbl>
      <w:tblPr>
        <w:tblStyle w:val="TableGrid"/>
        <w:tblW w:w="14596" w:type="dxa"/>
        <w:tblLook w:val="04A0" w:firstRow="1" w:lastRow="0" w:firstColumn="1" w:lastColumn="0" w:noHBand="0" w:noVBand="1"/>
      </w:tblPr>
      <w:tblGrid>
        <w:gridCol w:w="2290"/>
        <w:gridCol w:w="2291"/>
        <w:gridCol w:w="2502"/>
        <w:gridCol w:w="2268"/>
        <w:gridCol w:w="2551"/>
        <w:gridCol w:w="2694"/>
      </w:tblGrid>
      <w:tr w:rsidR="00C82FBB" w:rsidRPr="00373EDD" w14:paraId="0459E5B8" w14:textId="77777777" w:rsidTr="003A2296">
        <w:tc>
          <w:tcPr>
            <w:tcW w:w="2290" w:type="dxa"/>
            <w:shd w:val="clear" w:color="auto" w:fill="E7E6E6" w:themeFill="background2"/>
          </w:tcPr>
          <w:p w14:paraId="3379F280" w14:textId="77777777" w:rsidR="00C82FBB" w:rsidRPr="0057578D" w:rsidRDefault="00C82FBB" w:rsidP="003A2296">
            <w:pPr>
              <w:jc w:val="right"/>
              <w:rPr>
                <w:rFonts w:asciiTheme="majorHAnsi" w:hAnsiTheme="majorHAnsi" w:cstheme="majorHAnsi"/>
                <w:sz w:val="24"/>
                <w:szCs w:val="24"/>
              </w:rPr>
            </w:pPr>
            <w:r w:rsidRPr="0057578D">
              <w:rPr>
                <w:rFonts w:asciiTheme="majorHAnsi" w:hAnsiTheme="majorHAnsi" w:cstheme="majorHAnsi"/>
                <w:sz w:val="24"/>
                <w:szCs w:val="24"/>
              </w:rPr>
              <w:t>Risk Level</w:t>
            </w:r>
          </w:p>
        </w:tc>
        <w:tc>
          <w:tcPr>
            <w:tcW w:w="2291" w:type="dxa"/>
            <w:vMerge w:val="restart"/>
            <w:shd w:val="clear" w:color="auto" w:fill="E7E6E6" w:themeFill="background2"/>
          </w:tcPr>
          <w:p w14:paraId="6858DE2E" w14:textId="77777777" w:rsidR="00C82FBB" w:rsidRPr="0057578D" w:rsidRDefault="00C82FBB" w:rsidP="003A2296">
            <w:pPr>
              <w:rPr>
                <w:rFonts w:asciiTheme="majorHAnsi" w:hAnsiTheme="majorHAnsi" w:cstheme="majorHAnsi"/>
                <w:b/>
                <w:bCs/>
                <w:sz w:val="24"/>
                <w:szCs w:val="24"/>
              </w:rPr>
            </w:pPr>
            <w:r w:rsidRPr="0057578D">
              <w:rPr>
                <w:rFonts w:asciiTheme="majorHAnsi" w:hAnsiTheme="majorHAnsi" w:cstheme="majorHAnsi"/>
                <w:b/>
                <w:bCs/>
                <w:color w:val="4472C4" w:themeColor="accent1"/>
                <w:sz w:val="24"/>
                <w:szCs w:val="24"/>
              </w:rPr>
              <w:t>None</w:t>
            </w:r>
          </w:p>
        </w:tc>
        <w:tc>
          <w:tcPr>
            <w:tcW w:w="2502" w:type="dxa"/>
            <w:vMerge w:val="restart"/>
            <w:shd w:val="clear" w:color="auto" w:fill="E7E6E6" w:themeFill="background2"/>
          </w:tcPr>
          <w:p w14:paraId="34508811"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 xml:space="preserve">Minimal </w:t>
            </w:r>
          </w:p>
        </w:tc>
        <w:tc>
          <w:tcPr>
            <w:tcW w:w="2268" w:type="dxa"/>
            <w:vMerge w:val="restart"/>
            <w:shd w:val="clear" w:color="auto" w:fill="E7E6E6" w:themeFill="background2"/>
          </w:tcPr>
          <w:p w14:paraId="1080C999"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 xml:space="preserve">Cautious </w:t>
            </w:r>
          </w:p>
        </w:tc>
        <w:tc>
          <w:tcPr>
            <w:tcW w:w="2551" w:type="dxa"/>
            <w:vMerge w:val="restart"/>
            <w:shd w:val="clear" w:color="auto" w:fill="E7E6E6" w:themeFill="background2"/>
          </w:tcPr>
          <w:p w14:paraId="37C2A8C2"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Open</w:t>
            </w:r>
          </w:p>
        </w:tc>
        <w:tc>
          <w:tcPr>
            <w:tcW w:w="2694" w:type="dxa"/>
            <w:vMerge w:val="restart"/>
            <w:shd w:val="clear" w:color="auto" w:fill="E7E6E6" w:themeFill="background2"/>
          </w:tcPr>
          <w:p w14:paraId="41D0DA77"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 xml:space="preserve">Eager </w:t>
            </w:r>
          </w:p>
        </w:tc>
      </w:tr>
      <w:tr w:rsidR="00C82FBB" w:rsidRPr="00373EDD" w14:paraId="0A901331" w14:textId="77777777" w:rsidTr="003A2296">
        <w:tc>
          <w:tcPr>
            <w:tcW w:w="2290" w:type="dxa"/>
          </w:tcPr>
          <w:p w14:paraId="07CE7932" w14:textId="77777777" w:rsidR="00C82FBB" w:rsidRPr="0057578D" w:rsidRDefault="00C82FBB" w:rsidP="003A2296">
            <w:pPr>
              <w:rPr>
                <w:rFonts w:asciiTheme="majorHAnsi" w:hAnsiTheme="majorHAnsi" w:cstheme="majorHAnsi"/>
                <w:sz w:val="24"/>
                <w:szCs w:val="24"/>
              </w:rPr>
            </w:pPr>
            <w:r w:rsidRPr="0057578D">
              <w:rPr>
                <w:rFonts w:asciiTheme="majorHAnsi" w:hAnsiTheme="majorHAnsi" w:cstheme="majorHAnsi"/>
                <w:sz w:val="24"/>
                <w:szCs w:val="24"/>
              </w:rPr>
              <w:t xml:space="preserve">Risk Type </w:t>
            </w:r>
          </w:p>
        </w:tc>
        <w:tc>
          <w:tcPr>
            <w:tcW w:w="2291" w:type="dxa"/>
            <w:vMerge/>
          </w:tcPr>
          <w:p w14:paraId="170C333B" w14:textId="77777777" w:rsidR="00C82FBB" w:rsidRPr="00373EDD" w:rsidRDefault="00C82FBB" w:rsidP="003A2296">
            <w:pPr>
              <w:rPr>
                <w:rFonts w:asciiTheme="majorHAnsi" w:hAnsiTheme="majorHAnsi" w:cstheme="majorHAnsi"/>
                <w:sz w:val="16"/>
                <w:szCs w:val="16"/>
              </w:rPr>
            </w:pPr>
          </w:p>
        </w:tc>
        <w:tc>
          <w:tcPr>
            <w:tcW w:w="2502" w:type="dxa"/>
            <w:vMerge/>
          </w:tcPr>
          <w:p w14:paraId="4A161D86" w14:textId="77777777" w:rsidR="00C82FBB" w:rsidRPr="00373EDD" w:rsidRDefault="00C82FBB" w:rsidP="003A2296">
            <w:pPr>
              <w:rPr>
                <w:rFonts w:asciiTheme="majorHAnsi" w:hAnsiTheme="majorHAnsi" w:cstheme="majorHAnsi"/>
                <w:sz w:val="16"/>
                <w:szCs w:val="16"/>
              </w:rPr>
            </w:pPr>
          </w:p>
        </w:tc>
        <w:tc>
          <w:tcPr>
            <w:tcW w:w="2268" w:type="dxa"/>
            <w:vMerge/>
          </w:tcPr>
          <w:p w14:paraId="4D777545" w14:textId="77777777" w:rsidR="00C82FBB" w:rsidRPr="00373EDD" w:rsidRDefault="00C82FBB" w:rsidP="003A2296">
            <w:pPr>
              <w:rPr>
                <w:rFonts w:asciiTheme="majorHAnsi" w:hAnsiTheme="majorHAnsi" w:cstheme="majorHAnsi"/>
                <w:sz w:val="16"/>
                <w:szCs w:val="16"/>
              </w:rPr>
            </w:pPr>
          </w:p>
        </w:tc>
        <w:tc>
          <w:tcPr>
            <w:tcW w:w="2551" w:type="dxa"/>
            <w:vMerge/>
          </w:tcPr>
          <w:p w14:paraId="7ADABEDD" w14:textId="77777777" w:rsidR="00C82FBB" w:rsidRPr="00373EDD" w:rsidRDefault="00C82FBB" w:rsidP="003A2296">
            <w:pPr>
              <w:rPr>
                <w:rFonts w:asciiTheme="majorHAnsi" w:hAnsiTheme="majorHAnsi" w:cstheme="majorHAnsi"/>
                <w:sz w:val="16"/>
                <w:szCs w:val="16"/>
              </w:rPr>
            </w:pPr>
          </w:p>
        </w:tc>
        <w:tc>
          <w:tcPr>
            <w:tcW w:w="2694" w:type="dxa"/>
            <w:vMerge/>
          </w:tcPr>
          <w:p w14:paraId="34D92C95" w14:textId="77777777" w:rsidR="00C82FBB" w:rsidRPr="00373EDD" w:rsidRDefault="00C82FBB" w:rsidP="003A2296">
            <w:pPr>
              <w:rPr>
                <w:rFonts w:asciiTheme="majorHAnsi" w:hAnsiTheme="majorHAnsi" w:cstheme="majorHAnsi"/>
                <w:sz w:val="16"/>
                <w:szCs w:val="16"/>
              </w:rPr>
            </w:pPr>
          </w:p>
        </w:tc>
      </w:tr>
      <w:tr w:rsidR="00C82FBB" w:rsidRPr="00373EDD" w14:paraId="6A51D70E" w14:textId="77777777" w:rsidTr="003A2296">
        <w:trPr>
          <w:trHeight w:val="430"/>
        </w:trPr>
        <w:tc>
          <w:tcPr>
            <w:tcW w:w="2290" w:type="dxa"/>
            <w:shd w:val="clear" w:color="auto" w:fill="E7E6E6" w:themeFill="background2"/>
          </w:tcPr>
          <w:p w14:paraId="543D0814"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Quality and Safety</w:t>
            </w:r>
          </w:p>
          <w:p w14:paraId="446BD9D5" w14:textId="77777777" w:rsidR="00C82FBB" w:rsidRPr="0057578D" w:rsidRDefault="00C82FBB" w:rsidP="003A2296">
            <w:pPr>
              <w:rPr>
                <w:rFonts w:asciiTheme="majorHAnsi" w:hAnsiTheme="majorHAnsi" w:cstheme="majorHAnsi"/>
                <w:sz w:val="24"/>
                <w:szCs w:val="24"/>
              </w:rPr>
            </w:pPr>
            <w:r w:rsidRPr="0057578D">
              <w:rPr>
                <w:rFonts w:asciiTheme="majorHAnsi" w:hAnsiTheme="majorHAnsi" w:cstheme="majorHAnsi"/>
                <w:noProof/>
                <w:sz w:val="24"/>
                <w:szCs w:val="24"/>
              </w:rPr>
              <w:drawing>
                <wp:inline distT="0" distB="0" distL="0" distR="0" wp14:anchorId="4B5852C9" wp14:editId="166CD78B">
                  <wp:extent cx="529977" cy="553273"/>
                  <wp:effectExtent l="0" t="0" r="3810" b="0"/>
                  <wp:docPr id="4" name="Picture 3" descr="A blue circle with a thumbs up symbol&#10;&#10;Description automatically generated">
                    <a:extLst xmlns:a="http://schemas.openxmlformats.org/drawingml/2006/main">
                      <a:ext uri="{FF2B5EF4-FFF2-40B4-BE49-F238E27FC236}">
                        <a16:creationId xmlns:a16="http://schemas.microsoft.com/office/drawing/2014/main" id="{08B72494-B99C-51DA-DB53-550621C11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circle with a thumbs up symbol&#10;&#10;Description automatically generated">
                            <a:extLst>
                              <a:ext uri="{FF2B5EF4-FFF2-40B4-BE49-F238E27FC236}">
                                <a16:creationId xmlns:a16="http://schemas.microsoft.com/office/drawing/2014/main" id="{08B72494-B99C-51DA-DB53-550621C111EF}"/>
                              </a:ext>
                            </a:extLst>
                          </pic:cNvPr>
                          <pic:cNvPicPr>
                            <a:picLocks noChangeAspect="1"/>
                          </pic:cNvPicPr>
                        </pic:nvPicPr>
                        <pic:blipFill>
                          <a:blip r:embed="rId10"/>
                          <a:stretch>
                            <a:fillRect/>
                          </a:stretch>
                        </pic:blipFill>
                        <pic:spPr>
                          <a:xfrm>
                            <a:off x="0" y="0"/>
                            <a:ext cx="529977" cy="553273"/>
                          </a:xfrm>
                          <a:prstGeom prst="rect">
                            <a:avLst/>
                          </a:prstGeom>
                        </pic:spPr>
                      </pic:pic>
                    </a:graphicData>
                  </a:graphic>
                </wp:inline>
              </w:drawing>
            </w:r>
          </w:p>
        </w:tc>
        <w:tc>
          <w:tcPr>
            <w:tcW w:w="2291" w:type="dxa"/>
          </w:tcPr>
          <w:p w14:paraId="78908FCD"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Zero appetite for any decisions with a high chance of an adverse or uncertain impact on patient safety, quality of care and outcomes for the patient.</w:t>
            </w:r>
          </w:p>
        </w:tc>
        <w:tc>
          <w:tcPr>
            <w:tcW w:w="2502" w:type="dxa"/>
          </w:tcPr>
          <w:p w14:paraId="5CE999FE"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 xml:space="preserve">Appetite for taking very limited clinical risks if essential to patient care and outcomes. Such risks are properly assessed with mitigating controls in place. Avoid innovation unless established and proven to be effective. </w:t>
            </w:r>
          </w:p>
        </w:tc>
        <w:tc>
          <w:tcPr>
            <w:tcW w:w="2268" w:type="dxa"/>
          </w:tcPr>
          <w:p w14:paraId="08C57C1E" w14:textId="77777777" w:rsidR="00C82FBB" w:rsidRPr="007D69EF" w:rsidRDefault="00C82FBB" w:rsidP="003A2296">
            <w:pPr>
              <w:autoSpaceDE w:val="0"/>
              <w:autoSpaceDN w:val="0"/>
              <w:adjustRightInd w:val="0"/>
              <w:rPr>
                <w:rFonts w:asciiTheme="majorHAnsi" w:hAnsiTheme="majorHAnsi" w:cstheme="majorHAnsi"/>
                <w:color w:val="000000"/>
                <w:sz w:val="16"/>
                <w:szCs w:val="16"/>
              </w:rPr>
            </w:pPr>
            <w:r w:rsidRPr="00E776C6">
              <w:rPr>
                <w:rFonts w:asciiTheme="majorHAnsi" w:hAnsiTheme="majorHAnsi" w:cstheme="majorHAnsi"/>
                <w:color w:val="000000"/>
                <w:sz w:val="16"/>
                <w:szCs w:val="16"/>
              </w:rPr>
              <w:t xml:space="preserve">Appetite for </w:t>
            </w:r>
            <w:r w:rsidRPr="00373EDD">
              <w:rPr>
                <w:rFonts w:asciiTheme="majorHAnsi" w:hAnsiTheme="majorHAnsi" w:cstheme="majorHAnsi"/>
                <w:color w:val="000000"/>
                <w:sz w:val="16"/>
                <w:szCs w:val="16"/>
              </w:rPr>
              <w:t xml:space="preserve">taking moderate </w:t>
            </w:r>
            <w:r w:rsidRPr="00E776C6">
              <w:rPr>
                <w:rFonts w:asciiTheme="majorHAnsi" w:hAnsiTheme="majorHAnsi" w:cstheme="majorHAnsi"/>
                <w:color w:val="000000"/>
                <w:sz w:val="16"/>
                <w:szCs w:val="16"/>
              </w:rPr>
              <w:t xml:space="preserve">clinical risks </w:t>
            </w:r>
            <w:r w:rsidRPr="00373EDD">
              <w:rPr>
                <w:rFonts w:asciiTheme="majorHAnsi" w:hAnsiTheme="majorHAnsi" w:cstheme="majorHAnsi"/>
                <w:color w:val="000000"/>
                <w:sz w:val="16"/>
                <w:szCs w:val="16"/>
              </w:rPr>
              <w:t xml:space="preserve">where there is a low degree of inherent risk and the possibility of improved outcomes, and appropriate controls are in place. </w:t>
            </w:r>
          </w:p>
        </w:tc>
        <w:tc>
          <w:tcPr>
            <w:tcW w:w="2551" w:type="dxa"/>
            <w:shd w:val="clear" w:color="auto" w:fill="E2EFD9" w:themeFill="accent6" w:themeFillTint="33"/>
          </w:tcPr>
          <w:p w14:paraId="1B375262" w14:textId="39566026" w:rsidR="00C82FBB" w:rsidRPr="00373EDD" w:rsidRDefault="00C82FBB" w:rsidP="003A2296">
            <w:pPr>
              <w:rPr>
                <w:rFonts w:asciiTheme="majorHAnsi" w:hAnsiTheme="majorHAnsi" w:cstheme="majorHAnsi"/>
                <w:sz w:val="16"/>
                <w:szCs w:val="16"/>
              </w:rPr>
            </w:pPr>
            <w:r>
              <w:rPr>
                <w:rFonts w:asciiTheme="majorHAnsi" w:hAnsiTheme="majorHAnsi" w:cstheme="majorHAnsi"/>
                <w:sz w:val="16"/>
                <w:szCs w:val="16"/>
              </w:rPr>
              <w:t>We will p</w:t>
            </w:r>
            <w:r w:rsidRPr="00373EDD">
              <w:rPr>
                <w:rFonts w:asciiTheme="majorHAnsi" w:hAnsiTheme="majorHAnsi" w:cstheme="majorHAnsi"/>
                <w:sz w:val="16"/>
                <w:szCs w:val="16"/>
              </w:rPr>
              <w:t xml:space="preserve">ursue innovation where there is potential for significant longer-term rewards and improvement on quality </w:t>
            </w:r>
            <w:r w:rsidR="00DB6953">
              <w:rPr>
                <w:rFonts w:asciiTheme="majorHAnsi" w:hAnsiTheme="majorHAnsi" w:cstheme="majorHAnsi"/>
                <w:sz w:val="16"/>
                <w:szCs w:val="16"/>
              </w:rPr>
              <w:t xml:space="preserve">and safety </w:t>
            </w:r>
            <w:r w:rsidRPr="00373EDD">
              <w:rPr>
                <w:rFonts w:asciiTheme="majorHAnsi" w:hAnsiTheme="majorHAnsi" w:cstheme="majorHAnsi"/>
                <w:sz w:val="16"/>
                <w:szCs w:val="16"/>
              </w:rPr>
              <w:t xml:space="preserve">outcomes.  </w:t>
            </w:r>
          </w:p>
        </w:tc>
        <w:tc>
          <w:tcPr>
            <w:tcW w:w="2694" w:type="dxa"/>
            <w:shd w:val="clear" w:color="auto" w:fill="auto"/>
          </w:tcPr>
          <w:p w14:paraId="34603805"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 xml:space="preserve">We seek to lead the way and will prioritise new innovations, even in emerging fields. We consistently challenge current working practices </w:t>
            </w:r>
            <w:proofErr w:type="gramStart"/>
            <w:r w:rsidRPr="00373EDD">
              <w:rPr>
                <w:rFonts w:asciiTheme="majorHAnsi" w:hAnsiTheme="majorHAnsi" w:cstheme="majorHAnsi"/>
                <w:sz w:val="16"/>
                <w:szCs w:val="16"/>
              </w:rPr>
              <w:t>in order to</w:t>
            </w:r>
            <w:proofErr w:type="gramEnd"/>
            <w:r w:rsidRPr="00373EDD">
              <w:rPr>
                <w:rFonts w:asciiTheme="majorHAnsi" w:hAnsiTheme="majorHAnsi" w:cstheme="majorHAnsi"/>
                <w:sz w:val="16"/>
                <w:szCs w:val="16"/>
              </w:rPr>
              <w:t xml:space="preserve"> drive improvement in quality and safety outcomes. </w:t>
            </w:r>
          </w:p>
        </w:tc>
      </w:tr>
      <w:tr w:rsidR="00C82FBB" w:rsidRPr="00373EDD" w14:paraId="768E83EB" w14:textId="77777777" w:rsidTr="003A2296">
        <w:trPr>
          <w:trHeight w:val="1115"/>
        </w:trPr>
        <w:tc>
          <w:tcPr>
            <w:tcW w:w="2290" w:type="dxa"/>
            <w:shd w:val="clear" w:color="auto" w:fill="E7E6E6" w:themeFill="background2"/>
          </w:tcPr>
          <w:p w14:paraId="60B4199D"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Financ</w:t>
            </w:r>
            <w:r>
              <w:rPr>
                <w:rFonts w:asciiTheme="majorHAnsi" w:hAnsiTheme="majorHAnsi" w:cstheme="majorHAnsi"/>
                <w:b/>
                <w:bCs/>
                <w:color w:val="4472C4" w:themeColor="accent1"/>
                <w:sz w:val="24"/>
                <w:szCs w:val="24"/>
              </w:rPr>
              <w:t>e</w:t>
            </w:r>
          </w:p>
          <w:p w14:paraId="78477A97" w14:textId="77777777" w:rsidR="00C82FBB" w:rsidRPr="0057578D" w:rsidRDefault="00C82FBB" w:rsidP="003A2296">
            <w:pPr>
              <w:rPr>
                <w:rFonts w:asciiTheme="majorHAnsi" w:hAnsiTheme="majorHAnsi" w:cstheme="majorHAnsi"/>
                <w:sz w:val="24"/>
                <w:szCs w:val="24"/>
              </w:rPr>
            </w:pPr>
            <w:r w:rsidRPr="0057578D">
              <w:rPr>
                <w:rFonts w:asciiTheme="majorHAnsi" w:hAnsiTheme="majorHAnsi" w:cstheme="majorHAnsi"/>
                <w:noProof/>
                <w:sz w:val="24"/>
                <w:szCs w:val="24"/>
              </w:rPr>
              <w:drawing>
                <wp:inline distT="0" distB="0" distL="0" distR="0" wp14:anchorId="68959FE6" wp14:editId="4F24216E">
                  <wp:extent cx="541374" cy="553273"/>
                  <wp:effectExtent l="0" t="0" r="0" b="0"/>
                  <wp:docPr id="6" name="Picture 5" descr="A green circle with white text and a heart and hands&#10;&#10;Description automatically generated">
                    <a:extLst xmlns:a="http://schemas.openxmlformats.org/drawingml/2006/main">
                      <a:ext uri="{FF2B5EF4-FFF2-40B4-BE49-F238E27FC236}">
                        <a16:creationId xmlns:a16="http://schemas.microsoft.com/office/drawing/2014/main" id="{F5DE31A7-D5CA-D4B1-DDBA-E36F70D02A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een circle with white text and a heart and hands&#10;&#10;Description automatically generated">
                            <a:extLst>
                              <a:ext uri="{FF2B5EF4-FFF2-40B4-BE49-F238E27FC236}">
                                <a16:creationId xmlns:a16="http://schemas.microsoft.com/office/drawing/2014/main" id="{F5DE31A7-D5CA-D4B1-DDBA-E36F70D02A7A}"/>
                              </a:ext>
                            </a:extLst>
                          </pic:cNvPr>
                          <pic:cNvPicPr>
                            <a:picLocks noChangeAspect="1"/>
                          </pic:cNvPicPr>
                        </pic:nvPicPr>
                        <pic:blipFill>
                          <a:blip r:embed="rId11"/>
                          <a:stretch>
                            <a:fillRect/>
                          </a:stretch>
                        </pic:blipFill>
                        <pic:spPr>
                          <a:xfrm>
                            <a:off x="0" y="0"/>
                            <a:ext cx="541374" cy="553273"/>
                          </a:xfrm>
                          <a:prstGeom prst="rect">
                            <a:avLst/>
                          </a:prstGeom>
                        </pic:spPr>
                      </pic:pic>
                    </a:graphicData>
                  </a:graphic>
                </wp:inline>
              </w:drawing>
            </w:r>
          </w:p>
        </w:tc>
        <w:tc>
          <w:tcPr>
            <w:tcW w:w="2291" w:type="dxa"/>
          </w:tcPr>
          <w:p w14:paraId="6936FBE6" w14:textId="77777777" w:rsidR="00C82FBB" w:rsidRPr="00E776C6"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 xml:space="preserve">No appetite for decisions or actions which may result in financial loss. </w:t>
            </w:r>
          </w:p>
          <w:p w14:paraId="7D6A88EF" w14:textId="77777777" w:rsidR="00C82FBB" w:rsidRPr="00373EDD" w:rsidRDefault="00C82FBB" w:rsidP="003A2296">
            <w:pPr>
              <w:rPr>
                <w:rFonts w:asciiTheme="majorHAnsi" w:hAnsiTheme="majorHAnsi" w:cstheme="majorHAnsi"/>
                <w:sz w:val="16"/>
                <w:szCs w:val="16"/>
              </w:rPr>
            </w:pPr>
          </w:p>
        </w:tc>
        <w:tc>
          <w:tcPr>
            <w:tcW w:w="2502" w:type="dxa"/>
          </w:tcPr>
          <w:p w14:paraId="7B14259E" w14:textId="77777777" w:rsidR="00C82FBB" w:rsidRPr="00702F5E" w:rsidRDefault="00C82FBB" w:rsidP="003A2296">
            <w:pPr>
              <w:autoSpaceDE w:val="0"/>
              <w:autoSpaceDN w:val="0"/>
              <w:adjustRightInd w:val="0"/>
              <w:rPr>
                <w:rFonts w:asciiTheme="majorHAnsi" w:hAnsiTheme="majorHAnsi" w:cstheme="majorHAnsi"/>
                <w:color w:val="000000"/>
                <w:sz w:val="16"/>
                <w:szCs w:val="16"/>
              </w:rPr>
            </w:pPr>
            <w:r w:rsidRPr="00E776C6">
              <w:rPr>
                <w:rFonts w:asciiTheme="majorHAnsi" w:hAnsiTheme="majorHAnsi" w:cstheme="majorHAnsi"/>
                <w:color w:val="000000"/>
                <w:sz w:val="16"/>
                <w:szCs w:val="16"/>
              </w:rPr>
              <w:t xml:space="preserve">Only prepared to accept </w:t>
            </w:r>
            <w:r w:rsidRPr="00373EDD">
              <w:rPr>
                <w:rFonts w:asciiTheme="majorHAnsi" w:hAnsiTheme="majorHAnsi" w:cstheme="majorHAnsi"/>
                <w:color w:val="000000"/>
                <w:sz w:val="16"/>
                <w:szCs w:val="16"/>
              </w:rPr>
              <w:t xml:space="preserve">minimal </w:t>
            </w:r>
            <w:r w:rsidRPr="00E776C6">
              <w:rPr>
                <w:rFonts w:asciiTheme="majorHAnsi" w:hAnsiTheme="majorHAnsi" w:cstheme="majorHAnsi"/>
                <w:color w:val="000000"/>
                <w:sz w:val="16"/>
                <w:szCs w:val="16"/>
              </w:rPr>
              <w:t xml:space="preserve">possibility of material financial impacts or losses or reporting misstatements if essential to safe and effective </w:t>
            </w:r>
            <w:r w:rsidRPr="00373EDD">
              <w:rPr>
                <w:rFonts w:asciiTheme="majorHAnsi" w:hAnsiTheme="majorHAnsi" w:cstheme="majorHAnsi"/>
                <w:color w:val="000000"/>
                <w:sz w:val="16"/>
                <w:szCs w:val="16"/>
              </w:rPr>
              <w:t xml:space="preserve">patient care and outcomes </w:t>
            </w:r>
          </w:p>
        </w:tc>
        <w:tc>
          <w:tcPr>
            <w:tcW w:w="2268" w:type="dxa"/>
            <w:shd w:val="clear" w:color="auto" w:fill="FFFFFF" w:themeFill="background1"/>
          </w:tcPr>
          <w:p w14:paraId="4EF414B6" w14:textId="77777777" w:rsidR="00C82FBB" w:rsidRPr="00E776C6" w:rsidRDefault="00C82FBB" w:rsidP="003A2296">
            <w:pPr>
              <w:autoSpaceDE w:val="0"/>
              <w:autoSpaceDN w:val="0"/>
              <w:adjustRightInd w:val="0"/>
              <w:rPr>
                <w:rFonts w:asciiTheme="majorHAnsi" w:hAnsiTheme="majorHAnsi" w:cstheme="majorHAnsi"/>
                <w:color w:val="000000"/>
                <w:sz w:val="16"/>
                <w:szCs w:val="16"/>
              </w:rPr>
            </w:pPr>
            <w:r w:rsidRPr="00E776C6">
              <w:rPr>
                <w:rFonts w:asciiTheme="majorHAnsi" w:hAnsiTheme="majorHAnsi" w:cstheme="majorHAnsi"/>
                <w:color w:val="000000"/>
                <w:sz w:val="16"/>
                <w:szCs w:val="16"/>
              </w:rPr>
              <w:t xml:space="preserve">Limited financial </w:t>
            </w:r>
            <w:r w:rsidRPr="00373EDD">
              <w:rPr>
                <w:rFonts w:asciiTheme="majorHAnsi" w:hAnsiTheme="majorHAnsi" w:cstheme="majorHAnsi"/>
                <w:color w:val="000000"/>
                <w:sz w:val="16"/>
                <w:szCs w:val="16"/>
              </w:rPr>
              <w:t xml:space="preserve">impacts </w:t>
            </w:r>
            <w:r w:rsidRPr="00E776C6">
              <w:rPr>
                <w:rFonts w:asciiTheme="majorHAnsi" w:hAnsiTheme="majorHAnsi" w:cstheme="majorHAnsi"/>
                <w:color w:val="000000"/>
                <w:sz w:val="16"/>
                <w:szCs w:val="16"/>
              </w:rPr>
              <w:t xml:space="preserve">or losses are </w:t>
            </w:r>
            <w:r w:rsidRPr="00373EDD">
              <w:rPr>
                <w:rFonts w:asciiTheme="majorHAnsi" w:hAnsiTheme="majorHAnsi" w:cstheme="majorHAnsi"/>
                <w:color w:val="000000"/>
                <w:sz w:val="16"/>
                <w:szCs w:val="16"/>
              </w:rPr>
              <w:t xml:space="preserve">accepted if </w:t>
            </w:r>
            <w:r w:rsidRPr="00E776C6">
              <w:rPr>
                <w:rFonts w:asciiTheme="majorHAnsi" w:hAnsiTheme="majorHAnsi" w:cstheme="majorHAnsi"/>
                <w:color w:val="000000"/>
                <w:sz w:val="16"/>
                <w:szCs w:val="16"/>
              </w:rPr>
              <w:t xml:space="preserve">they yield upside opportunities </w:t>
            </w:r>
            <w:r w:rsidRPr="00373EDD">
              <w:rPr>
                <w:rFonts w:asciiTheme="majorHAnsi" w:hAnsiTheme="majorHAnsi" w:cstheme="majorHAnsi"/>
                <w:color w:val="000000"/>
                <w:sz w:val="16"/>
                <w:szCs w:val="16"/>
              </w:rPr>
              <w:t xml:space="preserve">elsewhere </w:t>
            </w:r>
            <w:r w:rsidRPr="00E776C6">
              <w:rPr>
                <w:rFonts w:asciiTheme="majorHAnsi" w:hAnsiTheme="majorHAnsi" w:cstheme="majorHAnsi"/>
                <w:color w:val="000000"/>
                <w:sz w:val="16"/>
                <w:szCs w:val="16"/>
              </w:rPr>
              <w:t xml:space="preserve">within the Trust. </w:t>
            </w:r>
            <w:r w:rsidRPr="00373EDD">
              <w:rPr>
                <w:rFonts w:asciiTheme="majorHAnsi" w:hAnsiTheme="majorHAnsi" w:cstheme="majorHAnsi"/>
                <w:color w:val="000000"/>
                <w:sz w:val="16"/>
                <w:szCs w:val="16"/>
              </w:rPr>
              <w:t>Value for money is a key focus.</w:t>
            </w:r>
          </w:p>
          <w:p w14:paraId="04CB5CC4" w14:textId="77777777" w:rsidR="00C82FBB" w:rsidRPr="00373EDD" w:rsidRDefault="00C82FBB" w:rsidP="003A2296">
            <w:pPr>
              <w:rPr>
                <w:rFonts w:asciiTheme="majorHAnsi" w:hAnsiTheme="majorHAnsi" w:cstheme="majorHAnsi"/>
                <w:sz w:val="16"/>
                <w:szCs w:val="16"/>
              </w:rPr>
            </w:pPr>
          </w:p>
        </w:tc>
        <w:tc>
          <w:tcPr>
            <w:tcW w:w="2551" w:type="dxa"/>
            <w:shd w:val="clear" w:color="auto" w:fill="E2EFD9" w:themeFill="accent6" w:themeFillTint="33"/>
          </w:tcPr>
          <w:p w14:paraId="08B28C18" w14:textId="161BB250"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 xml:space="preserve">Prepared to invest and/or accept financial impacts or losses for the benefit of improved patient care and outcomes </w:t>
            </w:r>
            <w:r w:rsidR="00BB6AF9" w:rsidRPr="00373EDD">
              <w:rPr>
                <w:rFonts w:asciiTheme="majorHAnsi" w:hAnsiTheme="majorHAnsi" w:cstheme="majorHAnsi"/>
                <w:sz w:val="16"/>
                <w:szCs w:val="16"/>
              </w:rPr>
              <w:t>if</w:t>
            </w:r>
            <w:r w:rsidRPr="00373EDD">
              <w:rPr>
                <w:rFonts w:asciiTheme="majorHAnsi" w:hAnsiTheme="majorHAnsi" w:cstheme="majorHAnsi"/>
                <w:sz w:val="16"/>
                <w:szCs w:val="16"/>
              </w:rPr>
              <w:t xml:space="preserve"> appropriate controls are in place</w:t>
            </w:r>
            <w:r w:rsidR="00473704">
              <w:rPr>
                <w:rFonts w:asciiTheme="majorHAnsi" w:hAnsiTheme="majorHAnsi" w:cstheme="majorHAnsi"/>
                <w:sz w:val="16"/>
                <w:szCs w:val="16"/>
              </w:rPr>
              <w:t xml:space="preserve"> and value for money is delivered</w:t>
            </w:r>
            <w:r w:rsidRPr="00373EDD">
              <w:rPr>
                <w:rFonts w:asciiTheme="majorHAnsi" w:hAnsiTheme="majorHAnsi" w:cstheme="majorHAnsi"/>
                <w:sz w:val="16"/>
                <w:szCs w:val="16"/>
              </w:rPr>
              <w:t xml:space="preserve">. </w:t>
            </w:r>
          </w:p>
        </w:tc>
        <w:tc>
          <w:tcPr>
            <w:tcW w:w="2694" w:type="dxa"/>
          </w:tcPr>
          <w:p w14:paraId="44B533BC"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 xml:space="preserve">Proactively invest and/or accept financial impacts or losses for the benefit of patient care and outcomes, recognising that the potential for substantial gain outweighs inherent risks. </w:t>
            </w:r>
          </w:p>
        </w:tc>
      </w:tr>
      <w:tr w:rsidR="00C82FBB" w:rsidRPr="00373EDD" w14:paraId="3A2C71A6" w14:textId="77777777" w:rsidTr="003A2296">
        <w:tc>
          <w:tcPr>
            <w:tcW w:w="2290" w:type="dxa"/>
            <w:shd w:val="clear" w:color="auto" w:fill="E7E6E6" w:themeFill="background2"/>
          </w:tcPr>
          <w:p w14:paraId="5467B94B" w14:textId="77777777" w:rsidR="00C82FBB" w:rsidRPr="0057578D" w:rsidRDefault="00C82FBB" w:rsidP="003A2296">
            <w:pPr>
              <w:rPr>
                <w:rFonts w:asciiTheme="majorHAnsi" w:hAnsiTheme="majorHAnsi" w:cstheme="majorHAnsi"/>
                <w:b/>
                <w:bCs/>
                <w:color w:val="4472C4" w:themeColor="accent1"/>
                <w:sz w:val="24"/>
                <w:szCs w:val="24"/>
              </w:rPr>
            </w:pPr>
            <w:r>
              <w:rPr>
                <w:rFonts w:asciiTheme="majorHAnsi" w:hAnsiTheme="majorHAnsi" w:cstheme="majorHAnsi"/>
                <w:b/>
                <w:bCs/>
                <w:color w:val="4472C4" w:themeColor="accent1"/>
                <w:sz w:val="24"/>
                <w:szCs w:val="24"/>
              </w:rPr>
              <w:t>Performance</w:t>
            </w:r>
          </w:p>
          <w:p w14:paraId="2A3C53E1" w14:textId="77777777" w:rsidR="00C82FBB" w:rsidRPr="0057578D" w:rsidRDefault="00C82FBB" w:rsidP="003A2296">
            <w:pPr>
              <w:rPr>
                <w:rFonts w:asciiTheme="majorHAnsi" w:hAnsiTheme="majorHAnsi" w:cstheme="majorHAnsi"/>
                <w:sz w:val="24"/>
                <w:szCs w:val="24"/>
              </w:rPr>
            </w:pPr>
            <w:r w:rsidRPr="0057578D">
              <w:rPr>
                <w:rFonts w:asciiTheme="majorHAnsi" w:hAnsiTheme="majorHAnsi" w:cstheme="majorHAnsi"/>
                <w:noProof/>
                <w:sz w:val="24"/>
                <w:szCs w:val="24"/>
              </w:rPr>
              <w:drawing>
                <wp:inline distT="0" distB="0" distL="0" distR="0" wp14:anchorId="382361DD" wp14:editId="406E1A26">
                  <wp:extent cx="541374" cy="553273"/>
                  <wp:effectExtent l="0" t="0" r="0" b="1905"/>
                  <wp:docPr id="1861829806" name="Picture 5" descr="A green circle with white text and a heart and hands&#10;&#10;Description automatically generated">
                    <a:extLst xmlns:a="http://schemas.openxmlformats.org/drawingml/2006/main">
                      <a:ext uri="{FF2B5EF4-FFF2-40B4-BE49-F238E27FC236}">
                        <a16:creationId xmlns:a16="http://schemas.microsoft.com/office/drawing/2014/main" id="{F5DE31A7-D5CA-D4B1-DDBA-E36F70D02A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29806" name="Picture 5" descr="A green circle with white text and a heart and hands&#10;&#10;Description automatically generated">
                            <a:extLst>
                              <a:ext uri="{FF2B5EF4-FFF2-40B4-BE49-F238E27FC236}">
                                <a16:creationId xmlns:a16="http://schemas.microsoft.com/office/drawing/2014/main" id="{F5DE31A7-D5CA-D4B1-DDBA-E36F70D02A7A}"/>
                              </a:ext>
                            </a:extLst>
                          </pic:cNvPr>
                          <pic:cNvPicPr>
                            <a:picLocks noChangeAspect="1"/>
                          </pic:cNvPicPr>
                        </pic:nvPicPr>
                        <pic:blipFill>
                          <a:blip r:embed="rId11"/>
                          <a:stretch>
                            <a:fillRect/>
                          </a:stretch>
                        </pic:blipFill>
                        <pic:spPr>
                          <a:xfrm>
                            <a:off x="0" y="0"/>
                            <a:ext cx="541374" cy="553273"/>
                          </a:xfrm>
                          <a:prstGeom prst="rect">
                            <a:avLst/>
                          </a:prstGeom>
                        </pic:spPr>
                      </pic:pic>
                    </a:graphicData>
                  </a:graphic>
                </wp:inline>
              </w:drawing>
            </w:r>
          </w:p>
        </w:tc>
        <w:tc>
          <w:tcPr>
            <w:tcW w:w="2291" w:type="dxa"/>
          </w:tcPr>
          <w:p w14:paraId="676AAC36"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No appetite for action which may impact on o</w:t>
            </w:r>
            <w:r w:rsidRPr="00891A5E">
              <w:rPr>
                <w:rFonts w:asciiTheme="majorHAnsi" w:hAnsiTheme="majorHAnsi" w:cstheme="majorHAnsi"/>
                <w:color w:val="000000"/>
                <w:sz w:val="16"/>
                <w:szCs w:val="16"/>
              </w:rPr>
              <w:t>perational service delivery</w:t>
            </w:r>
            <w:r w:rsidRPr="00373EDD">
              <w:rPr>
                <w:rFonts w:asciiTheme="majorHAnsi" w:hAnsiTheme="majorHAnsi" w:cstheme="majorHAnsi"/>
                <w:color w:val="000000"/>
                <w:sz w:val="16"/>
                <w:szCs w:val="16"/>
              </w:rPr>
              <w:t xml:space="preserve">. Focus on </w:t>
            </w:r>
            <w:r w:rsidRPr="00891A5E">
              <w:rPr>
                <w:rFonts w:asciiTheme="majorHAnsi" w:hAnsiTheme="majorHAnsi" w:cstheme="majorHAnsi"/>
                <w:color w:val="000000"/>
                <w:sz w:val="16"/>
                <w:szCs w:val="16"/>
              </w:rPr>
              <w:t>capabilit</w:t>
            </w:r>
            <w:r w:rsidRPr="00373EDD">
              <w:rPr>
                <w:rFonts w:asciiTheme="majorHAnsi" w:hAnsiTheme="majorHAnsi" w:cstheme="majorHAnsi"/>
                <w:color w:val="000000"/>
                <w:sz w:val="16"/>
                <w:szCs w:val="16"/>
              </w:rPr>
              <w:t xml:space="preserve">y </w:t>
            </w:r>
            <w:r w:rsidRPr="00891A5E">
              <w:rPr>
                <w:rFonts w:asciiTheme="majorHAnsi" w:hAnsiTheme="majorHAnsi" w:cstheme="majorHAnsi"/>
                <w:color w:val="000000"/>
                <w:sz w:val="16"/>
                <w:szCs w:val="16"/>
              </w:rPr>
              <w:t>to protect service</w:t>
            </w:r>
            <w:r>
              <w:rPr>
                <w:rFonts w:asciiTheme="majorHAnsi" w:hAnsiTheme="majorHAnsi" w:cstheme="majorHAnsi"/>
                <w:color w:val="000000"/>
                <w:sz w:val="16"/>
                <w:szCs w:val="16"/>
              </w:rPr>
              <w:t xml:space="preserve">s and maintain tight </w:t>
            </w:r>
            <w:r w:rsidRPr="00891A5E">
              <w:rPr>
                <w:rFonts w:asciiTheme="majorHAnsi" w:hAnsiTheme="majorHAnsi" w:cstheme="majorHAnsi"/>
                <w:color w:val="000000"/>
                <w:sz w:val="16"/>
                <w:szCs w:val="16"/>
              </w:rPr>
              <w:t>control</w:t>
            </w:r>
            <w:r w:rsidRPr="00373EDD">
              <w:rPr>
                <w:rFonts w:asciiTheme="majorHAnsi" w:hAnsiTheme="majorHAnsi" w:cstheme="majorHAnsi"/>
                <w:color w:val="000000"/>
                <w:sz w:val="16"/>
                <w:szCs w:val="16"/>
              </w:rPr>
              <w:t>.</w:t>
            </w:r>
          </w:p>
        </w:tc>
        <w:tc>
          <w:tcPr>
            <w:tcW w:w="2502" w:type="dxa"/>
          </w:tcPr>
          <w:p w14:paraId="025D8CC8" w14:textId="77777777" w:rsidR="00C82FBB" w:rsidRPr="00891A5E"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 xml:space="preserve">Limited action may be taken which may impact on operational service delivery only where it is essential to deliver safe and effective patient care and outcomes. </w:t>
            </w:r>
            <w:r w:rsidRPr="00891A5E">
              <w:rPr>
                <w:rFonts w:asciiTheme="majorHAnsi" w:hAnsiTheme="majorHAnsi" w:cstheme="majorHAnsi"/>
                <w:color w:val="000000"/>
                <w:sz w:val="16"/>
                <w:szCs w:val="16"/>
              </w:rPr>
              <w:t xml:space="preserve">Decision making authority held by senior management. </w:t>
            </w:r>
          </w:p>
          <w:p w14:paraId="59EE7D1E" w14:textId="77777777" w:rsidR="00C82FBB" w:rsidRPr="00373EDD" w:rsidRDefault="00C82FBB" w:rsidP="003A2296">
            <w:pPr>
              <w:rPr>
                <w:rFonts w:asciiTheme="majorHAnsi" w:hAnsiTheme="majorHAnsi" w:cstheme="majorHAnsi"/>
                <w:sz w:val="16"/>
                <w:szCs w:val="16"/>
              </w:rPr>
            </w:pPr>
          </w:p>
        </w:tc>
        <w:tc>
          <w:tcPr>
            <w:tcW w:w="2268" w:type="dxa"/>
          </w:tcPr>
          <w:p w14:paraId="2D42C50A"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 xml:space="preserve">Appetite for taking moderate risks relating to service delivery where there is a low degree of inherent risk and the possibility of improved outcomes, and appropriate controls are in place. Robust performance </w:t>
            </w:r>
            <w:r w:rsidRPr="00891A5E">
              <w:rPr>
                <w:rFonts w:asciiTheme="majorHAnsi" w:hAnsiTheme="majorHAnsi" w:cstheme="majorHAnsi"/>
                <w:color w:val="000000"/>
                <w:sz w:val="16"/>
                <w:szCs w:val="16"/>
              </w:rPr>
              <w:t xml:space="preserve">oversight processes </w:t>
            </w:r>
            <w:r w:rsidRPr="00373EDD">
              <w:rPr>
                <w:rFonts w:asciiTheme="majorHAnsi" w:hAnsiTheme="majorHAnsi" w:cstheme="majorHAnsi"/>
                <w:color w:val="000000"/>
                <w:sz w:val="16"/>
                <w:szCs w:val="16"/>
              </w:rPr>
              <w:t>in place.</w:t>
            </w:r>
          </w:p>
        </w:tc>
        <w:tc>
          <w:tcPr>
            <w:tcW w:w="2551" w:type="dxa"/>
            <w:shd w:val="clear" w:color="auto" w:fill="E2EFD9" w:themeFill="accent6" w:themeFillTint="33"/>
          </w:tcPr>
          <w:p w14:paraId="758DD2A4" w14:textId="284C0338" w:rsidR="00C82FBB" w:rsidRPr="00373EDD" w:rsidRDefault="00C82FBB" w:rsidP="003A2296">
            <w:pPr>
              <w:rPr>
                <w:rFonts w:asciiTheme="majorHAnsi" w:hAnsiTheme="majorHAnsi" w:cstheme="majorHAnsi"/>
                <w:sz w:val="16"/>
                <w:szCs w:val="16"/>
                <w:highlight w:val="yellow"/>
              </w:rPr>
            </w:pPr>
            <w:r w:rsidRPr="005F0681">
              <w:rPr>
                <w:rFonts w:asciiTheme="majorHAnsi" w:hAnsiTheme="majorHAnsi" w:cstheme="majorHAnsi"/>
                <w:sz w:val="16"/>
                <w:szCs w:val="16"/>
              </w:rPr>
              <w:t xml:space="preserve">Willing to take decisions that will impact on the business-as-usual delivery of services </w:t>
            </w:r>
            <w:r w:rsidR="00BB6AF9" w:rsidRPr="005F0681">
              <w:rPr>
                <w:rFonts w:asciiTheme="majorHAnsi" w:hAnsiTheme="majorHAnsi" w:cstheme="majorHAnsi"/>
                <w:sz w:val="16"/>
                <w:szCs w:val="16"/>
              </w:rPr>
              <w:t>to</w:t>
            </w:r>
            <w:r w:rsidRPr="005F0681">
              <w:rPr>
                <w:rFonts w:asciiTheme="majorHAnsi" w:hAnsiTheme="majorHAnsi" w:cstheme="majorHAnsi"/>
                <w:sz w:val="16"/>
                <w:szCs w:val="16"/>
              </w:rPr>
              <w:t xml:space="preserve"> deliver transformation and secure longer term quality improvement. </w:t>
            </w:r>
          </w:p>
        </w:tc>
        <w:tc>
          <w:tcPr>
            <w:tcW w:w="2694" w:type="dxa"/>
            <w:shd w:val="clear" w:color="auto" w:fill="auto"/>
          </w:tcPr>
          <w:p w14:paraId="5CD6DEC1" w14:textId="77777777" w:rsidR="00C82FBB" w:rsidRPr="00373EDD" w:rsidRDefault="00C82FBB" w:rsidP="003A2296">
            <w:pPr>
              <w:rPr>
                <w:rFonts w:asciiTheme="majorHAnsi" w:hAnsiTheme="majorHAnsi" w:cstheme="majorHAnsi"/>
                <w:sz w:val="16"/>
                <w:szCs w:val="16"/>
                <w:highlight w:val="yellow"/>
              </w:rPr>
            </w:pPr>
            <w:r w:rsidRPr="00530A9C">
              <w:rPr>
                <w:rFonts w:asciiTheme="majorHAnsi" w:hAnsiTheme="majorHAnsi" w:cstheme="majorHAnsi"/>
                <w:sz w:val="16"/>
                <w:szCs w:val="16"/>
              </w:rPr>
              <w:t xml:space="preserve">Appetite to take investment and transformation decisions in areas which are likely to impact on the delivery and accessibility of services in the short term </w:t>
            </w:r>
            <w:proofErr w:type="gramStart"/>
            <w:r w:rsidRPr="00530A9C">
              <w:rPr>
                <w:rFonts w:asciiTheme="majorHAnsi" w:hAnsiTheme="majorHAnsi" w:cstheme="majorHAnsi"/>
                <w:sz w:val="16"/>
                <w:szCs w:val="16"/>
              </w:rPr>
              <w:t>in order to</w:t>
            </w:r>
            <w:proofErr w:type="gramEnd"/>
            <w:r w:rsidRPr="00530A9C">
              <w:rPr>
                <w:rFonts w:asciiTheme="majorHAnsi" w:hAnsiTheme="majorHAnsi" w:cstheme="majorHAnsi"/>
                <w:sz w:val="16"/>
                <w:szCs w:val="16"/>
              </w:rPr>
              <w:t xml:space="preserve"> deliver significant improvement for the long term.  </w:t>
            </w:r>
          </w:p>
        </w:tc>
      </w:tr>
      <w:tr w:rsidR="00C82FBB" w:rsidRPr="00373EDD" w14:paraId="7B9795A3" w14:textId="77777777" w:rsidTr="003A2296">
        <w:tc>
          <w:tcPr>
            <w:tcW w:w="2290" w:type="dxa"/>
            <w:shd w:val="clear" w:color="auto" w:fill="E7E6E6" w:themeFill="background2"/>
          </w:tcPr>
          <w:p w14:paraId="5610B77C"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 xml:space="preserve">People and Culture </w:t>
            </w:r>
          </w:p>
          <w:p w14:paraId="5A5BE324" w14:textId="77777777" w:rsidR="00C82FBB" w:rsidRPr="0057578D" w:rsidRDefault="00C82FBB" w:rsidP="003A2296">
            <w:pPr>
              <w:rPr>
                <w:rFonts w:asciiTheme="majorHAnsi" w:hAnsiTheme="majorHAnsi" w:cstheme="majorHAnsi"/>
                <w:sz w:val="24"/>
                <w:szCs w:val="24"/>
              </w:rPr>
            </w:pPr>
            <w:r w:rsidRPr="0057578D">
              <w:rPr>
                <w:rFonts w:asciiTheme="majorHAnsi" w:hAnsiTheme="majorHAnsi" w:cstheme="majorHAnsi"/>
                <w:noProof/>
                <w:sz w:val="24"/>
                <w:szCs w:val="24"/>
              </w:rPr>
              <w:drawing>
                <wp:inline distT="0" distB="0" distL="0" distR="0" wp14:anchorId="5AEE0CDA" wp14:editId="796FFA5B">
                  <wp:extent cx="529977" cy="565309"/>
                  <wp:effectExtent l="0" t="0" r="3810" b="6350"/>
                  <wp:docPr id="8" name="Picture 7" descr="A blue circle with white text and a briefcase&#10;&#10;Description automatically generated">
                    <a:extLst xmlns:a="http://schemas.openxmlformats.org/drawingml/2006/main">
                      <a:ext uri="{FF2B5EF4-FFF2-40B4-BE49-F238E27FC236}">
                        <a16:creationId xmlns:a16="http://schemas.microsoft.com/office/drawing/2014/main" id="{9AD20C5E-FF47-DD84-C71D-109ADF07BE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circle with white text and a briefcase&#10;&#10;Description automatically generated">
                            <a:extLst>
                              <a:ext uri="{FF2B5EF4-FFF2-40B4-BE49-F238E27FC236}">
                                <a16:creationId xmlns:a16="http://schemas.microsoft.com/office/drawing/2014/main" id="{9AD20C5E-FF47-DD84-C71D-109ADF07BE3A}"/>
                              </a:ext>
                            </a:extLst>
                          </pic:cNvPr>
                          <pic:cNvPicPr>
                            <a:picLocks noChangeAspect="1"/>
                          </pic:cNvPicPr>
                        </pic:nvPicPr>
                        <pic:blipFill>
                          <a:blip r:embed="rId12"/>
                          <a:stretch>
                            <a:fillRect/>
                          </a:stretch>
                        </pic:blipFill>
                        <pic:spPr>
                          <a:xfrm>
                            <a:off x="0" y="0"/>
                            <a:ext cx="529977" cy="565309"/>
                          </a:xfrm>
                          <a:prstGeom prst="rect">
                            <a:avLst/>
                          </a:prstGeom>
                        </pic:spPr>
                      </pic:pic>
                    </a:graphicData>
                  </a:graphic>
                </wp:inline>
              </w:drawing>
            </w:r>
          </w:p>
        </w:tc>
        <w:tc>
          <w:tcPr>
            <w:tcW w:w="2291" w:type="dxa"/>
          </w:tcPr>
          <w:p w14:paraId="1225C6C7"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Avoidance of any</w:t>
            </w:r>
          </w:p>
          <w:p w14:paraId="4E478CF2"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workforce risks that</w:t>
            </w:r>
          </w:p>
          <w:p w14:paraId="29F6F2C9"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threaten the delivery of safe</w:t>
            </w:r>
          </w:p>
          <w:p w14:paraId="01CCDED1"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and effective patient care and</w:t>
            </w:r>
          </w:p>
          <w:p w14:paraId="2B8CAA94"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outcomes.</w:t>
            </w:r>
          </w:p>
        </w:tc>
        <w:tc>
          <w:tcPr>
            <w:tcW w:w="2502" w:type="dxa"/>
          </w:tcPr>
          <w:p w14:paraId="4E78C184"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r w:rsidRPr="00891A5E">
              <w:rPr>
                <w:rFonts w:asciiTheme="majorHAnsi" w:hAnsiTheme="majorHAnsi" w:cstheme="majorHAnsi"/>
                <w:color w:val="000000"/>
                <w:sz w:val="16"/>
                <w:szCs w:val="16"/>
              </w:rPr>
              <w:t xml:space="preserve">Only prepared to accept the possibility of very limited workforce risk impacts if essential to safe and effective patient care and outcomes. </w:t>
            </w:r>
            <w:r w:rsidRPr="00373EDD">
              <w:rPr>
                <w:rFonts w:asciiTheme="majorHAnsi" w:hAnsiTheme="majorHAnsi" w:cstheme="majorHAnsi"/>
                <w:color w:val="000000"/>
                <w:sz w:val="16"/>
                <w:szCs w:val="16"/>
              </w:rPr>
              <w:t>Innovation is not a priority.</w:t>
            </w:r>
          </w:p>
        </w:tc>
        <w:tc>
          <w:tcPr>
            <w:tcW w:w="2268" w:type="dxa"/>
          </w:tcPr>
          <w:p w14:paraId="09A4B5F4" w14:textId="77777777" w:rsidR="00C82FBB" w:rsidRPr="00373EDD" w:rsidRDefault="00C82FBB" w:rsidP="003A2296">
            <w:pPr>
              <w:autoSpaceDE w:val="0"/>
              <w:autoSpaceDN w:val="0"/>
              <w:adjustRightInd w:val="0"/>
              <w:rPr>
                <w:rFonts w:asciiTheme="majorHAnsi" w:hAnsiTheme="majorHAnsi" w:cstheme="majorHAnsi"/>
                <w:b/>
                <w:bCs/>
                <w:color w:val="000000"/>
                <w:sz w:val="16"/>
                <w:szCs w:val="16"/>
              </w:rPr>
            </w:pPr>
            <w:r w:rsidRPr="00373EDD">
              <w:rPr>
                <w:rFonts w:asciiTheme="majorHAnsi" w:hAnsiTheme="majorHAnsi" w:cstheme="majorHAnsi"/>
                <w:color w:val="000000"/>
                <w:sz w:val="16"/>
                <w:szCs w:val="16"/>
              </w:rPr>
              <w:t xml:space="preserve">Prepared to take limited risk with regards to workforce as long as this </w:t>
            </w:r>
            <w:r w:rsidRPr="00891A5E">
              <w:rPr>
                <w:rFonts w:asciiTheme="majorHAnsi" w:hAnsiTheme="majorHAnsi" w:cstheme="majorHAnsi"/>
                <w:color w:val="000000"/>
                <w:sz w:val="16"/>
                <w:szCs w:val="16"/>
              </w:rPr>
              <w:t xml:space="preserve">could yield opportunities </w:t>
            </w:r>
            <w:r w:rsidRPr="00373EDD">
              <w:rPr>
                <w:rFonts w:asciiTheme="majorHAnsi" w:hAnsiTheme="majorHAnsi" w:cstheme="majorHAnsi"/>
                <w:color w:val="000000"/>
                <w:sz w:val="16"/>
                <w:szCs w:val="16"/>
              </w:rPr>
              <w:t xml:space="preserve">elsewhere </w:t>
            </w:r>
            <w:r w:rsidRPr="00891A5E">
              <w:rPr>
                <w:rFonts w:asciiTheme="majorHAnsi" w:hAnsiTheme="majorHAnsi" w:cstheme="majorHAnsi"/>
                <w:color w:val="000000"/>
                <w:sz w:val="16"/>
                <w:szCs w:val="16"/>
              </w:rPr>
              <w:t>within the Trust</w:t>
            </w:r>
            <w:r w:rsidRPr="00373EDD">
              <w:rPr>
                <w:rFonts w:asciiTheme="majorHAnsi" w:hAnsiTheme="majorHAnsi" w:cstheme="majorHAnsi"/>
                <w:color w:val="000000"/>
                <w:sz w:val="16"/>
                <w:szCs w:val="16"/>
              </w:rPr>
              <w:t xml:space="preserve"> for improvements in workforce, cultural and leadership development</w:t>
            </w:r>
            <w:r w:rsidRPr="00891A5E">
              <w:rPr>
                <w:rFonts w:asciiTheme="majorHAnsi" w:hAnsiTheme="majorHAnsi" w:cstheme="majorHAnsi"/>
                <w:color w:val="000000"/>
                <w:sz w:val="16"/>
                <w:szCs w:val="16"/>
              </w:rPr>
              <w:t xml:space="preserve">. </w:t>
            </w:r>
          </w:p>
        </w:tc>
        <w:tc>
          <w:tcPr>
            <w:tcW w:w="2551" w:type="dxa"/>
            <w:shd w:val="clear" w:color="auto" w:fill="E2EFD9" w:themeFill="accent6" w:themeFillTint="33"/>
          </w:tcPr>
          <w:p w14:paraId="0EE512AF"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Appetite to take workforce management decisions which may have short term implications for our workforce for potential longer-term gains.</w:t>
            </w:r>
          </w:p>
        </w:tc>
        <w:tc>
          <w:tcPr>
            <w:tcW w:w="2694" w:type="dxa"/>
          </w:tcPr>
          <w:p w14:paraId="050A6A2B"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Seek to lead the way in terms of workforce and cultural innovation, accepting that this may be disruptive in the short term, but would be outweighed by the opportunity to drive improvement.</w:t>
            </w:r>
          </w:p>
        </w:tc>
      </w:tr>
      <w:tr w:rsidR="00C82FBB" w:rsidRPr="00373EDD" w14:paraId="04A2DCEA" w14:textId="77777777" w:rsidTr="003A2296">
        <w:tc>
          <w:tcPr>
            <w:tcW w:w="2290" w:type="dxa"/>
            <w:shd w:val="clear" w:color="auto" w:fill="E7E6E6" w:themeFill="background2"/>
          </w:tcPr>
          <w:p w14:paraId="015479E4" w14:textId="77777777" w:rsidR="00C82FBB" w:rsidRPr="0057578D" w:rsidRDefault="00C82FBB" w:rsidP="003A2296">
            <w:pPr>
              <w:rPr>
                <w:rFonts w:asciiTheme="majorHAnsi" w:hAnsiTheme="majorHAnsi" w:cstheme="majorHAnsi"/>
                <w:b/>
                <w:bCs/>
                <w:color w:val="4472C4" w:themeColor="accent1"/>
                <w:sz w:val="24"/>
                <w:szCs w:val="24"/>
              </w:rPr>
            </w:pPr>
            <w:r w:rsidRPr="0057578D">
              <w:rPr>
                <w:rFonts w:asciiTheme="majorHAnsi" w:hAnsiTheme="majorHAnsi" w:cstheme="majorHAnsi"/>
                <w:b/>
                <w:bCs/>
                <w:color w:val="4472C4" w:themeColor="accent1"/>
                <w:sz w:val="24"/>
                <w:szCs w:val="24"/>
              </w:rPr>
              <w:t xml:space="preserve">External </w:t>
            </w:r>
          </w:p>
          <w:p w14:paraId="20D4D40E" w14:textId="77777777" w:rsidR="00C82FBB" w:rsidRPr="0057578D" w:rsidRDefault="00C82FBB" w:rsidP="003A2296">
            <w:pPr>
              <w:rPr>
                <w:rFonts w:asciiTheme="majorHAnsi" w:hAnsiTheme="majorHAnsi" w:cstheme="majorHAnsi"/>
                <w:sz w:val="24"/>
                <w:szCs w:val="24"/>
              </w:rPr>
            </w:pPr>
            <w:r w:rsidRPr="0057578D">
              <w:rPr>
                <w:rFonts w:asciiTheme="majorHAnsi" w:hAnsiTheme="majorHAnsi" w:cstheme="majorHAnsi"/>
                <w:noProof/>
                <w:sz w:val="24"/>
                <w:szCs w:val="24"/>
              </w:rPr>
              <w:drawing>
                <wp:inline distT="0" distB="0" distL="0" distR="0" wp14:anchorId="57E47C3A" wp14:editId="737EB0FB">
                  <wp:extent cx="541374" cy="558470"/>
                  <wp:effectExtent l="0" t="0" r="0" b="3810"/>
                  <wp:docPr id="9" name="Picture 8" descr="A purple circle with white text and a map pointer&#10;&#10;Description automatically generated">
                    <a:extLst xmlns:a="http://schemas.openxmlformats.org/drawingml/2006/main">
                      <a:ext uri="{FF2B5EF4-FFF2-40B4-BE49-F238E27FC236}">
                        <a16:creationId xmlns:a16="http://schemas.microsoft.com/office/drawing/2014/main" id="{D52C25F9-CEF1-0D16-3C8B-D84BC73D9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urple circle with white text and a map pointer&#10;&#10;Description automatically generated">
                            <a:extLst>
                              <a:ext uri="{FF2B5EF4-FFF2-40B4-BE49-F238E27FC236}">
                                <a16:creationId xmlns:a16="http://schemas.microsoft.com/office/drawing/2014/main" id="{D52C25F9-CEF1-0D16-3C8B-D84BC73D9139}"/>
                              </a:ext>
                            </a:extLst>
                          </pic:cNvPr>
                          <pic:cNvPicPr>
                            <a:picLocks noChangeAspect="1"/>
                          </pic:cNvPicPr>
                        </pic:nvPicPr>
                        <pic:blipFill>
                          <a:blip r:embed="rId13"/>
                          <a:stretch>
                            <a:fillRect/>
                          </a:stretch>
                        </pic:blipFill>
                        <pic:spPr>
                          <a:xfrm>
                            <a:off x="0" y="0"/>
                            <a:ext cx="541374" cy="558470"/>
                          </a:xfrm>
                          <a:prstGeom prst="rect">
                            <a:avLst/>
                          </a:prstGeom>
                        </pic:spPr>
                      </pic:pic>
                    </a:graphicData>
                  </a:graphic>
                </wp:inline>
              </w:drawing>
            </w:r>
          </w:p>
        </w:tc>
        <w:tc>
          <w:tcPr>
            <w:tcW w:w="2291" w:type="dxa"/>
          </w:tcPr>
          <w:p w14:paraId="1FD7E7B8" w14:textId="77777777" w:rsidR="00C82FBB" w:rsidRPr="00E776C6" w:rsidRDefault="00C82FBB" w:rsidP="003A2296">
            <w:pPr>
              <w:autoSpaceDE w:val="0"/>
              <w:autoSpaceDN w:val="0"/>
              <w:adjustRightInd w:val="0"/>
              <w:rPr>
                <w:rFonts w:asciiTheme="majorHAnsi" w:hAnsiTheme="majorHAnsi" w:cstheme="majorHAnsi"/>
                <w:color w:val="000000"/>
                <w:sz w:val="16"/>
                <w:szCs w:val="16"/>
              </w:rPr>
            </w:pPr>
            <w:r w:rsidRPr="00E776C6">
              <w:rPr>
                <w:rFonts w:asciiTheme="majorHAnsi" w:hAnsiTheme="majorHAnsi" w:cstheme="majorHAnsi"/>
                <w:color w:val="000000"/>
                <w:sz w:val="16"/>
                <w:szCs w:val="16"/>
              </w:rPr>
              <w:t>Zero appetite for any decisions that present risks to the Trust maintaining its CQC registration</w:t>
            </w:r>
            <w:r w:rsidRPr="00373EDD">
              <w:rPr>
                <w:rFonts w:asciiTheme="majorHAnsi" w:hAnsiTheme="majorHAnsi" w:cstheme="majorHAnsi"/>
                <w:color w:val="000000"/>
                <w:sz w:val="16"/>
                <w:szCs w:val="16"/>
              </w:rPr>
              <w:t>,</w:t>
            </w:r>
            <w:r w:rsidRPr="00E776C6">
              <w:rPr>
                <w:rFonts w:asciiTheme="majorHAnsi" w:hAnsiTheme="majorHAnsi" w:cstheme="majorHAnsi"/>
                <w:color w:val="000000"/>
                <w:sz w:val="16"/>
                <w:szCs w:val="16"/>
              </w:rPr>
              <w:t xml:space="preserve"> complying with the law</w:t>
            </w:r>
            <w:r w:rsidRPr="00373EDD">
              <w:rPr>
                <w:rFonts w:asciiTheme="majorHAnsi" w:hAnsiTheme="majorHAnsi" w:cstheme="majorHAnsi"/>
                <w:color w:val="000000"/>
                <w:sz w:val="16"/>
                <w:szCs w:val="16"/>
              </w:rPr>
              <w:t xml:space="preserve"> and its policies</w:t>
            </w:r>
            <w:r w:rsidRPr="00E776C6">
              <w:rPr>
                <w:rFonts w:asciiTheme="majorHAnsi" w:hAnsiTheme="majorHAnsi" w:cstheme="majorHAnsi"/>
                <w:color w:val="000000"/>
                <w:sz w:val="16"/>
                <w:szCs w:val="16"/>
              </w:rPr>
              <w:t xml:space="preserve">. </w:t>
            </w:r>
          </w:p>
          <w:p w14:paraId="38E13986" w14:textId="77777777" w:rsidR="00C82FBB" w:rsidRPr="00373EDD" w:rsidRDefault="00C82FBB" w:rsidP="003A2296">
            <w:pPr>
              <w:rPr>
                <w:rFonts w:asciiTheme="majorHAnsi" w:hAnsiTheme="majorHAnsi" w:cstheme="majorHAnsi"/>
                <w:sz w:val="16"/>
                <w:szCs w:val="16"/>
              </w:rPr>
            </w:pPr>
          </w:p>
        </w:tc>
        <w:tc>
          <w:tcPr>
            <w:tcW w:w="2502" w:type="dxa"/>
          </w:tcPr>
          <w:p w14:paraId="3368AA4D" w14:textId="77777777" w:rsidR="00C82FBB" w:rsidRPr="00E776C6" w:rsidRDefault="00C82FBB" w:rsidP="003A2296">
            <w:pPr>
              <w:autoSpaceDE w:val="0"/>
              <w:autoSpaceDN w:val="0"/>
              <w:adjustRightInd w:val="0"/>
              <w:rPr>
                <w:rFonts w:asciiTheme="majorHAnsi" w:hAnsiTheme="majorHAnsi" w:cstheme="majorHAnsi"/>
                <w:color w:val="000000"/>
                <w:sz w:val="16"/>
                <w:szCs w:val="16"/>
              </w:rPr>
            </w:pPr>
            <w:r w:rsidRPr="00E776C6">
              <w:rPr>
                <w:rFonts w:asciiTheme="majorHAnsi" w:hAnsiTheme="majorHAnsi" w:cstheme="majorHAnsi"/>
                <w:color w:val="000000"/>
                <w:sz w:val="16"/>
                <w:szCs w:val="16"/>
              </w:rPr>
              <w:t xml:space="preserve">Only prepared to accept the possibility of minor regulatory observations if related actions are essential to the safe and effective patient care and outcomes. </w:t>
            </w:r>
          </w:p>
          <w:p w14:paraId="515A1B3F"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p>
        </w:tc>
        <w:tc>
          <w:tcPr>
            <w:tcW w:w="2268" w:type="dxa"/>
          </w:tcPr>
          <w:p w14:paraId="08D42079"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r w:rsidRPr="00373EDD">
              <w:rPr>
                <w:rFonts w:asciiTheme="majorHAnsi" w:hAnsiTheme="majorHAnsi" w:cstheme="majorHAnsi"/>
                <w:color w:val="000000"/>
                <w:sz w:val="16"/>
                <w:szCs w:val="16"/>
              </w:rPr>
              <w:t>Accept possibility of m</w:t>
            </w:r>
            <w:r w:rsidRPr="00E776C6">
              <w:rPr>
                <w:rFonts w:asciiTheme="majorHAnsi" w:hAnsiTheme="majorHAnsi" w:cstheme="majorHAnsi"/>
                <w:color w:val="000000"/>
                <w:sz w:val="16"/>
                <w:szCs w:val="16"/>
              </w:rPr>
              <w:t xml:space="preserve">oderate regulatory </w:t>
            </w:r>
            <w:r>
              <w:rPr>
                <w:rFonts w:asciiTheme="majorHAnsi" w:hAnsiTheme="majorHAnsi" w:cstheme="majorHAnsi"/>
                <w:color w:val="000000"/>
                <w:sz w:val="16"/>
                <w:szCs w:val="16"/>
              </w:rPr>
              <w:t>o</w:t>
            </w:r>
            <w:r w:rsidRPr="00E776C6">
              <w:rPr>
                <w:rFonts w:asciiTheme="majorHAnsi" w:hAnsiTheme="majorHAnsi" w:cstheme="majorHAnsi"/>
                <w:color w:val="000000"/>
                <w:sz w:val="16"/>
                <w:szCs w:val="16"/>
              </w:rPr>
              <w:t>bservations</w:t>
            </w:r>
            <w:r>
              <w:rPr>
                <w:rFonts w:asciiTheme="majorHAnsi" w:hAnsiTheme="majorHAnsi" w:cstheme="majorHAnsi"/>
                <w:color w:val="000000"/>
                <w:sz w:val="16"/>
                <w:szCs w:val="16"/>
              </w:rPr>
              <w:t xml:space="preserve"> </w:t>
            </w:r>
            <w:r w:rsidRPr="00E776C6">
              <w:rPr>
                <w:rFonts w:asciiTheme="majorHAnsi" w:hAnsiTheme="majorHAnsi" w:cstheme="majorHAnsi"/>
                <w:color w:val="000000"/>
                <w:sz w:val="16"/>
                <w:szCs w:val="16"/>
              </w:rPr>
              <w:t>/</w:t>
            </w:r>
            <w:r>
              <w:rPr>
                <w:rFonts w:asciiTheme="majorHAnsi" w:hAnsiTheme="majorHAnsi" w:cstheme="majorHAnsi"/>
                <w:color w:val="000000"/>
                <w:sz w:val="16"/>
                <w:szCs w:val="16"/>
              </w:rPr>
              <w:t xml:space="preserve"> </w:t>
            </w:r>
            <w:r w:rsidRPr="00373EDD">
              <w:rPr>
                <w:rFonts w:asciiTheme="majorHAnsi" w:hAnsiTheme="majorHAnsi" w:cstheme="majorHAnsi"/>
                <w:color w:val="000000"/>
                <w:sz w:val="16"/>
                <w:szCs w:val="16"/>
              </w:rPr>
              <w:t xml:space="preserve">judgements </w:t>
            </w:r>
            <w:proofErr w:type="gramStart"/>
            <w:r w:rsidRPr="00373EDD">
              <w:rPr>
                <w:rFonts w:asciiTheme="majorHAnsi" w:hAnsiTheme="majorHAnsi" w:cstheme="majorHAnsi"/>
                <w:color w:val="000000"/>
                <w:sz w:val="16"/>
                <w:szCs w:val="16"/>
              </w:rPr>
              <w:t>as long as</w:t>
            </w:r>
            <w:proofErr w:type="gramEnd"/>
            <w:r w:rsidRPr="00373EDD">
              <w:rPr>
                <w:rFonts w:asciiTheme="majorHAnsi" w:hAnsiTheme="majorHAnsi" w:cstheme="majorHAnsi"/>
                <w:color w:val="000000"/>
                <w:sz w:val="16"/>
                <w:szCs w:val="16"/>
              </w:rPr>
              <w:t xml:space="preserve"> appropriate controls are in place and there is a potential for improvement outcomes.</w:t>
            </w:r>
          </w:p>
          <w:p w14:paraId="4CEE7A9A" w14:textId="77777777" w:rsidR="00C82FBB" w:rsidRPr="00373EDD" w:rsidRDefault="00C82FBB" w:rsidP="003A2296">
            <w:pPr>
              <w:autoSpaceDE w:val="0"/>
              <w:autoSpaceDN w:val="0"/>
              <w:adjustRightInd w:val="0"/>
              <w:rPr>
                <w:rFonts w:asciiTheme="majorHAnsi" w:hAnsiTheme="majorHAnsi" w:cstheme="majorHAnsi"/>
                <w:color w:val="000000"/>
                <w:sz w:val="16"/>
                <w:szCs w:val="16"/>
              </w:rPr>
            </w:pPr>
          </w:p>
        </w:tc>
        <w:tc>
          <w:tcPr>
            <w:tcW w:w="2551" w:type="dxa"/>
            <w:shd w:val="clear" w:color="auto" w:fill="E2EFD9" w:themeFill="accent6" w:themeFillTint="33"/>
          </w:tcPr>
          <w:p w14:paraId="73E24C12" w14:textId="26F1D9BF"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 xml:space="preserve">Willing to take decisions that are likely to bring additional scrutiny </w:t>
            </w:r>
            <w:r w:rsidR="00BB6AF9" w:rsidRPr="00373EDD">
              <w:rPr>
                <w:rFonts w:asciiTheme="majorHAnsi" w:hAnsiTheme="majorHAnsi" w:cstheme="majorHAnsi"/>
                <w:sz w:val="16"/>
                <w:szCs w:val="16"/>
              </w:rPr>
              <w:t>to</w:t>
            </w:r>
            <w:r w:rsidRPr="00373EDD">
              <w:rPr>
                <w:rFonts w:asciiTheme="majorHAnsi" w:hAnsiTheme="majorHAnsi" w:cstheme="majorHAnsi"/>
                <w:sz w:val="16"/>
                <w:szCs w:val="16"/>
              </w:rPr>
              <w:t xml:space="preserve"> outwardly promote new ideas and innovations where potential benefits outweigh the risks. </w:t>
            </w:r>
          </w:p>
        </w:tc>
        <w:tc>
          <w:tcPr>
            <w:tcW w:w="2694" w:type="dxa"/>
          </w:tcPr>
          <w:p w14:paraId="4B8D3E7B" w14:textId="77777777" w:rsidR="00C82FBB" w:rsidRPr="00373EDD" w:rsidRDefault="00C82FBB" w:rsidP="003A2296">
            <w:pPr>
              <w:rPr>
                <w:rFonts w:asciiTheme="majorHAnsi" w:hAnsiTheme="majorHAnsi" w:cstheme="majorHAnsi"/>
                <w:sz w:val="16"/>
                <w:szCs w:val="16"/>
              </w:rPr>
            </w:pPr>
            <w:r w:rsidRPr="00373EDD">
              <w:rPr>
                <w:rFonts w:asciiTheme="majorHAnsi" w:hAnsiTheme="majorHAnsi" w:cstheme="majorHAnsi"/>
                <w:sz w:val="16"/>
                <w:szCs w:val="16"/>
              </w:rPr>
              <w:t xml:space="preserve">Comfortable to take decisions that may expose the trust to significant additional scrutiny or judgement as long as there is commensurate opportunity for improvement outcomes for our stakeholders.  </w:t>
            </w:r>
          </w:p>
        </w:tc>
      </w:tr>
    </w:tbl>
    <w:p w14:paraId="50211EA0" w14:textId="05424847" w:rsidR="006B0945" w:rsidRDefault="00C82FBB">
      <w:pPr>
        <w:rPr>
          <w:rFonts w:asciiTheme="majorHAnsi" w:hAnsiTheme="majorHAnsi" w:cstheme="majorHAnsi"/>
          <w:color w:val="4472C4" w:themeColor="accent1"/>
          <w:sz w:val="26"/>
          <w:szCs w:val="26"/>
        </w:rPr>
      </w:pPr>
      <w:r w:rsidRPr="005C084F">
        <w:rPr>
          <w:rFonts w:asciiTheme="majorHAnsi" w:hAnsiTheme="majorHAnsi" w:cstheme="majorHAnsi"/>
          <w:i/>
          <w:iCs/>
        </w:rPr>
        <w:t>Based on models produced by the Good Governance Institute ‘Risk Appetite for NHS Organisations, A matrix to support better risk sensitivity in decision taking’ developed in partnership with the board of Southwark Pathfinder CCG and Southwark BSU January 2012 and the Leeds Teaching Hospitals NHS Trust ‘Risk Appetite second edition’ March 2023</w:t>
      </w:r>
      <w:bookmarkEnd w:id="0"/>
      <w:bookmarkEnd w:id="1"/>
    </w:p>
    <w:sectPr w:rsidR="006B0945" w:rsidSect="00E222AF">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12AA" w14:textId="77777777" w:rsidR="005240CF" w:rsidRDefault="005240CF" w:rsidP="005943FB">
      <w:pPr>
        <w:spacing w:after="0" w:line="240" w:lineRule="auto"/>
      </w:pPr>
      <w:r>
        <w:separator/>
      </w:r>
    </w:p>
  </w:endnote>
  <w:endnote w:type="continuationSeparator" w:id="0">
    <w:p w14:paraId="4E8EF39E" w14:textId="77777777" w:rsidR="005240CF" w:rsidRDefault="005240CF" w:rsidP="0059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7F28" w14:textId="77777777" w:rsidR="005240CF" w:rsidRDefault="005240CF" w:rsidP="005943FB">
      <w:pPr>
        <w:spacing w:after="0" w:line="240" w:lineRule="auto"/>
      </w:pPr>
      <w:r>
        <w:separator/>
      </w:r>
    </w:p>
  </w:footnote>
  <w:footnote w:type="continuationSeparator" w:id="0">
    <w:p w14:paraId="3ACC020B" w14:textId="77777777" w:rsidR="005240CF" w:rsidRDefault="005240CF" w:rsidP="00594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5BC8" w14:textId="0A4687B8" w:rsidR="00C82FBB" w:rsidRDefault="001612A9">
    <w:pPr>
      <w:pStyle w:val="Header"/>
    </w:pPr>
    <w:r w:rsidRPr="00153EAD">
      <w:rPr>
        <w:rFonts w:ascii="Arial" w:hAnsi="Arial" w:cs="Arial"/>
        <w:noProof/>
        <w:szCs w:val="24"/>
        <w:lang w:eastAsia="en-GB"/>
      </w:rPr>
      <w:drawing>
        <wp:anchor distT="0" distB="0" distL="114300" distR="114300" simplePos="0" relativeHeight="251659264" behindDoc="0" locked="0" layoutInCell="1" allowOverlap="1" wp14:anchorId="4ED165D9" wp14:editId="09DDADAC">
          <wp:simplePos x="0" y="0"/>
          <wp:positionH relativeFrom="column">
            <wp:posOffset>7480300</wp:posOffset>
          </wp:positionH>
          <wp:positionV relativeFrom="paragraph">
            <wp:posOffset>-284480</wp:posOffset>
          </wp:positionV>
          <wp:extent cx="2140709" cy="635329"/>
          <wp:effectExtent l="0" t="0" r="0" b="0"/>
          <wp:wrapNone/>
          <wp:docPr id="183948370" name="Picture 18394837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l="17265" t="17215" r="8093" b="33543"/>
                  <a:stretch>
                    <a:fillRect/>
                  </a:stretch>
                </pic:blipFill>
                <pic:spPr bwMode="auto">
                  <a:xfrm>
                    <a:off x="0" y="0"/>
                    <a:ext cx="2140709" cy="6353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44F"/>
    <w:multiLevelType w:val="hybridMultilevel"/>
    <w:tmpl w:val="E19CA2FA"/>
    <w:lvl w:ilvl="0" w:tplc="F962BB4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5CE2"/>
    <w:multiLevelType w:val="hybridMultilevel"/>
    <w:tmpl w:val="27B6C4EA"/>
    <w:lvl w:ilvl="0" w:tplc="FD1E154C">
      <w:start w:val="1"/>
      <w:numFmt w:val="bullet"/>
      <w:lvlText w:val="-"/>
      <w:lvlJc w:val="left"/>
      <w:pPr>
        <w:tabs>
          <w:tab w:val="num" w:pos="720"/>
        </w:tabs>
        <w:ind w:left="720" w:hanging="360"/>
      </w:pPr>
      <w:rPr>
        <w:rFonts w:ascii="Times New Roman" w:hAnsi="Times New Roman" w:hint="default"/>
      </w:rPr>
    </w:lvl>
    <w:lvl w:ilvl="1" w:tplc="458A1F26" w:tentative="1">
      <w:start w:val="1"/>
      <w:numFmt w:val="bullet"/>
      <w:lvlText w:val="-"/>
      <w:lvlJc w:val="left"/>
      <w:pPr>
        <w:tabs>
          <w:tab w:val="num" w:pos="1440"/>
        </w:tabs>
        <w:ind w:left="1440" w:hanging="360"/>
      </w:pPr>
      <w:rPr>
        <w:rFonts w:ascii="Times New Roman" w:hAnsi="Times New Roman" w:hint="default"/>
      </w:rPr>
    </w:lvl>
    <w:lvl w:ilvl="2" w:tplc="4CB2A61A" w:tentative="1">
      <w:start w:val="1"/>
      <w:numFmt w:val="bullet"/>
      <w:lvlText w:val="-"/>
      <w:lvlJc w:val="left"/>
      <w:pPr>
        <w:tabs>
          <w:tab w:val="num" w:pos="2160"/>
        </w:tabs>
        <w:ind w:left="2160" w:hanging="360"/>
      </w:pPr>
      <w:rPr>
        <w:rFonts w:ascii="Times New Roman" w:hAnsi="Times New Roman" w:hint="default"/>
      </w:rPr>
    </w:lvl>
    <w:lvl w:ilvl="3" w:tplc="E050DA7C" w:tentative="1">
      <w:start w:val="1"/>
      <w:numFmt w:val="bullet"/>
      <w:lvlText w:val="-"/>
      <w:lvlJc w:val="left"/>
      <w:pPr>
        <w:tabs>
          <w:tab w:val="num" w:pos="2880"/>
        </w:tabs>
        <w:ind w:left="2880" w:hanging="360"/>
      </w:pPr>
      <w:rPr>
        <w:rFonts w:ascii="Times New Roman" w:hAnsi="Times New Roman" w:hint="default"/>
      </w:rPr>
    </w:lvl>
    <w:lvl w:ilvl="4" w:tplc="44500F8A" w:tentative="1">
      <w:start w:val="1"/>
      <w:numFmt w:val="bullet"/>
      <w:lvlText w:val="-"/>
      <w:lvlJc w:val="left"/>
      <w:pPr>
        <w:tabs>
          <w:tab w:val="num" w:pos="3600"/>
        </w:tabs>
        <w:ind w:left="3600" w:hanging="360"/>
      </w:pPr>
      <w:rPr>
        <w:rFonts w:ascii="Times New Roman" w:hAnsi="Times New Roman" w:hint="default"/>
      </w:rPr>
    </w:lvl>
    <w:lvl w:ilvl="5" w:tplc="864C9CE2" w:tentative="1">
      <w:start w:val="1"/>
      <w:numFmt w:val="bullet"/>
      <w:lvlText w:val="-"/>
      <w:lvlJc w:val="left"/>
      <w:pPr>
        <w:tabs>
          <w:tab w:val="num" w:pos="4320"/>
        </w:tabs>
        <w:ind w:left="4320" w:hanging="360"/>
      </w:pPr>
      <w:rPr>
        <w:rFonts w:ascii="Times New Roman" w:hAnsi="Times New Roman" w:hint="default"/>
      </w:rPr>
    </w:lvl>
    <w:lvl w:ilvl="6" w:tplc="2D9AD124" w:tentative="1">
      <w:start w:val="1"/>
      <w:numFmt w:val="bullet"/>
      <w:lvlText w:val="-"/>
      <w:lvlJc w:val="left"/>
      <w:pPr>
        <w:tabs>
          <w:tab w:val="num" w:pos="5040"/>
        </w:tabs>
        <w:ind w:left="5040" w:hanging="360"/>
      </w:pPr>
      <w:rPr>
        <w:rFonts w:ascii="Times New Roman" w:hAnsi="Times New Roman" w:hint="default"/>
      </w:rPr>
    </w:lvl>
    <w:lvl w:ilvl="7" w:tplc="EEDAEB68" w:tentative="1">
      <w:start w:val="1"/>
      <w:numFmt w:val="bullet"/>
      <w:lvlText w:val="-"/>
      <w:lvlJc w:val="left"/>
      <w:pPr>
        <w:tabs>
          <w:tab w:val="num" w:pos="5760"/>
        </w:tabs>
        <w:ind w:left="5760" w:hanging="360"/>
      </w:pPr>
      <w:rPr>
        <w:rFonts w:ascii="Times New Roman" w:hAnsi="Times New Roman" w:hint="default"/>
      </w:rPr>
    </w:lvl>
    <w:lvl w:ilvl="8" w:tplc="BAC25D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BD0574"/>
    <w:multiLevelType w:val="hybridMultilevel"/>
    <w:tmpl w:val="BF2E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52865"/>
    <w:multiLevelType w:val="hybridMultilevel"/>
    <w:tmpl w:val="DAE40E7A"/>
    <w:lvl w:ilvl="0" w:tplc="C9847856">
      <w:start w:val="1"/>
      <w:numFmt w:val="bullet"/>
      <w:lvlText w:val="•"/>
      <w:lvlJc w:val="left"/>
      <w:pPr>
        <w:tabs>
          <w:tab w:val="num" w:pos="720"/>
        </w:tabs>
        <w:ind w:left="720" w:hanging="360"/>
      </w:pPr>
      <w:rPr>
        <w:rFonts w:ascii="Arial" w:hAnsi="Arial" w:hint="default"/>
      </w:rPr>
    </w:lvl>
    <w:lvl w:ilvl="1" w:tplc="E02A315C" w:tentative="1">
      <w:start w:val="1"/>
      <w:numFmt w:val="bullet"/>
      <w:lvlText w:val="•"/>
      <w:lvlJc w:val="left"/>
      <w:pPr>
        <w:tabs>
          <w:tab w:val="num" w:pos="1440"/>
        </w:tabs>
        <w:ind w:left="1440" w:hanging="360"/>
      </w:pPr>
      <w:rPr>
        <w:rFonts w:ascii="Arial" w:hAnsi="Arial" w:hint="default"/>
      </w:rPr>
    </w:lvl>
    <w:lvl w:ilvl="2" w:tplc="26887A4C" w:tentative="1">
      <w:start w:val="1"/>
      <w:numFmt w:val="bullet"/>
      <w:lvlText w:val="•"/>
      <w:lvlJc w:val="left"/>
      <w:pPr>
        <w:tabs>
          <w:tab w:val="num" w:pos="2160"/>
        </w:tabs>
        <w:ind w:left="2160" w:hanging="360"/>
      </w:pPr>
      <w:rPr>
        <w:rFonts w:ascii="Arial" w:hAnsi="Arial" w:hint="default"/>
      </w:rPr>
    </w:lvl>
    <w:lvl w:ilvl="3" w:tplc="34D41650" w:tentative="1">
      <w:start w:val="1"/>
      <w:numFmt w:val="bullet"/>
      <w:lvlText w:val="•"/>
      <w:lvlJc w:val="left"/>
      <w:pPr>
        <w:tabs>
          <w:tab w:val="num" w:pos="2880"/>
        </w:tabs>
        <w:ind w:left="2880" w:hanging="360"/>
      </w:pPr>
      <w:rPr>
        <w:rFonts w:ascii="Arial" w:hAnsi="Arial" w:hint="default"/>
      </w:rPr>
    </w:lvl>
    <w:lvl w:ilvl="4" w:tplc="59E648D0" w:tentative="1">
      <w:start w:val="1"/>
      <w:numFmt w:val="bullet"/>
      <w:lvlText w:val="•"/>
      <w:lvlJc w:val="left"/>
      <w:pPr>
        <w:tabs>
          <w:tab w:val="num" w:pos="3600"/>
        </w:tabs>
        <w:ind w:left="3600" w:hanging="360"/>
      </w:pPr>
      <w:rPr>
        <w:rFonts w:ascii="Arial" w:hAnsi="Arial" w:hint="default"/>
      </w:rPr>
    </w:lvl>
    <w:lvl w:ilvl="5" w:tplc="E556A94A" w:tentative="1">
      <w:start w:val="1"/>
      <w:numFmt w:val="bullet"/>
      <w:lvlText w:val="•"/>
      <w:lvlJc w:val="left"/>
      <w:pPr>
        <w:tabs>
          <w:tab w:val="num" w:pos="4320"/>
        </w:tabs>
        <w:ind w:left="4320" w:hanging="360"/>
      </w:pPr>
      <w:rPr>
        <w:rFonts w:ascii="Arial" w:hAnsi="Arial" w:hint="default"/>
      </w:rPr>
    </w:lvl>
    <w:lvl w:ilvl="6" w:tplc="F6DC1F1C" w:tentative="1">
      <w:start w:val="1"/>
      <w:numFmt w:val="bullet"/>
      <w:lvlText w:val="•"/>
      <w:lvlJc w:val="left"/>
      <w:pPr>
        <w:tabs>
          <w:tab w:val="num" w:pos="5040"/>
        </w:tabs>
        <w:ind w:left="5040" w:hanging="360"/>
      </w:pPr>
      <w:rPr>
        <w:rFonts w:ascii="Arial" w:hAnsi="Arial" w:hint="default"/>
      </w:rPr>
    </w:lvl>
    <w:lvl w:ilvl="7" w:tplc="F29019C0" w:tentative="1">
      <w:start w:val="1"/>
      <w:numFmt w:val="bullet"/>
      <w:lvlText w:val="•"/>
      <w:lvlJc w:val="left"/>
      <w:pPr>
        <w:tabs>
          <w:tab w:val="num" w:pos="5760"/>
        </w:tabs>
        <w:ind w:left="5760" w:hanging="360"/>
      </w:pPr>
      <w:rPr>
        <w:rFonts w:ascii="Arial" w:hAnsi="Arial" w:hint="default"/>
      </w:rPr>
    </w:lvl>
    <w:lvl w:ilvl="8" w:tplc="1A84A0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E5A03"/>
    <w:multiLevelType w:val="hybridMultilevel"/>
    <w:tmpl w:val="B700FF0E"/>
    <w:lvl w:ilvl="0" w:tplc="77848654">
      <w:start w:val="1"/>
      <w:numFmt w:val="bullet"/>
      <w:lvlText w:val="-"/>
      <w:lvlJc w:val="left"/>
      <w:pPr>
        <w:tabs>
          <w:tab w:val="num" w:pos="720"/>
        </w:tabs>
        <w:ind w:left="720" w:hanging="360"/>
      </w:pPr>
      <w:rPr>
        <w:rFonts w:ascii="Times New Roman" w:hAnsi="Times New Roman" w:hint="default"/>
      </w:rPr>
    </w:lvl>
    <w:lvl w:ilvl="1" w:tplc="A3F2F340" w:tentative="1">
      <w:start w:val="1"/>
      <w:numFmt w:val="bullet"/>
      <w:lvlText w:val="-"/>
      <w:lvlJc w:val="left"/>
      <w:pPr>
        <w:tabs>
          <w:tab w:val="num" w:pos="1440"/>
        </w:tabs>
        <w:ind w:left="1440" w:hanging="360"/>
      </w:pPr>
      <w:rPr>
        <w:rFonts w:ascii="Times New Roman" w:hAnsi="Times New Roman" w:hint="default"/>
      </w:rPr>
    </w:lvl>
    <w:lvl w:ilvl="2" w:tplc="72E8C414" w:tentative="1">
      <w:start w:val="1"/>
      <w:numFmt w:val="bullet"/>
      <w:lvlText w:val="-"/>
      <w:lvlJc w:val="left"/>
      <w:pPr>
        <w:tabs>
          <w:tab w:val="num" w:pos="2160"/>
        </w:tabs>
        <w:ind w:left="2160" w:hanging="360"/>
      </w:pPr>
      <w:rPr>
        <w:rFonts w:ascii="Times New Roman" w:hAnsi="Times New Roman" w:hint="default"/>
      </w:rPr>
    </w:lvl>
    <w:lvl w:ilvl="3" w:tplc="BECE8C08" w:tentative="1">
      <w:start w:val="1"/>
      <w:numFmt w:val="bullet"/>
      <w:lvlText w:val="-"/>
      <w:lvlJc w:val="left"/>
      <w:pPr>
        <w:tabs>
          <w:tab w:val="num" w:pos="2880"/>
        </w:tabs>
        <w:ind w:left="2880" w:hanging="360"/>
      </w:pPr>
      <w:rPr>
        <w:rFonts w:ascii="Times New Roman" w:hAnsi="Times New Roman" w:hint="default"/>
      </w:rPr>
    </w:lvl>
    <w:lvl w:ilvl="4" w:tplc="7B643836" w:tentative="1">
      <w:start w:val="1"/>
      <w:numFmt w:val="bullet"/>
      <w:lvlText w:val="-"/>
      <w:lvlJc w:val="left"/>
      <w:pPr>
        <w:tabs>
          <w:tab w:val="num" w:pos="3600"/>
        </w:tabs>
        <w:ind w:left="3600" w:hanging="360"/>
      </w:pPr>
      <w:rPr>
        <w:rFonts w:ascii="Times New Roman" w:hAnsi="Times New Roman" w:hint="default"/>
      </w:rPr>
    </w:lvl>
    <w:lvl w:ilvl="5" w:tplc="E9645C7E" w:tentative="1">
      <w:start w:val="1"/>
      <w:numFmt w:val="bullet"/>
      <w:lvlText w:val="-"/>
      <w:lvlJc w:val="left"/>
      <w:pPr>
        <w:tabs>
          <w:tab w:val="num" w:pos="4320"/>
        </w:tabs>
        <w:ind w:left="4320" w:hanging="360"/>
      </w:pPr>
      <w:rPr>
        <w:rFonts w:ascii="Times New Roman" w:hAnsi="Times New Roman" w:hint="default"/>
      </w:rPr>
    </w:lvl>
    <w:lvl w:ilvl="6" w:tplc="B7827CD4" w:tentative="1">
      <w:start w:val="1"/>
      <w:numFmt w:val="bullet"/>
      <w:lvlText w:val="-"/>
      <w:lvlJc w:val="left"/>
      <w:pPr>
        <w:tabs>
          <w:tab w:val="num" w:pos="5040"/>
        </w:tabs>
        <w:ind w:left="5040" w:hanging="360"/>
      </w:pPr>
      <w:rPr>
        <w:rFonts w:ascii="Times New Roman" w:hAnsi="Times New Roman" w:hint="default"/>
      </w:rPr>
    </w:lvl>
    <w:lvl w:ilvl="7" w:tplc="4FE80908" w:tentative="1">
      <w:start w:val="1"/>
      <w:numFmt w:val="bullet"/>
      <w:lvlText w:val="-"/>
      <w:lvlJc w:val="left"/>
      <w:pPr>
        <w:tabs>
          <w:tab w:val="num" w:pos="5760"/>
        </w:tabs>
        <w:ind w:left="5760" w:hanging="360"/>
      </w:pPr>
      <w:rPr>
        <w:rFonts w:ascii="Times New Roman" w:hAnsi="Times New Roman" w:hint="default"/>
      </w:rPr>
    </w:lvl>
    <w:lvl w:ilvl="8" w:tplc="D0BC7C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753342"/>
    <w:multiLevelType w:val="hybridMultilevel"/>
    <w:tmpl w:val="52283C50"/>
    <w:lvl w:ilvl="0" w:tplc="3B02079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6BF5D55"/>
    <w:multiLevelType w:val="hybridMultilevel"/>
    <w:tmpl w:val="4C549B80"/>
    <w:lvl w:ilvl="0" w:tplc="A7863C78">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E00FD"/>
    <w:multiLevelType w:val="hybridMultilevel"/>
    <w:tmpl w:val="BBF2AFA2"/>
    <w:lvl w:ilvl="0" w:tplc="8AFA0DB0">
      <w:start w:val="1"/>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3225B"/>
    <w:multiLevelType w:val="hybridMultilevel"/>
    <w:tmpl w:val="92401A6C"/>
    <w:lvl w:ilvl="0" w:tplc="138C3EE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254E6574"/>
    <w:multiLevelType w:val="hybridMultilevel"/>
    <w:tmpl w:val="6658DB2E"/>
    <w:lvl w:ilvl="0" w:tplc="FC888E6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72BB1"/>
    <w:multiLevelType w:val="hybridMultilevel"/>
    <w:tmpl w:val="DD6645A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CB37B89"/>
    <w:multiLevelType w:val="hybridMultilevel"/>
    <w:tmpl w:val="812E299A"/>
    <w:lvl w:ilvl="0" w:tplc="51C69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D36B3"/>
    <w:multiLevelType w:val="hybridMultilevel"/>
    <w:tmpl w:val="4934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D4F36"/>
    <w:multiLevelType w:val="hybridMultilevel"/>
    <w:tmpl w:val="65D282CE"/>
    <w:lvl w:ilvl="0" w:tplc="A7980C90">
      <w:start w:val="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12375"/>
    <w:multiLevelType w:val="hybridMultilevel"/>
    <w:tmpl w:val="34A4F6A6"/>
    <w:lvl w:ilvl="0" w:tplc="4F4ED3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60DBB"/>
    <w:multiLevelType w:val="hybridMultilevel"/>
    <w:tmpl w:val="BE0ED68C"/>
    <w:lvl w:ilvl="0" w:tplc="EEBAFF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4A09"/>
    <w:multiLevelType w:val="hybridMultilevel"/>
    <w:tmpl w:val="E2625FD0"/>
    <w:lvl w:ilvl="0" w:tplc="077EE6C8">
      <w:start w:val="1"/>
      <w:numFmt w:val="bullet"/>
      <w:lvlText w:val="•"/>
      <w:lvlJc w:val="left"/>
      <w:pPr>
        <w:tabs>
          <w:tab w:val="num" w:pos="720"/>
        </w:tabs>
        <w:ind w:left="720" w:hanging="360"/>
      </w:pPr>
      <w:rPr>
        <w:rFonts w:ascii="Arial" w:hAnsi="Arial" w:hint="default"/>
      </w:rPr>
    </w:lvl>
    <w:lvl w:ilvl="1" w:tplc="242E4698" w:tentative="1">
      <w:start w:val="1"/>
      <w:numFmt w:val="bullet"/>
      <w:lvlText w:val="•"/>
      <w:lvlJc w:val="left"/>
      <w:pPr>
        <w:tabs>
          <w:tab w:val="num" w:pos="1440"/>
        </w:tabs>
        <w:ind w:left="1440" w:hanging="360"/>
      </w:pPr>
      <w:rPr>
        <w:rFonts w:ascii="Arial" w:hAnsi="Arial" w:hint="default"/>
      </w:rPr>
    </w:lvl>
    <w:lvl w:ilvl="2" w:tplc="ACB06F10" w:tentative="1">
      <w:start w:val="1"/>
      <w:numFmt w:val="bullet"/>
      <w:lvlText w:val="•"/>
      <w:lvlJc w:val="left"/>
      <w:pPr>
        <w:tabs>
          <w:tab w:val="num" w:pos="2160"/>
        </w:tabs>
        <w:ind w:left="2160" w:hanging="360"/>
      </w:pPr>
      <w:rPr>
        <w:rFonts w:ascii="Arial" w:hAnsi="Arial" w:hint="default"/>
      </w:rPr>
    </w:lvl>
    <w:lvl w:ilvl="3" w:tplc="27DED806" w:tentative="1">
      <w:start w:val="1"/>
      <w:numFmt w:val="bullet"/>
      <w:lvlText w:val="•"/>
      <w:lvlJc w:val="left"/>
      <w:pPr>
        <w:tabs>
          <w:tab w:val="num" w:pos="2880"/>
        </w:tabs>
        <w:ind w:left="2880" w:hanging="360"/>
      </w:pPr>
      <w:rPr>
        <w:rFonts w:ascii="Arial" w:hAnsi="Arial" w:hint="default"/>
      </w:rPr>
    </w:lvl>
    <w:lvl w:ilvl="4" w:tplc="FBEC0FAA" w:tentative="1">
      <w:start w:val="1"/>
      <w:numFmt w:val="bullet"/>
      <w:lvlText w:val="•"/>
      <w:lvlJc w:val="left"/>
      <w:pPr>
        <w:tabs>
          <w:tab w:val="num" w:pos="3600"/>
        </w:tabs>
        <w:ind w:left="3600" w:hanging="360"/>
      </w:pPr>
      <w:rPr>
        <w:rFonts w:ascii="Arial" w:hAnsi="Arial" w:hint="default"/>
      </w:rPr>
    </w:lvl>
    <w:lvl w:ilvl="5" w:tplc="6C38FEB6" w:tentative="1">
      <w:start w:val="1"/>
      <w:numFmt w:val="bullet"/>
      <w:lvlText w:val="•"/>
      <w:lvlJc w:val="left"/>
      <w:pPr>
        <w:tabs>
          <w:tab w:val="num" w:pos="4320"/>
        </w:tabs>
        <w:ind w:left="4320" w:hanging="360"/>
      </w:pPr>
      <w:rPr>
        <w:rFonts w:ascii="Arial" w:hAnsi="Arial" w:hint="default"/>
      </w:rPr>
    </w:lvl>
    <w:lvl w:ilvl="6" w:tplc="1772F65A" w:tentative="1">
      <w:start w:val="1"/>
      <w:numFmt w:val="bullet"/>
      <w:lvlText w:val="•"/>
      <w:lvlJc w:val="left"/>
      <w:pPr>
        <w:tabs>
          <w:tab w:val="num" w:pos="5040"/>
        </w:tabs>
        <w:ind w:left="5040" w:hanging="360"/>
      </w:pPr>
      <w:rPr>
        <w:rFonts w:ascii="Arial" w:hAnsi="Arial" w:hint="default"/>
      </w:rPr>
    </w:lvl>
    <w:lvl w:ilvl="7" w:tplc="6BA41204" w:tentative="1">
      <w:start w:val="1"/>
      <w:numFmt w:val="bullet"/>
      <w:lvlText w:val="•"/>
      <w:lvlJc w:val="left"/>
      <w:pPr>
        <w:tabs>
          <w:tab w:val="num" w:pos="5760"/>
        </w:tabs>
        <w:ind w:left="5760" w:hanging="360"/>
      </w:pPr>
      <w:rPr>
        <w:rFonts w:ascii="Arial" w:hAnsi="Arial" w:hint="default"/>
      </w:rPr>
    </w:lvl>
    <w:lvl w:ilvl="8" w:tplc="92AEB1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4B10B2"/>
    <w:multiLevelType w:val="hybridMultilevel"/>
    <w:tmpl w:val="0D9459AE"/>
    <w:lvl w:ilvl="0" w:tplc="4F4202C8">
      <w:start w:val="1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D6BAB"/>
    <w:multiLevelType w:val="hybridMultilevel"/>
    <w:tmpl w:val="9030EC74"/>
    <w:lvl w:ilvl="0" w:tplc="E2F092F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242FD"/>
    <w:multiLevelType w:val="hybridMultilevel"/>
    <w:tmpl w:val="34D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50E25"/>
    <w:multiLevelType w:val="hybridMultilevel"/>
    <w:tmpl w:val="5958F22A"/>
    <w:lvl w:ilvl="0" w:tplc="51C6A92A">
      <w:start w:val="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2D40"/>
    <w:multiLevelType w:val="hybridMultilevel"/>
    <w:tmpl w:val="B884410C"/>
    <w:lvl w:ilvl="0" w:tplc="B07E45A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C1535"/>
    <w:multiLevelType w:val="hybridMultilevel"/>
    <w:tmpl w:val="E9B2E50C"/>
    <w:lvl w:ilvl="0" w:tplc="8AFA0DB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17942"/>
    <w:multiLevelType w:val="hybridMultilevel"/>
    <w:tmpl w:val="4282D19C"/>
    <w:lvl w:ilvl="0" w:tplc="3DE04AAE">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C7BCF"/>
    <w:multiLevelType w:val="hybridMultilevel"/>
    <w:tmpl w:val="30A81454"/>
    <w:lvl w:ilvl="0" w:tplc="4852EF24">
      <w:start w:val="1"/>
      <w:numFmt w:val="bullet"/>
      <w:lvlText w:val="•"/>
      <w:lvlJc w:val="left"/>
      <w:pPr>
        <w:tabs>
          <w:tab w:val="num" w:pos="720"/>
        </w:tabs>
        <w:ind w:left="720" w:hanging="360"/>
      </w:pPr>
      <w:rPr>
        <w:rFonts w:ascii="Arial" w:hAnsi="Arial" w:hint="default"/>
      </w:rPr>
    </w:lvl>
    <w:lvl w:ilvl="1" w:tplc="D1040E0A" w:tentative="1">
      <w:start w:val="1"/>
      <w:numFmt w:val="bullet"/>
      <w:lvlText w:val="•"/>
      <w:lvlJc w:val="left"/>
      <w:pPr>
        <w:tabs>
          <w:tab w:val="num" w:pos="1440"/>
        </w:tabs>
        <w:ind w:left="1440" w:hanging="360"/>
      </w:pPr>
      <w:rPr>
        <w:rFonts w:ascii="Arial" w:hAnsi="Arial" w:hint="default"/>
      </w:rPr>
    </w:lvl>
    <w:lvl w:ilvl="2" w:tplc="F8D6F6BE" w:tentative="1">
      <w:start w:val="1"/>
      <w:numFmt w:val="bullet"/>
      <w:lvlText w:val="•"/>
      <w:lvlJc w:val="left"/>
      <w:pPr>
        <w:tabs>
          <w:tab w:val="num" w:pos="2160"/>
        </w:tabs>
        <w:ind w:left="2160" w:hanging="360"/>
      </w:pPr>
      <w:rPr>
        <w:rFonts w:ascii="Arial" w:hAnsi="Arial" w:hint="default"/>
      </w:rPr>
    </w:lvl>
    <w:lvl w:ilvl="3" w:tplc="670E195C" w:tentative="1">
      <w:start w:val="1"/>
      <w:numFmt w:val="bullet"/>
      <w:lvlText w:val="•"/>
      <w:lvlJc w:val="left"/>
      <w:pPr>
        <w:tabs>
          <w:tab w:val="num" w:pos="2880"/>
        </w:tabs>
        <w:ind w:left="2880" w:hanging="360"/>
      </w:pPr>
      <w:rPr>
        <w:rFonts w:ascii="Arial" w:hAnsi="Arial" w:hint="default"/>
      </w:rPr>
    </w:lvl>
    <w:lvl w:ilvl="4" w:tplc="2AC886CA" w:tentative="1">
      <w:start w:val="1"/>
      <w:numFmt w:val="bullet"/>
      <w:lvlText w:val="•"/>
      <w:lvlJc w:val="left"/>
      <w:pPr>
        <w:tabs>
          <w:tab w:val="num" w:pos="3600"/>
        </w:tabs>
        <w:ind w:left="3600" w:hanging="360"/>
      </w:pPr>
      <w:rPr>
        <w:rFonts w:ascii="Arial" w:hAnsi="Arial" w:hint="default"/>
      </w:rPr>
    </w:lvl>
    <w:lvl w:ilvl="5" w:tplc="59EE92DC" w:tentative="1">
      <w:start w:val="1"/>
      <w:numFmt w:val="bullet"/>
      <w:lvlText w:val="•"/>
      <w:lvlJc w:val="left"/>
      <w:pPr>
        <w:tabs>
          <w:tab w:val="num" w:pos="4320"/>
        </w:tabs>
        <w:ind w:left="4320" w:hanging="360"/>
      </w:pPr>
      <w:rPr>
        <w:rFonts w:ascii="Arial" w:hAnsi="Arial" w:hint="default"/>
      </w:rPr>
    </w:lvl>
    <w:lvl w:ilvl="6" w:tplc="974E2B90" w:tentative="1">
      <w:start w:val="1"/>
      <w:numFmt w:val="bullet"/>
      <w:lvlText w:val="•"/>
      <w:lvlJc w:val="left"/>
      <w:pPr>
        <w:tabs>
          <w:tab w:val="num" w:pos="5040"/>
        </w:tabs>
        <w:ind w:left="5040" w:hanging="360"/>
      </w:pPr>
      <w:rPr>
        <w:rFonts w:ascii="Arial" w:hAnsi="Arial" w:hint="default"/>
      </w:rPr>
    </w:lvl>
    <w:lvl w:ilvl="7" w:tplc="8528B13C" w:tentative="1">
      <w:start w:val="1"/>
      <w:numFmt w:val="bullet"/>
      <w:lvlText w:val="•"/>
      <w:lvlJc w:val="left"/>
      <w:pPr>
        <w:tabs>
          <w:tab w:val="num" w:pos="5760"/>
        </w:tabs>
        <w:ind w:left="5760" w:hanging="360"/>
      </w:pPr>
      <w:rPr>
        <w:rFonts w:ascii="Arial" w:hAnsi="Arial" w:hint="default"/>
      </w:rPr>
    </w:lvl>
    <w:lvl w:ilvl="8" w:tplc="BA409C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EA5277"/>
    <w:multiLevelType w:val="hybridMultilevel"/>
    <w:tmpl w:val="5A026A82"/>
    <w:lvl w:ilvl="0" w:tplc="FD8680DE">
      <w:numFmt w:val="bullet"/>
      <w:lvlText w:val="-"/>
      <w:lvlJc w:val="left"/>
      <w:pPr>
        <w:ind w:left="720" w:hanging="360"/>
      </w:pPr>
      <w:rPr>
        <w:rFonts w:ascii="Calibri" w:eastAsiaTheme="minorHAnsi" w:hAnsi="Calibri" w:cs="Calibri"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D6538"/>
    <w:multiLevelType w:val="hybridMultilevel"/>
    <w:tmpl w:val="069037B8"/>
    <w:lvl w:ilvl="0" w:tplc="2DD6AF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3451D"/>
    <w:multiLevelType w:val="hybridMultilevel"/>
    <w:tmpl w:val="5E9CFD8A"/>
    <w:lvl w:ilvl="0" w:tplc="F8709D2E">
      <w:numFmt w:val="bullet"/>
      <w:lvlText w:val="-"/>
      <w:lvlJc w:val="left"/>
      <w:pPr>
        <w:ind w:left="720" w:hanging="360"/>
      </w:pPr>
      <w:rPr>
        <w:rFonts w:ascii="Calibri Light" w:eastAsiaTheme="minorHAnsi" w:hAnsi="Calibri Light" w:cs="Calibri Light" w:hint="default"/>
        <w:b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2660C"/>
    <w:multiLevelType w:val="hybridMultilevel"/>
    <w:tmpl w:val="0F7C8096"/>
    <w:lvl w:ilvl="0" w:tplc="F5B6CCE6">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E2B83"/>
    <w:multiLevelType w:val="hybridMultilevel"/>
    <w:tmpl w:val="FB18619A"/>
    <w:lvl w:ilvl="0" w:tplc="4F4ED3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02324"/>
    <w:multiLevelType w:val="hybridMultilevel"/>
    <w:tmpl w:val="CDF235F6"/>
    <w:lvl w:ilvl="0" w:tplc="85A6B07C">
      <w:start w:val="16"/>
      <w:numFmt w:val="bullet"/>
      <w:lvlText w:val="-"/>
      <w:lvlJc w:val="left"/>
      <w:pPr>
        <w:ind w:left="720" w:hanging="360"/>
      </w:pPr>
      <w:rPr>
        <w:rFonts w:ascii="Calibri Light" w:eastAsiaTheme="minorHAnsi" w:hAnsi="Calibri Light" w:cs="Calibri Light"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12E1B"/>
    <w:multiLevelType w:val="hybridMultilevel"/>
    <w:tmpl w:val="11EE2C04"/>
    <w:lvl w:ilvl="0" w:tplc="DC0429DA">
      <w:start w:val="1"/>
      <w:numFmt w:val="bullet"/>
      <w:lvlText w:val="•"/>
      <w:lvlJc w:val="left"/>
      <w:pPr>
        <w:tabs>
          <w:tab w:val="num" w:pos="720"/>
        </w:tabs>
        <w:ind w:left="720" w:hanging="360"/>
      </w:pPr>
      <w:rPr>
        <w:rFonts w:ascii="Arial" w:hAnsi="Arial" w:hint="default"/>
      </w:rPr>
    </w:lvl>
    <w:lvl w:ilvl="1" w:tplc="FCB8D46A" w:tentative="1">
      <w:start w:val="1"/>
      <w:numFmt w:val="bullet"/>
      <w:lvlText w:val="•"/>
      <w:lvlJc w:val="left"/>
      <w:pPr>
        <w:tabs>
          <w:tab w:val="num" w:pos="1440"/>
        </w:tabs>
        <w:ind w:left="1440" w:hanging="360"/>
      </w:pPr>
      <w:rPr>
        <w:rFonts w:ascii="Arial" w:hAnsi="Arial" w:hint="default"/>
      </w:rPr>
    </w:lvl>
    <w:lvl w:ilvl="2" w:tplc="8CC28E22" w:tentative="1">
      <w:start w:val="1"/>
      <w:numFmt w:val="bullet"/>
      <w:lvlText w:val="•"/>
      <w:lvlJc w:val="left"/>
      <w:pPr>
        <w:tabs>
          <w:tab w:val="num" w:pos="2160"/>
        </w:tabs>
        <w:ind w:left="2160" w:hanging="360"/>
      </w:pPr>
      <w:rPr>
        <w:rFonts w:ascii="Arial" w:hAnsi="Arial" w:hint="default"/>
      </w:rPr>
    </w:lvl>
    <w:lvl w:ilvl="3" w:tplc="36F6FB08" w:tentative="1">
      <w:start w:val="1"/>
      <w:numFmt w:val="bullet"/>
      <w:lvlText w:val="•"/>
      <w:lvlJc w:val="left"/>
      <w:pPr>
        <w:tabs>
          <w:tab w:val="num" w:pos="2880"/>
        </w:tabs>
        <w:ind w:left="2880" w:hanging="360"/>
      </w:pPr>
      <w:rPr>
        <w:rFonts w:ascii="Arial" w:hAnsi="Arial" w:hint="default"/>
      </w:rPr>
    </w:lvl>
    <w:lvl w:ilvl="4" w:tplc="2F3EE910" w:tentative="1">
      <w:start w:val="1"/>
      <w:numFmt w:val="bullet"/>
      <w:lvlText w:val="•"/>
      <w:lvlJc w:val="left"/>
      <w:pPr>
        <w:tabs>
          <w:tab w:val="num" w:pos="3600"/>
        </w:tabs>
        <w:ind w:left="3600" w:hanging="360"/>
      </w:pPr>
      <w:rPr>
        <w:rFonts w:ascii="Arial" w:hAnsi="Arial" w:hint="default"/>
      </w:rPr>
    </w:lvl>
    <w:lvl w:ilvl="5" w:tplc="D0A85E1C" w:tentative="1">
      <w:start w:val="1"/>
      <w:numFmt w:val="bullet"/>
      <w:lvlText w:val="•"/>
      <w:lvlJc w:val="left"/>
      <w:pPr>
        <w:tabs>
          <w:tab w:val="num" w:pos="4320"/>
        </w:tabs>
        <w:ind w:left="4320" w:hanging="360"/>
      </w:pPr>
      <w:rPr>
        <w:rFonts w:ascii="Arial" w:hAnsi="Arial" w:hint="default"/>
      </w:rPr>
    </w:lvl>
    <w:lvl w:ilvl="6" w:tplc="C75A5F9A" w:tentative="1">
      <w:start w:val="1"/>
      <w:numFmt w:val="bullet"/>
      <w:lvlText w:val="•"/>
      <w:lvlJc w:val="left"/>
      <w:pPr>
        <w:tabs>
          <w:tab w:val="num" w:pos="5040"/>
        </w:tabs>
        <w:ind w:left="5040" w:hanging="360"/>
      </w:pPr>
      <w:rPr>
        <w:rFonts w:ascii="Arial" w:hAnsi="Arial" w:hint="default"/>
      </w:rPr>
    </w:lvl>
    <w:lvl w:ilvl="7" w:tplc="134E1DC2" w:tentative="1">
      <w:start w:val="1"/>
      <w:numFmt w:val="bullet"/>
      <w:lvlText w:val="•"/>
      <w:lvlJc w:val="left"/>
      <w:pPr>
        <w:tabs>
          <w:tab w:val="num" w:pos="5760"/>
        </w:tabs>
        <w:ind w:left="5760" w:hanging="360"/>
      </w:pPr>
      <w:rPr>
        <w:rFonts w:ascii="Arial" w:hAnsi="Arial" w:hint="default"/>
      </w:rPr>
    </w:lvl>
    <w:lvl w:ilvl="8" w:tplc="E8FA71DC" w:tentative="1">
      <w:start w:val="1"/>
      <w:numFmt w:val="bullet"/>
      <w:lvlText w:val="•"/>
      <w:lvlJc w:val="left"/>
      <w:pPr>
        <w:tabs>
          <w:tab w:val="num" w:pos="6480"/>
        </w:tabs>
        <w:ind w:left="6480" w:hanging="360"/>
      </w:pPr>
      <w:rPr>
        <w:rFonts w:ascii="Arial" w:hAnsi="Arial" w:hint="default"/>
      </w:rPr>
    </w:lvl>
  </w:abstractNum>
  <w:num w:numId="1" w16cid:durableId="1781875402">
    <w:abstractNumId w:val="15"/>
  </w:num>
  <w:num w:numId="2" w16cid:durableId="1824927951">
    <w:abstractNumId w:val="31"/>
  </w:num>
  <w:num w:numId="3" w16cid:durableId="1330406674">
    <w:abstractNumId w:val="24"/>
  </w:num>
  <w:num w:numId="4" w16cid:durableId="512650251">
    <w:abstractNumId w:val="3"/>
  </w:num>
  <w:num w:numId="5" w16cid:durableId="576868966">
    <w:abstractNumId w:val="16"/>
  </w:num>
  <w:num w:numId="6" w16cid:durableId="304042531">
    <w:abstractNumId w:val="14"/>
  </w:num>
  <w:num w:numId="7" w16cid:durableId="411662453">
    <w:abstractNumId w:val="20"/>
  </w:num>
  <w:num w:numId="8" w16cid:durableId="493112804">
    <w:abstractNumId w:val="13"/>
  </w:num>
  <w:num w:numId="9" w16cid:durableId="622421577">
    <w:abstractNumId w:val="11"/>
  </w:num>
  <w:num w:numId="10" w16cid:durableId="1623419248">
    <w:abstractNumId w:val="22"/>
  </w:num>
  <w:num w:numId="11" w16cid:durableId="1638336865">
    <w:abstractNumId w:val="25"/>
  </w:num>
  <w:num w:numId="12" w16cid:durableId="1157571468">
    <w:abstractNumId w:val="7"/>
  </w:num>
  <w:num w:numId="13" w16cid:durableId="1297182308">
    <w:abstractNumId w:val="4"/>
  </w:num>
  <w:num w:numId="14" w16cid:durableId="1181509359">
    <w:abstractNumId w:val="1"/>
  </w:num>
  <w:num w:numId="15" w16cid:durableId="809129536">
    <w:abstractNumId w:val="12"/>
  </w:num>
  <w:num w:numId="16" w16cid:durableId="697899808">
    <w:abstractNumId w:val="10"/>
  </w:num>
  <w:num w:numId="17" w16cid:durableId="2061978199">
    <w:abstractNumId w:val="23"/>
  </w:num>
  <w:num w:numId="18" w16cid:durableId="981274086">
    <w:abstractNumId w:val="26"/>
  </w:num>
  <w:num w:numId="19" w16cid:durableId="1345013422">
    <w:abstractNumId w:val="8"/>
  </w:num>
  <w:num w:numId="20" w16cid:durableId="176622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615152">
    <w:abstractNumId w:val="9"/>
  </w:num>
  <w:num w:numId="22" w16cid:durableId="1524631821">
    <w:abstractNumId w:val="21"/>
  </w:num>
  <w:num w:numId="23" w16cid:durableId="2031639576">
    <w:abstractNumId w:val="6"/>
  </w:num>
  <w:num w:numId="24" w16cid:durableId="320085386">
    <w:abstractNumId w:val="0"/>
  </w:num>
  <w:num w:numId="25" w16cid:durableId="1910915976">
    <w:abstractNumId w:val="27"/>
  </w:num>
  <w:num w:numId="26" w16cid:durableId="118571581">
    <w:abstractNumId w:val="28"/>
  </w:num>
  <w:num w:numId="27" w16cid:durableId="738939430">
    <w:abstractNumId w:val="18"/>
  </w:num>
  <w:num w:numId="28" w16cid:durableId="221214206">
    <w:abstractNumId w:val="17"/>
  </w:num>
  <w:num w:numId="29" w16cid:durableId="1035540387">
    <w:abstractNumId w:val="30"/>
  </w:num>
  <w:num w:numId="30" w16cid:durableId="2010134677">
    <w:abstractNumId w:val="5"/>
  </w:num>
  <w:num w:numId="31" w16cid:durableId="34472978">
    <w:abstractNumId w:val="19"/>
  </w:num>
  <w:num w:numId="32" w16cid:durableId="584994881">
    <w:abstractNumId w:val="2"/>
  </w:num>
  <w:num w:numId="33" w16cid:durableId="21397150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A4"/>
    <w:rsid w:val="000016FE"/>
    <w:rsid w:val="00007524"/>
    <w:rsid w:val="000113CA"/>
    <w:rsid w:val="0002064C"/>
    <w:rsid w:val="0004587D"/>
    <w:rsid w:val="000566BF"/>
    <w:rsid w:val="00056E72"/>
    <w:rsid w:val="000643CC"/>
    <w:rsid w:val="00065BCA"/>
    <w:rsid w:val="00073857"/>
    <w:rsid w:val="000742F8"/>
    <w:rsid w:val="00081976"/>
    <w:rsid w:val="000902DE"/>
    <w:rsid w:val="000A1644"/>
    <w:rsid w:val="000B0323"/>
    <w:rsid w:val="000B3A62"/>
    <w:rsid w:val="000B4F6B"/>
    <w:rsid w:val="000B527E"/>
    <w:rsid w:val="000B61F5"/>
    <w:rsid w:val="000C5ECA"/>
    <w:rsid w:val="000F41AD"/>
    <w:rsid w:val="00102A3A"/>
    <w:rsid w:val="00124630"/>
    <w:rsid w:val="00131A59"/>
    <w:rsid w:val="00136DFD"/>
    <w:rsid w:val="00140F1E"/>
    <w:rsid w:val="00144BDB"/>
    <w:rsid w:val="00146B1D"/>
    <w:rsid w:val="00156CF6"/>
    <w:rsid w:val="001612A9"/>
    <w:rsid w:val="00165044"/>
    <w:rsid w:val="001721FD"/>
    <w:rsid w:val="00173399"/>
    <w:rsid w:val="00180516"/>
    <w:rsid w:val="00184127"/>
    <w:rsid w:val="00184903"/>
    <w:rsid w:val="00185987"/>
    <w:rsid w:val="001957E2"/>
    <w:rsid w:val="001A2BF7"/>
    <w:rsid w:val="001A2E19"/>
    <w:rsid w:val="001C12A0"/>
    <w:rsid w:val="001D1F04"/>
    <w:rsid w:val="001D45D2"/>
    <w:rsid w:val="001D4753"/>
    <w:rsid w:val="001D5780"/>
    <w:rsid w:val="001D5FA4"/>
    <w:rsid w:val="001E1049"/>
    <w:rsid w:val="001F0474"/>
    <w:rsid w:val="001F706B"/>
    <w:rsid w:val="001F752C"/>
    <w:rsid w:val="00217A44"/>
    <w:rsid w:val="00222988"/>
    <w:rsid w:val="00225558"/>
    <w:rsid w:val="00233902"/>
    <w:rsid w:val="00244801"/>
    <w:rsid w:val="002468F5"/>
    <w:rsid w:val="0025012D"/>
    <w:rsid w:val="0028229B"/>
    <w:rsid w:val="00283B2B"/>
    <w:rsid w:val="002A5D8B"/>
    <w:rsid w:val="002A727C"/>
    <w:rsid w:val="0031288D"/>
    <w:rsid w:val="0032113A"/>
    <w:rsid w:val="00323E3A"/>
    <w:rsid w:val="00343D5B"/>
    <w:rsid w:val="00351FCA"/>
    <w:rsid w:val="00356DA3"/>
    <w:rsid w:val="0037004C"/>
    <w:rsid w:val="003749FB"/>
    <w:rsid w:val="00377280"/>
    <w:rsid w:val="003A1455"/>
    <w:rsid w:val="003A38DC"/>
    <w:rsid w:val="003A3D74"/>
    <w:rsid w:val="003A5FDB"/>
    <w:rsid w:val="003C0C95"/>
    <w:rsid w:val="003C12ED"/>
    <w:rsid w:val="003E2F49"/>
    <w:rsid w:val="003E4D22"/>
    <w:rsid w:val="003F0F5F"/>
    <w:rsid w:val="003F1818"/>
    <w:rsid w:val="003F2AE7"/>
    <w:rsid w:val="003F5B5D"/>
    <w:rsid w:val="004075CE"/>
    <w:rsid w:val="0041425C"/>
    <w:rsid w:val="0041744E"/>
    <w:rsid w:val="004245CD"/>
    <w:rsid w:val="004268D6"/>
    <w:rsid w:val="00435028"/>
    <w:rsid w:val="00435A30"/>
    <w:rsid w:val="00442D27"/>
    <w:rsid w:val="00453641"/>
    <w:rsid w:val="004619BD"/>
    <w:rsid w:val="00463835"/>
    <w:rsid w:val="00473704"/>
    <w:rsid w:val="004806EC"/>
    <w:rsid w:val="00481ED3"/>
    <w:rsid w:val="00495466"/>
    <w:rsid w:val="004A085C"/>
    <w:rsid w:val="004A22F1"/>
    <w:rsid w:val="004B1292"/>
    <w:rsid w:val="004B3704"/>
    <w:rsid w:val="004C2B92"/>
    <w:rsid w:val="005149D5"/>
    <w:rsid w:val="0051612C"/>
    <w:rsid w:val="0052199C"/>
    <w:rsid w:val="005240CF"/>
    <w:rsid w:val="00524132"/>
    <w:rsid w:val="00527B1D"/>
    <w:rsid w:val="0053150F"/>
    <w:rsid w:val="00533B65"/>
    <w:rsid w:val="00542050"/>
    <w:rsid w:val="005552DB"/>
    <w:rsid w:val="005655B0"/>
    <w:rsid w:val="00565669"/>
    <w:rsid w:val="00565D88"/>
    <w:rsid w:val="00574BBE"/>
    <w:rsid w:val="005765F2"/>
    <w:rsid w:val="005775F6"/>
    <w:rsid w:val="00581159"/>
    <w:rsid w:val="005821CF"/>
    <w:rsid w:val="00584469"/>
    <w:rsid w:val="00592B61"/>
    <w:rsid w:val="005943FB"/>
    <w:rsid w:val="00596979"/>
    <w:rsid w:val="005A3A2E"/>
    <w:rsid w:val="005A4CF2"/>
    <w:rsid w:val="005B48E8"/>
    <w:rsid w:val="005B73C2"/>
    <w:rsid w:val="005C4627"/>
    <w:rsid w:val="005D4716"/>
    <w:rsid w:val="005E2BD3"/>
    <w:rsid w:val="005F54AA"/>
    <w:rsid w:val="005F6B5B"/>
    <w:rsid w:val="006037C6"/>
    <w:rsid w:val="006059F0"/>
    <w:rsid w:val="00610A9D"/>
    <w:rsid w:val="00626F3C"/>
    <w:rsid w:val="006344C2"/>
    <w:rsid w:val="006479B1"/>
    <w:rsid w:val="006614A4"/>
    <w:rsid w:val="00667B1C"/>
    <w:rsid w:val="00671124"/>
    <w:rsid w:val="00671A24"/>
    <w:rsid w:val="00672E81"/>
    <w:rsid w:val="0068023A"/>
    <w:rsid w:val="0068636E"/>
    <w:rsid w:val="006B0945"/>
    <w:rsid w:val="006C2B73"/>
    <w:rsid w:val="006C3153"/>
    <w:rsid w:val="006D6F2F"/>
    <w:rsid w:val="006E3B85"/>
    <w:rsid w:val="006F1157"/>
    <w:rsid w:val="006F735B"/>
    <w:rsid w:val="007052DC"/>
    <w:rsid w:val="00723A65"/>
    <w:rsid w:val="00744F29"/>
    <w:rsid w:val="00761ACC"/>
    <w:rsid w:val="00772BD0"/>
    <w:rsid w:val="00774EAB"/>
    <w:rsid w:val="0077666D"/>
    <w:rsid w:val="0078164E"/>
    <w:rsid w:val="0078266D"/>
    <w:rsid w:val="00790E94"/>
    <w:rsid w:val="007A1E1D"/>
    <w:rsid w:val="007C24EE"/>
    <w:rsid w:val="007C4056"/>
    <w:rsid w:val="007C7329"/>
    <w:rsid w:val="007D237D"/>
    <w:rsid w:val="00807DEF"/>
    <w:rsid w:val="00816C76"/>
    <w:rsid w:val="008179CE"/>
    <w:rsid w:val="00822B77"/>
    <w:rsid w:val="00834E18"/>
    <w:rsid w:val="008400B0"/>
    <w:rsid w:val="0084413A"/>
    <w:rsid w:val="0085169F"/>
    <w:rsid w:val="00871ACF"/>
    <w:rsid w:val="00876FCC"/>
    <w:rsid w:val="00883083"/>
    <w:rsid w:val="00883949"/>
    <w:rsid w:val="00896335"/>
    <w:rsid w:val="0089707B"/>
    <w:rsid w:val="008B2498"/>
    <w:rsid w:val="008C6A8C"/>
    <w:rsid w:val="008D2731"/>
    <w:rsid w:val="009001C8"/>
    <w:rsid w:val="009159F0"/>
    <w:rsid w:val="00920883"/>
    <w:rsid w:val="00920DA4"/>
    <w:rsid w:val="009224E5"/>
    <w:rsid w:val="009233C9"/>
    <w:rsid w:val="00924D5E"/>
    <w:rsid w:val="00927D3C"/>
    <w:rsid w:val="00931BAF"/>
    <w:rsid w:val="00931F61"/>
    <w:rsid w:val="009407CC"/>
    <w:rsid w:val="00941E2E"/>
    <w:rsid w:val="0094783D"/>
    <w:rsid w:val="009501BC"/>
    <w:rsid w:val="009655C8"/>
    <w:rsid w:val="009662BE"/>
    <w:rsid w:val="00967E89"/>
    <w:rsid w:val="00970B60"/>
    <w:rsid w:val="00976A40"/>
    <w:rsid w:val="009779CC"/>
    <w:rsid w:val="00985491"/>
    <w:rsid w:val="0098746A"/>
    <w:rsid w:val="009A0C37"/>
    <w:rsid w:val="009A1BEF"/>
    <w:rsid w:val="009C009A"/>
    <w:rsid w:val="009C38D2"/>
    <w:rsid w:val="009E4B62"/>
    <w:rsid w:val="00A06906"/>
    <w:rsid w:val="00A07C75"/>
    <w:rsid w:val="00A11B7D"/>
    <w:rsid w:val="00A1544D"/>
    <w:rsid w:val="00A15E72"/>
    <w:rsid w:val="00A34AD7"/>
    <w:rsid w:val="00A362D0"/>
    <w:rsid w:val="00A477DA"/>
    <w:rsid w:val="00A538B6"/>
    <w:rsid w:val="00A56352"/>
    <w:rsid w:val="00A56C5A"/>
    <w:rsid w:val="00A60A33"/>
    <w:rsid w:val="00A722F5"/>
    <w:rsid w:val="00A75E2D"/>
    <w:rsid w:val="00A83BE7"/>
    <w:rsid w:val="00A857E0"/>
    <w:rsid w:val="00A9076F"/>
    <w:rsid w:val="00A90A8D"/>
    <w:rsid w:val="00AA6184"/>
    <w:rsid w:val="00AB5D9C"/>
    <w:rsid w:val="00AC6961"/>
    <w:rsid w:val="00AC72DB"/>
    <w:rsid w:val="00AE46A6"/>
    <w:rsid w:val="00AF0B65"/>
    <w:rsid w:val="00AF31E6"/>
    <w:rsid w:val="00B10DA6"/>
    <w:rsid w:val="00B24F6F"/>
    <w:rsid w:val="00B27DC0"/>
    <w:rsid w:val="00B3268D"/>
    <w:rsid w:val="00B35F19"/>
    <w:rsid w:val="00B438F6"/>
    <w:rsid w:val="00B457B9"/>
    <w:rsid w:val="00B46B20"/>
    <w:rsid w:val="00B46BBB"/>
    <w:rsid w:val="00B6253B"/>
    <w:rsid w:val="00B674B3"/>
    <w:rsid w:val="00B82945"/>
    <w:rsid w:val="00B8391C"/>
    <w:rsid w:val="00B87867"/>
    <w:rsid w:val="00B9479E"/>
    <w:rsid w:val="00BA05C7"/>
    <w:rsid w:val="00BB1DB5"/>
    <w:rsid w:val="00BB6AF9"/>
    <w:rsid w:val="00BD3FC4"/>
    <w:rsid w:val="00BF0A7F"/>
    <w:rsid w:val="00BF7183"/>
    <w:rsid w:val="00C13DD1"/>
    <w:rsid w:val="00C21E69"/>
    <w:rsid w:val="00C22975"/>
    <w:rsid w:val="00C23187"/>
    <w:rsid w:val="00C34177"/>
    <w:rsid w:val="00C44F8C"/>
    <w:rsid w:val="00C50A6C"/>
    <w:rsid w:val="00C60229"/>
    <w:rsid w:val="00C74D62"/>
    <w:rsid w:val="00C74E86"/>
    <w:rsid w:val="00C82FBB"/>
    <w:rsid w:val="00C940D8"/>
    <w:rsid w:val="00CB2616"/>
    <w:rsid w:val="00CC28B1"/>
    <w:rsid w:val="00CE22B3"/>
    <w:rsid w:val="00CF1357"/>
    <w:rsid w:val="00CF48A2"/>
    <w:rsid w:val="00D00D14"/>
    <w:rsid w:val="00D41A38"/>
    <w:rsid w:val="00D4276C"/>
    <w:rsid w:val="00D52050"/>
    <w:rsid w:val="00D53AD4"/>
    <w:rsid w:val="00D60AB3"/>
    <w:rsid w:val="00D64773"/>
    <w:rsid w:val="00D663BF"/>
    <w:rsid w:val="00D716CE"/>
    <w:rsid w:val="00D74A45"/>
    <w:rsid w:val="00D74B7C"/>
    <w:rsid w:val="00D84B15"/>
    <w:rsid w:val="00D8671F"/>
    <w:rsid w:val="00DB1CCC"/>
    <w:rsid w:val="00DB5F7A"/>
    <w:rsid w:val="00DB63D5"/>
    <w:rsid w:val="00DB6953"/>
    <w:rsid w:val="00DC0F49"/>
    <w:rsid w:val="00DC624F"/>
    <w:rsid w:val="00DC6F0E"/>
    <w:rsid w:val="00DC76E8"/>
    <w:rsid w:val="00DF3650"/>
    <w:rsid w:val="00E022AD"/>
    <w:rsid w:val="00E04003"/>
    <w:rsid w:val="00E10ACB"/>
    <w:rsid w:val="00E2147A"/>
    <w:rsid w:val="00E222AF"/>
    <w:rsid w:val="00E27F62"/>
    <w:rsid w:val="00E44108"/>
    <w:rsid w:val="00E45731"/>
    <w:rsid w:val="00E473AD"/>
    <w:rsid w:val="00E54B51"/>
    <w:rsid w:val="00E57798"/>
    <w:rsid w:val="00E77D87"/>
    <w:rsid w:val="00EA522F"/>
    <w:rsid w:val="00EB34EA"/>
    <w:rsid w:val="00EB6F52"/>
    <w:rsid w:val="00EC07E5"/>
    <w:rsid w:val="00EC5E6C"/>
    <w:rsid w:val="00ED1CCB"/>
    <w:rsid w:val="00ED6637"/>
    <w:rsid w:val="00EE5E0B"/>
    <w:rsid w:val="00EF25FC"/>
    <w:rsid w:val="00EF2829"/>
    <w:rsid w:val="00F01D88"/>
    <w:rsid w:val="00F024E2"/>
    <w:rsid w:val="00F04CB3"/>
    <w:rsid w:val="00F10F26"/>
    <w:rsid w:val="00F12A47"/>
    <w:rsid w:val="00F16197"/>
    <w:rsid w:val="00F165EF"/>
    <w:rsid w:val="00F217CF"/>
    <w:rsid w:val="00F220C1"/>
    <w:rsid w:val="00F2571A"/>
    <w:rsid w:val="00F3175E"/>
    <w:rsid w:val="00F32D30"/>
    <w:rsid w:val="00F36FCF"/>
    <w:rsid w:val="00F51FD1"/>
    <w:rsid w:val="00F5678C"/>
    <w:rsid w:val="00F66676"/>
    <w:rsid w:val="00F80095"/>
    <w:rsid w:val="00FA7565"/>
    <w:rsid w:val="00FB1EF5"/>
    <w:rsid w:val="00FB66AF"/>
    <w:rsid w:val="00FC1C46"/>
    <w:rsid w:val="00FC7387"/>
    <w:rsid w:val="00FF2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7536"/>
  <w15:chartTrackingRefBased/>
  <w15:docId w15:val="{CACF90FC-A64D-4615-A9EA-CFF44E03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5C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0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41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4132"/>
    <w:rPr>
      <w:rFonts w:eastAsiaTheme="minorEastAsia"/>
      <w:lang w:val="en-US"/>
    </w:rPr>
  </w:style>
  <w:style w:type="table" w:styleId="MediumGrid3-Accent1">
    <w:name w:val="Medium Grid 3 Accent 1"/>
    <w:basedOn w:val="TableNormal"/>
    <w:uiPriority w:val="69"/>
    <w:rsid w:val="00D53A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Default">
    <w:name w:val="Default"/>
    <w:rsid w:val="00D53AD4"/>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D53AD4"/>
    <w:rPr>
      <w:rFonts w:ascii="Frutiger LT Std 45 Light" w:hAnsi="Frutiger LT Std 45 Light" w:cs="Frutiger LT Std 45 Light"/>
      <w:color w:val="221E1F"/>
      <w:sz w:val="26"/>
      <w:szCs w:val="26"/>
    </w:rPr>
  </w:style>
  <w:style w:type="paragraph" w:styleId="ListParagraph">
    <w:name w:val="List Paragraph"/>
    <w:basedOn w:val="Normal"/>
    <w:uiPriority w:val="34"/>
    <w:qFormat/>
    <w:rsid w:val="009233C9"/>
    <w:pPr>
      <w:ind w:left="720"/>
      <w:contextualSpacing/>
    </w:pPr>
  </w:style>
  <w:style w:type="paragraph" w:styleId="NormalWeb">
    <w:name w:val="Normal (Web)"/>
    <w:basedOn w:val="Normal"/>
    <w:uiPriority w:val="99"/>
    <w:semiHidden/>
    <w:unhideWhenUsed/>
    <w:rsid w:val="003C1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655C8"/>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uiPriority w:val="1"/>
    <w:qFormat/>
    <w:rsid w:val="009655C8"/>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9655C8"/>
    <w:rPr>
      <w:rFonts w:ascii="Calibri" w:eastAsia="Calibri" w:hAnsi="Calibri"/>
      <w:lang w:val="en-US"/>
    </w:rPr>
  </w:style>
  <w:style w:type="character" w:customStyle="1" w:styleId="Heading2Char">
    <w:name w:val="Heading 2 Char"/>
    <w:basedOn w:val="DefaultParagraphFont"/>
    <w:link w:val="Heading2"/>
    <w:uiPriority w:val="9"/>
    <w:rsid w:val="009A0C3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BD3FC4"/>
    <w:rPr>
      <w:color w:val="0563C1" w:themeColor="hyperlink"/>
      <w:u w:val="single"/>
    </w:rPr>
  </w:style>
  <w:style w:type="paragraph" w:styleId="Header">
    <w:name w:val="header"/>
    <w:basedOn w:val="Normal"/>
    <w:link w:val="HeaderChar"/>
    <w:uiPriority w:val="99"/>
    <w:unhideWhenUsed/>
    <w:rsid w:val="00594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3FB"/>
  </w:style>
  <w:style w:type="paragraph" w:styleId="Footer">
    <w:name w:val="footer"/>
    <w:basedOn w:val="Normal"/>
    <w:link w:val="FooterChar"/>
    <w:uiPriority w:val="99"/>
    <w:unhideWhenUsed/>
    <w:rsid w:val="00594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930">
      <w:bodyDiv w:val="1"/>
      <w:marLeft w:val="0"/>
      <w:marRight w:val="0"/>
      <w:marTop w:val="0"/>
      <w:marBottom w:val="0"/>
      <w:divBdr>
        <w:top w:val="none" w:sz="0" w:space="0" w:color="auto"/>
        <w:left w:val="none" w:sz="0" w:space="0" w:color="auto"/>
        <w:bottom w:val="none" w:sz="0" w:space="0" w:color="auto"/>
        <w:right w:val="none" w:sz="0" w:space="0" w:color="auto"/>
      </w:divBdr>
    </w:div>
    <w:div w:id="34164870">
      <w:bodyDiv w:val="1"/>
      <w:marLeft w:val="0"/>
      <w:marRight w:val="0"/>
      <w:marTop w:val="0"/>
      <w:marBottom w:val="0"/>
      <w:divBdr>
        <w:top w:val="none" w:sz="0" w:space="0" w:color="auto"/>
        <w:left w:val="none" w:sz="0" w:space="0" w:color="auto"/>
        <w:bottom w:val="none" w:sz="0" w:space="0" w:color="auto"/>
        <w:right w:val="none" w:sz="0" w:space="0" w:color="auto"/>
      </w:divBdr>
      <w:divsChild>
        <w:div w:id="638266381">
          <w:marLeft w:val="720"/>
          <w:marRight w:val="0"/>
          <w:marTop w:val="96"/>
          <w:marBottom w:val="0"/>
          <w:divBdr>
            <w:top w:val="none" w:sz="0" w:space="0" w:color="auto"/>
            <w:left w:val="none" w:sz="0" w:space="0" w:color="auto"/>
            <w:bottom w:val="none" w:sz="0" w:space="0" w:color="auto"/>
            <w:right w:val="none" w:sz="0" w:space="0" w:color="auto"/>
          </w:divBdr>
        </w:div>
        <w:div w:id="459301046">
          <w:marLeft w:val="720"/>
          <w:marRight w:val="0"/>
          <w:marTop w:val="96"/>
          <w:marBottom w:val="0"/>
          <w:divBdr>
            <w:top w:val="none" w:sz="0" w:space="0" w:color="auto"/>
            <w:left w:val="none" w:sz="0" w:space="0" w:color="auto"/>
            <w:bottom w:val="none" w:sz="0" w:space="0" w:color="auto"/>
            <w:right w:val="none" w:sz="0" w:space="0" w:color="auto"/>
          </w:divBdr>
        </w:div>
        <w:div w:id="1915820217">
          <w:marLeft w:val="720"/>
          <w:marRight w:val="0"/>
          <w:marTop w:val="96"/>
          <w:marBottom w:val="0"/>
          <w:divBdr>
            <w:top w:val="none" w:sz="0" w:space="0" w:color="auto"/>
            <w:left w:val="none" w:sz="0" w:space="0" w:color="auto"/>
            <w:bottom w:val="none" w:sz="0" w:space="0" w:color="auto"/>
            <w:right w:val="none" w:sz="0" w:space="0" w:color="auto"/>
          </w:divBdr>
        </w:div>
        <w:div w:id="1776830549">
          <w:marLeft w:val="547"/>
          <w:marRight w:val="0"/>
          <w:marTop w:val="96"/>
          <w:marBottom w:val="0"/>
          <w:divBdr>
            <w:top w:val="none" w:sz="0" w:space="0" w:color="auto"/>
            <w:left w:val="none" w:sz="0" w:space="0" w:color="auto"/>
            <w:bottom w:val="none" w:sz="0" w:space="0" w:color="auto"/>
            <w:right w:val="none" w:sz="0" w:space="0" w:color="auto"/>
          </w:divBdr>
        </w:div>
      </w:divsChild>
    </w:div>
    <w:div w:id="57092211">
      <w:bodyDiv w:val="1"/>
      <w:marLeft w:val="0"/>
      <w:marRight w:val="0"/>
      <w:marTop w:val="0"/>
      <w:marBottom w:val="0"/>
      <w:divBdr>
        <w:top w:val="none" w:sz="0" w:space="0" w:color="auto"/>
        <w:left w:val="none" w:sz="0" w:space="0" w:color="auto"/>
        <w:bottom w:val="none" w:sz="0" w:space="0" w:color="auto"/>
        <w:right w:val="none" w:sz="0" w:space="0" w:color="auto"/>
      </w:divBdr>
    </w:div>
    <w:div w:id="57748419">
      <w:bodyDiv w:val="1"/>
      <w:marLeft w:val="0"/>
      <w:marRight w:val="0"/>
      <w:marTop w:val="0"/>
      <w:marBottom w:val="0"/>
      <w:divBdr>
        <w:top w:val="none" w:sz="0" w:space="0" w:color="auto"/>
        <w:left w:val="none" w:sz="0" w:space="0" w:color="auto"/>
        <w:bottom w:val="none" w:sz="0" w:space="0" w:color="auto"/>
        <w:right w:val="none" w:sz="0" w:space="0" w:color="auto"/>
      </w:divBdr>
    </w:div>
    <w:div w:id="74476993">
      <w:bodyDiv w:val="1"/>
      <w:marLeft w:val="0"/>
      <w:marRight w:val="0"/>
      <w:marTop w:val="0"/>
      <w:marBottom w:val="0"/>
      <w:divBdr>
        <w:top w:val="none" w:sz="0" w:space="0" w:color="auto"/>
        <w:left w:val="none" w:sz="0" w:space="0" w:color="auto"/>
        <w:bottom w:val="none" w:sz="0" w:space="0" w:color="auto"/>
        <w:right w:val="none" w:sz="0" w:space="0" w:color="auto"/>
      </w:divBdr>
    </w:div>
    <w:div w:id="78330648">
      <w:bodyDiv w:val="1"/>
      <w:marLeft w:val="0"/>
      <w:marRight w:val="0"/>
      <w:marTop w:val="0"/>
      <w:marBottom w:val="0"/>
      <w:divBdr>
        <w:top w:val="none" w:sz="0" w:space="0" w:color="auto"/>
        <w:left w:val="none" w:sz="0" w:space="0" w:color="auto"/>
        <w:bottom w:val="none" w:sz="0" w:space="0" w:color="auto"/>
        <w:right w:val="none" w:sz="0" w:space="0" w:color="auto"/>
      </w:divBdr>
    </w:div>
    <w:div w:id="100802585">
      <w:bodyDiv w:val="1"/>
      <w:marLeft w:val="0"/>
      <w:marRight w:val="0"/>
      <w:marTop w:val="0"/>
      <w:marBottom w:val="0"/>
      <w:divBdr>
        <w:top w:val="none" w:sz="0" w:space="0" w:color="auto"/>
        <w:left w:val="none" w:sz="0" w:space="0" w:color="auto"/>
        <w:bottom w:val="none" w:sz="0" w:space="0" w:color="auto"/>
        <w:right w:val="none" w:sz="0" w:space="0" w:color="auto"/>
      </w:divBdr>
    </w:div>
    <w:div w:id="106891291">
      <w:bodyDiv w:val="1"/>
      <w:marLeft w:val="0"/>
      <w:marRight w:val="0"/>
      <w:marTop w:val="0"/>
      <w:marBottom w:val="0"/>
      <w:divBdr>
        <w:top w:val="none" w:sz="0" w:space="0" w:color="auto"/>
        <w:left w:val="none" w:sz="0" w:space="0" w:color="auto"/>
        <w:bottom w:val="none" w:sz="0" w:space="0" w:color="auto"/>
        <w:right w:val="none" w:sz="0" w:space="0" w:color="auto"/>
      </w:divBdr>
    </w:div>
    <w:div w:id="118186029">
      <w:bodyDiv w:val="1"/>
      <w:marLeft w:val="0"/>
      <w:marRight w:val="0"/>
      <w:marTop w:val="0"/>
      <w:marBottom w:val="0"/>
      <w:divBdr>
        <w:top w:val="none" w:sz="0" w:space="0" w:color="auto"/>
        <w:left w:val="none" w:sz="0" w:space="0" w:color="auto"/>
        <w:bottom w:val="none" w:sz="0" w:space="0" w:color="auto"/>
        <w:right w:val="none" w:sz="0" w:space="0" w:color="auto"/>
      </w:divBdr>
    </w:div>
    <w:div w:id="201752516">
      <w:bodyDiv w:val="1"/>
      <w:marLeft w:val="0"/>
      <w:marRight w:val="0"/>
      <w:marTop w:val="0"/>
      <w:marBottom w:val="0"/>
      <w:divBdr>
        <w:top w:val="none" w:sz="0" w:space="0" w:color="auto"/>
        <w:left w:val="none" w:sz="0" w:space="0" w:color="auto"/>
        <w:bottom w:val="none" w:sz="0" w:space="0" w:color="auto"/>
        <w:right w:val="none" w:sz="0" w:space="0" w:color="auto"/>
      </w:divBdr>
    </w:div>
    <w:div w:id="221792564">
      <w:bodyDiv w:val="1"/>
      <w:marLeft w:val="0"/>
      <w:marRight w:val="0"/>
      <w:marTop w:val="0"/>
      <w:marBottom w:val="0"/>
      <w:divBdr>
        <w:top w:val="none" w:sz="0" w:space="0" w:color="auto"/>
        <w:left w:val="none" w:sz="0" w:space="0" w:color="auto"/>
        <w:bottom w:val="none" w:sz="0" w:space="0" w:color="auto"/>
        <w:right w:val="none" w:sz="0" w:space="0" w:color="auto"/>
      </w:divBdr>
    </w:div>
    <w:div w:id="237249536">
      <w:bodyDiv w:val="1"/>
      <w:marLeft w:val="0"/>
      <w:marRight w:val="0"/>
      <w:marTop w:val="0"/>
      <w:marBottom w:val="0"/>
      <w:divBdr>
        <w:top w:val="none" w:sz="0" w:space="0" w:color="auto"/>
        <w:left w:val="none" w:sz="0" w:space="0" w:color="auto"/>
        <w:bottom w:val="none" w:sz="0" w:space="0" w:color="auto"/>
        <w:right w:val="none" w:sz="0" w:space="0" w:color="auto"/>
      </w:divBdr>
    </w:div>
    <w:div w:id="251210486">
      <w:bodyDiv w:val="1"/>
      <w:marLeft w:val="0"/>
      <w:marRight w:val="0"/>
      <w:marTop w:val="0"/>
      <w:marBottom w:val="0"/>
      <w:divBdr>
        <w:top w:val="none" w:sz="0" w:space="0" w:color="auto"/>
        <w:left w:val="none" w:sz="0" w:space="0" w:color="auto"/>
        <w:bottom w:val="none" w:sz="0" w:space="0" w:color="auto"/>
        <w:right w:val="none" w:sz="0" w:space="0" w:color="auto"/>
      </w:divBdr>
    </w:div>
    <w:div w:id="259484629">
      <w:bodyDiv w:val="1"/>
      <w:marLeft w:val="0"/>
      <w:marRight w:val="0"/>
      <w:marTop w:val="0"/>
      <w:marBottom w:val="0"/>
      <w:divBdr>
        <w:top w:val="none" w:sz="0" w:space="0" w:color="auto"/>
        <w:left w:val="none" w:sz="0" w:space="0" w:color="auto"/>
        <w:bottom w:val="none" w:sz="0" w:space="0" w:color="auto"/>
        <w:right w:val="none" w:sz="0" w:space="0" w:color="auto"/>
      </w:divBdr>
    </w:div>
    <w:div w:id="260063699">
      <w:bodyDiv w:val="1"/>
      <w:marLeft w:val="0"/>
      <w:marRight w:val="0"/>
      <w:marTop w:val="0"/>
      <w:marBottom w:val="0"/>
      <w:divBdr>
        <w:top w:val="none" w:sz="0" w:space="0" w:color="auto"/>
        <w:left w:val="none" w:sz="0" w:space="0" w:color="auto"/>
        <w:bottom w:val="none" w:sz="0" w:space="0" w:color="auto"/>
        <w:right w:val="none" w:sz="0" w:space="0" w:color="auto"/>
      </w:divBdr>
    </w:div>
    <w:div w:id="283852000">
      <w:bodyDiv w:val="1"/>
      <w:marLeft w:val="0"/>
      <w:marRight w:val="0"/>
      <w:marTop w:val="0"/>
      <w:marBottom w:val="0"/>
      <w:divBdr>
        <w:top w:val="none" w:sz="0" w:space="0" w:color="auto"/>
        <w:left w:val="none" w:sz="0" w:space="0" w:color="auto"/>
        <w:bottom w:val="none" w:sz="0" w:space="0" w:color="auto"/>
        <w:right w:val="none" w:sz="0" w:space="0" w:color="auto"/>
      </w:divBdr>
    </w:div>
    <w:div w:id="302540006">
      <w:bodyDiv w:val="1"/>
      <w:marLeft w:val="0"/>
      <w:marRight w:val="0"/>
      <w:marTop w:val="0"/>
      <w:marBottom w:val="0"/>
      <w:divBdr>
        <w:top w:val="none" w:sz="0" w:space="0" w:color="auto"/>
        <w:left w:val="none" w:sz="0" w:space="0" w:color="auto"/>
        <w:bottom w:val="none" w:sz="0" w:space="0" w:color="auto"/>
        <w:right w:val="none" w:sz="0" w:space="0" w:color="auto"/>
      </w:divBdr>
    </w:div>
    <w:div w:id="310524016">
      <w:bodyDiv w:val="1"/>
      <w:marLeft w:val="0"/>
      <w:marRight w:val="0"/>
      <w:marTop w:val="0"/>
      <w:marBottom w:val="0"/>
      <w:divBdr>
        <w:top w:val="none" w:sz="0" w:space="0" w:color="auto"/>
        <w:left w:val="none" w:sz="0" w:space="0" w:color="auto"/>
        <w:bottom w:val="none" w:sz="0" w:space="0" w:color="auto"/>
        <w:right w:val="none" w:sz="0" w:space="0" w:color="auto"/>
      </w:divBdr>
    </w:div>
    <w:div w:id="315500511">
      <w:bodyDiv w:val="1"/>
      <w:marLeft w:val="0"/>
      <w:marRight w:val="0"/>
      <w:marTop w:val="0"/>
      <w:marBottom w:val="0"/>
      <w:divBdr>
        <w:top w:val="none" w:sz="0" w:space="0" w:color="auto"/>
        <w:left w:val="none" w:sz="0" w:space="0" w:color="auto"/>
        <w:bottom w:val="none" w:sz="0" w:space="0" w:color="auto"/>
        <w:right w:val="none" w:sz="0" w:space="0" w:color="auto"/>
      </w:divBdr>
    </w:div>
    <w:div w:id="340132774">
      <w:bodyDiv w:val="1"/>
      <w:marLeft w:val="0"/>
      <w:marRight w:val="0"/>
      <w:marTop w:val="0"/>
      <w:marBottom w:val="0"/>
      <w:divBdr>
        <w:top w:val="none" w:sz="0" w:space="0" w:color="auto"/>
        <w:left w:val="none" w:sz="0" w:space="0" w:color="auto"/>
        <w:bottom w:val="none" w:sz="0" w:space="0" w:color="auto"/>
        <w:right w:val="none" w:sz="0" w:space="0" w:color="auto"/>
      </w:divBdr>
    </w:div>
    <w:div w:id="354160865">
      <w:bodyDiv w:val="1"/>
      <w:marLeft w:val="0"/>
      <w:marRight w:val="0"/>
      <w:marTop w:val="0"/>
      <w:marBottom w:val="0"/>
      <w:divBdr>
        <w:top w:val="none" w:sz="0" w:space="0" w:color="auto"/>
        <w:left w:val="none" w:sz="0" w:space="0" w:color="auto"/>
        <w:bottom w:val="none" w:sz="0" w:space="0" w:color="auto"/>
        <w:right w:val="none" w:sz="0" w:space="0" w:color="auto"/>
      </w:divBdr>
    </w:div>
    <w:div w:id="360592244">
      <w:bodyDiv w:val="1"/>
      <w:marLeft w:val="0"/>
      <w:marRight w:val="0"/>
      <w:marTop w:val="0"/>
      <w:marBottom w:val="0"/>
      <w:divBdr>
        <w:top w:val="none" w:sz="0" w:space="0" w:color="auto"/>
        <w:left w:val="none" w:sz="0" w:space="0" w:color="auto"/>
        <w:bottom w:val="none" w:sz="0" w:space="0" w:color="auto"/>
        <w:right w:val="none" w:sz="0" w:space="0" w:color="auto"/>
      </w:divBdr>
    </w:div>
    <w:div w:id="362175017">
      <w:bodyDiv w:val="1"/>
      <w:marLeft w:val="0"/>
      <w:marRight w:val="0"/>
      <w:marTop w:val="0"/>
      <w:marBottom w:val="0"/>
      <w:divBdr>
        <w:top w:val="none" w:sz="0" w:space="0" w:color="auto"/>
        <w:left w:val="none" w:sz="0" w:space="0" w:color="auto"/>
        <w:bottom w:val="none" w:sz="0" w:space="0" w:color="auto"/>
        <w:right w:val="none" w:sz="0" w:space="0" w:color="auto"/>
      </w:divBdr>
    </w:div>
    <w:div w:id="370544775">
      <w:bodyDiv w:val="1"/>
      <w:marLeft w:val="0"/>
      <w:marRight w:val="0"/>
      <w:marTop w:val="0"/>
      <w:marBottom w:val="0"/>
      <w:divBdr>
        <w:top w:val="none" w:sz="0" w:space="0" w:color="auto"/>
        <w:left w:val="none" w:sz="0" w:space="0" w:color="auto"/>
        <w:bottom w:val="none" w:sz="0" w:space="0" w:color="auto"/>
        <w:right w:val="none" w:sz="0" w:space="0" w:color="auto"/>
      </w:divBdr>
    </w:div>
    <w:div w:id="394789782">
      <w:bodyDiv w:val="1"/>
      <w:marLeft w:val="0"/>
      <w:marRight w:val="0"/>
      <w:marTop w:val="0"/>
      <w:marBottom w:val="0"/>
      <w:divBdr>
        <w:top w:val="none" w:sz="0" w:space="0" w:color="auto"/>
        <w:left w:val="none" w:sz="0" w:space="0" w:color="auto"/>
        <w:bottom w:val="none" w:sz="0" w:space="0" w:color="auto"/>
        <w:right w:val="none" w:sz="0" w:space="0" w:color="auto"/>
      </w:divBdr>
    </w:div>
    <w:div w:id="428309197">
      <w:bodyDiv w:val="1"/>
      <w:marLeft w:val="0"/>
      <w:marRight w:val="0"/>
      <w:marTop w:val="0"/>
      <w:marBottom w:val="0"/>
      <w:divBdr>
        <w:top w:val="none" w:sz="0" w:space="0" w:color="auto"/>
        <w:left w:val="none" w:sz="0" w:space="0" w:color="auto"/>
        <w:bottom w:val="none" w:sz="0" w:space="0" w:color="auto"/>
        <w:right w:val="none" w:sz="0" w:space="0" w:color="auto"/>
      </w:divBdr>
    </w:div>
    <w:div w:id="514344185">
      <w:bodyDiv w:val="1"/>
      <w:marLeft w:val="0"/>
      <w:marRight w:val="0"/>
      <w:marTop w:val="0"/>
      <w:marBottom w:val="0"/>
      <w:divBdr>
        <w:top w:val="none" w:sz="0" w:space="0" w:color="auto"/>
        <w:left w:val="none" w:sz="0" w:space="0" w:color="auto"/>
        <w:bottom w:val="none" w:sz="0" w:space="0" w:color="auto"/>
        <w:right w:val="none" w:sz="0" w:space="0" w:color="auto"/>
      </w:divBdr>
    </w:div>
    <w:div w:id="545682286">
      <w:bodyDiv w:val="1"/>
      <w:marLeft w:val="0"/>
      <w:marRight w:val="0"/>
      <w:marTop w:val="0"/>
      <w:marBottom w:val="0"/>
      <w:divBdr>
        <w:top w:val="none" w:sz="0" w:space="0" w:color="auto"/>
        <w:left w:val="none" w:sz="0" w:space="0" w:color="auto"/>
        <w:bottom w:val="none" w:sz="0" w:space="0" w:color="auto"/>
        <w:right w:val="none" w:sz="0" w:space="0" w:color="auto"/>
      </w:divBdr>
    </w:div>
    <w:div w:id="559289254">
      <w:bodyDiv w:val="1"/>
      <w:marLeft w:val="0"/>
      <w:marRight w:val="0"/>
      <w:marTop w:val="0"/>
      <w:marBottom w:val="0"/>
      <w:divBdr>
        <w:top w:val="none" w:sz="0" w:space="0" w:color="auto"/>
        <w:left w:val="none" w:sz="0" w:space="0" w:color="auto"/>
        <w:bottom w:val="none" w:sz="0" w:space="0" w:color="auto"/>
        <w:right w:val="none" w:sz="0" w:space="0" w:color="auto"/>
      </w:divBdr>
    </w:div>
    <w:div w:id="568082113">
      <w:bodyDiv w:val="1"/>
      <w:marLeft w:val="0"/>
      <w:marRight w:val="0"/>
      <w:marTop w:val="0"/>
      <w:marBottom w:val="0"/>
      <w:divBdr>
        <w:top w:val="none" w:sz="0" w:space="0" w:color="auto"/>
        <w:left w:val="none" w:sz="0" w:space="0" w:color="auto"/>
        <w:bottom w:val="none" w:sz="0" w:space="0" w:color="auto"/>
        <w:right w:val="none" w:sz="0" w:space="0" w:color="auto"/>
      </w:divBdr>
    </w:div>
    <w:div w:id="569269056">
      <w:bodyDiv w:val="1"/>
      <w:marLeft w:val="0"/>
      <w:marRight w:val="0"/>
      <w:marTop w:val="0"/>
      <w:marBottom w:val="0"/>
      <w:divBdr>
        <w:top w:val="none" w:sz="0" w:space="0" w:color="auto"/>
        <w:left w:val="none" w:sz="0" w:space="0" w:color="auto"/>
        <w:bottom w:val="none" w:sz="0" w:space="0" w:color="auto"/>
        <w:right w:val="none" w:sz="0" w:space="0" w:color="auto"/>
      </w:divBdr>
    </w:div>
    <w:div w:id="573128049">
      <w:bodyDiv w:val="1"/>
      <w:marLeft w:val="0"/>
      <w:marRight w:val="0"/>
      <w:marTop w:val="0"/>
      <w:marBottom w:val="0"/>
      <w:divBdr>
        <w:top w:val="none" w:sz="0" w:space="0" w:color="auto"/>
        <w:left w:val="none" w:sz="0" w:space="0" w:color="auto"/>
        <w:bottom w:val="none" w:sz="0" w:space="0" w:color="auto"/>
        <w:right w:val="none" w:sz="0" w:space="0" w:color="auto"/>
      </w:divBdr>
    </w:div>
    <w:div w:id="574362801">
      <w:bodyDiv w:val="1"/>
      <w:marLeft w:val="0"/>
      <w:marRight w:val="0"/>
      <w:marTop w:val="0"/>
      <w:marBottom w:val="0"/>
      <w:divBdr>
        <w:top w:val="none" w:sz="0" w:space="0" w:color="auto"/>
        <w:left w:val="none" w:sz="0" w:space="0" w:color="auto"/>
        <w:bottom w:val="none" w:sz="0" w:space="0" w:color="auto"/>
        <w:right w:val="none" w:sz="0" w:space="0" w:color="auto"/>
      </w:divBdr>
    </w:div>
    <w:div w:id="586116538">
      <w:bodyDiv w:val="1"/>
      <w:marLeft w:val="0"/>
      <w:marRight w:val="0"/>
      <w:marTop w:val="0"/>
      <w:marBottom w:val="0"/>
      <w:divBdr>
        <w:top w:val="none" w:sz="0" w:space="0" w:color="auto"/>
        <w:left w:val="none" w:sz="0" w:space="0" w:color="auto"/>
        <w:bottom w:val="none" w:sz="0" w:space="0" w:color="auto"/>
        <w:right w:val="none" w:sz="0" w:space="0" w:color="auto"/>
      </w:divBdr>
    </w:div>
    <w:div w:id="605159634">
      <w:bodyDiv w:val="1"/>
      <w:marLeft w:val="0"/>
      <w:marRight w:val="0"/>
      <w:marTop w:val="0"/>
      <w:marBottom w:val="0"/>
      <w:divBdr>
        <w:top w:val="none" w:sz="0" w:space="0" w:color="auto"/>
        <w:left w:val="none" w:sz="0" w:space="0" w:color="auto"/>
        <w:bottom w:val="none" w:sz="0" w:space="0" w:color="auto"/>
        <w:right w:val="none" w:sz="0" w:space="0" w:color="auto"/>
      </w:divBdr>
    </w:div>
    <w:div w:id="619653583">
      <w:bodyDiv w:val="1"/>
      <w:marLeft w:val="0"/>
      <w:marRight w:val="0"/>
      <w:marTop w:val="0"/>
      <w:marBottom w:val="0"/>
      <w:divBdr>
        <w:top w:val="none" w:sz="0" w:space="0" w:color="auto"/>
        <w:left w:val="none" w:sz="0" w:space="0" w:color="auto"/>
        <w:bottom w:val="none" w:sz="0" w:space="0" w:color="auto"/>
        <w:right w:val="none" w:sz="0" w:space="0" w:color="auto"/>
      </w:divBdr>
    </w:div>
    <w:div w:id="634991177">
      <w:bodyDiv w:val="1"/>
      <w:marLeft w:val="0"/>
      <w:marRight w:val="0"/>
      <w:marTop w:val="0"/>
      <w:marBottom w:val="0"/>
      <w:divBdr>
        <w:top w:val="none" w:sz="0" w:space="0" w:color="auto"/>
        <w:left w:val="none" w:sz="0" w:space="0" w:color="auto"/>
        <w:bottom w:val="none" w:sz="0" w:space="0" w:color="auto"/>
        <w:right w:val="none" w:sz="0" w:space="0" w:color="auto"/>
      </w:divBdr>
    </w:div>
    <w:div w:id="636380710">
      <w:bodyDiv w:val="1"/>
      <w:marLeft w:val="0"/>
      <w:marRight w:val="0"/>
      <w:marTop w:val="0"/>
      <w:marBottom w:val="0"/>
      <w:divBdr>
        <w:top w:val="none" w:sz="0" w:space="0" w:color="auto"/>
        <w:left w:val="none" w:sz="0" w:space="0" w:color="auto"/>
        <w:bottom w:val="none" w:sz="0" w:space="0" w:color="auto"/>
        <w:right w:val="none" w:sz="0" w:space="0" w:color="auto"/>
      </w:divBdr>
    </w:div>
    <w:div w:id="638416904">
      <w:bodyDiv w:val="1"/>
      <w:marLeft w:val="0"/>
      <w:marRight w:val="0"/>
      <w:marTop w:val="0"/>
      <w:marBottom w:val="0"/>
      <w:divBdr>
        <w:top w:val="none" w:sz="0" w:space="0" w:color="auto"/>
        <w:left w:val="none" w:sz="0" w:space="0" w:color="auto"/>
        <w:bottom w:val="none" w:sz="0" w:space="0" w:color="auto"/>
        <w:right w:val="none" w:sz="0" w:space="0" w:color="auto"/>
      </w:divBdr>
      <w:divsChild>
        <w:div w:id="1035500959">
          <w:marLeft w:val="274"/>
          <w:marRight w:val="0"/>
          <w:marTop w:val="0"/>
          <w:marBottom w:val="0"/>
          <w:divBdr>
            <w:top w:val="none" w:sz="0" w:space="0" w:color="auto"/>
            <w:left w:val="none" w:sz="0" w:space="0" w:color="auto"/>
            <w:bottom w:val="none" w:sz="0" w:space="0" w:color="auto"/>
            <w:right w:val="none" w:sz="0" w:space="0" w:color="auto"/>
          </w:divBdr>
        </w:div>
        <w:div w:id="1967661312">
          <w:marLeft w:val="274"/>
          <w:marRight w:val="0"/>
          <w:marTop w:val="0"/>
          <w:marBottom w:val="0"/>
          <w:divBdr>
            <w:top w:val="none" w:sz="0" w:space="0" w:color="auto"/>
            <w:left w:val="none" w:sz="0" w:space="0" w:color="auto"/>
            <w:bottom w:val="none" w:sz="0" w:space="0" w:color="auto"/>
            <w:right w:val="none" w:sz="0" w:space="0" w:color="auto"/>
          </w:divBdr>
        </w:div>
        <w:div w:id="95634512">
          <w:marLeft w:val="274"/>
          <w:marRight w:val="0"/>
          <w:marTop w:val="0"/>
          <w:marBottom w:val="0"/>
          <w:divBdr>
            <w:top w:val="none" w:sz="0" w:space="0" w:color="auto"/>
            <w:left w:val="none" w:sz="0" w:space="0" w:color="auto"/>
            <w:bottom w:val="none" w:sz="0" w:space="0" w:color="auto"/>
            <w:right w:val="none" w:sz="0" w:space="0" w:color="auto"/>
          </w:divBdr>
        </w:div>
        <w:div w:id="1501696102">
          <w:marLeft w:val="274"/>
          <w:marRight w:val="0"/>
          <w:marTop w:val="0"/>
          <w:marBottom w:val="0"/>
          <w:divBdr>
            <w:top w:val="none" w:sz="0" w:space="0" w:color="auto"/>
            <w:left w:val="none" w:sz="0" w:space="0" w:color="auto"/>
            <w:bottom w:val="none" w:sz="0" w:space="0" w:color="auto"/>
            <w:right w:val="none" w:sz="0" w:space="0" w:color="auto"/>
          </w:divBdr>
        </w:div>
      </w:divsChild>
    </w:div>
    <w:div w:id="642198557">
      <w:bodyDiv w:val="1"/>
      <w:marLeft w:val="0"/>
      <w:marRight w:val="0"/>
      <w:marTop w:val="0"/>
      <w:marBottom w:val="0"/>
      <w:divBdr>
        <w:top w:val="none" w:sz="0" w:space="0" w:color="auto"/>
        <w:left w:val="none" w:sz="0" w:space="0" w:color="auto"/>
        <w:bottom w:val="none" w:sz="0" w:space="0" w:color="auto"/>
        <w:right w:val="none" w:sz="0" w:space="0" w:color="auto"/>
      </w:divBdr>
    </w:div>
    <w:div w:id="646010071">
      <w:bodyDiv w:val="1"/>
      <w:marLeft w:val="0"/>
      <w:marRight w:val="0"/>
      <w:marTop w:val="0"/>
      <w:marBottom w:val="0"/>
      <w:divBdr>
        <w:top w:val="none" w:sz="0" w:space="0" w:color="auto"/>
        <w:left w:val="none" w:sz="0" w:space="0" w:color="auto"/>
        <w:bottom w:val="none" w:sz="0" w:space="0" w:color="auto"/>
        <w:right w:val="none" w:sz="0" w:space="0" w:color="auto"/>
      </w:divBdr>
    </w:div>
    <w:div w:id="648942010">
      <w:bodyDiv w:val="1"/>
      <w:marLeft w:val="0"/>
      <w:marRight w:val="0"/>
      <w:marTop w:val="0"/>
      <w:marBottom w:val="0"/>
      <w:divBdr>
        <w:top w:val="none" w:sz="0" w:space="0" w:color="auto"/>
        <w:left w:val="none" w:sz="0" w:space="0" w:color="auto"/>
        <w:bottom w:val="none" w:sz="0" w:space="0" w:color="auto"/>
        <w:right w:val="none" w:sz="0" w:space="0" w:color="auto"/>
      </w:divBdr>
    </w:div>
    <w:div w:id="679620280">
      <w:bodyDiv w:val="1"/>
      <w:marLeft w:val="0"/>
      <w:marRight w:val="0"/>
      <w:marTop w:val="0"/>
      <w:marBottom w:val="0"/>
      <w:divBdr>
        <w:top w:val="none" w:sz="0" w:space="0" w:color="auto"/>
        <w:left w:val="none" w:sz="0" w:space="0" w:color="auto"/>
        <w:bottom w:val="none" w:sz="0" w:space="0" w:color="auto"/>
        <w:right w:val="none" w:sz="0" w:space="0" w:color="auto"/>
      </w:divBdr>
    </w:div>
    <w:div w:id="681321665">
      <w:bodyDiv w:val="1"/>
      <w:marLeft w:val="0"/>
      <w:marRight w:val="0"/>
      <w:marTop w:val="0"/>
      <w:marBottom w:val="0"/>
      <w:divBdr>
        <w:top w:val="none" w:sz="0" w:space="0" w:color="auto"/>
        <w:left w:val="none" w:sz="0" w:space="0" w:color="auto"/>
        <w:bottom w:val="none" w:sz="0" w:space="0" w:color="auto"/>
        <w:right w:val="none" w:sz="0" w:space="0" w:color="auto"/>
      </w:divBdr>
    </w:div>
    <w:div w:id="708184781">
      <w:bodyDiv w:val="1"/>
      <w:marLeft w:val="0"/>
      <w:marRight w:val="0"/>
      <w:marTop w:val="0"/>
      <w:marBottom w:val="0"/>
      <w:divBdr>
        <w:top w:val="none" w:sz="0" w:space="0" w:color="auto"/>
        <w:left w:val="none" w:sz="0" w:space="0" w:color="auto"/>
        <w:bottom w:val="none" w:sz="0" w:space="0" w:color="auto"/>
        <w:right w:val="none" w:sz="0" w:space="0" w:color="auto"/>
      </w:divBdr>
    </w:div>
    <w:div w:id="711656326">
      <w:bodyDiv w:val="1"/>
      <w:marLeft w:val="0"/>
      <w:marRight w:val="0"/>
      <w:marTop w:val="0"/>
      <w:marBottom w:val="0"/>
      <w:divBdr>
        <w:top w:val="none" w:sz="0" w:space="0" w:color="auto"/>
        <w:left w:val="none" w:sz="0" w:space="0" w:color="auto"/>
        <w:bottom w:val="none" w:sz="0" w:space="0" w:color="auto"/>
        <w:right w:val="none" w:sz="0" w:space="0" w:color="auto"/>
      </w:divBdr>
    </w:div>
    <w:div w:id="735205319">
      <w:bodyDiv w:val="1"/>
      <w:marLeft w:val="0"/>
      <w:marRight w:val="0"/>
      <w:marTop w:val="0"/>
      <w:marBottom w:val="0"/>
      <w:divBdr>
        <w:top w:val="none" w:sz="0" w:space="0" w:color="auto"/>
        <w:left w:val="none" w:sz="0" w:space="0" w:color="auto"/>
        <w:bottom w:val="none" w:sz="0" w:space="0" w:color="auto"/>
        <w:right w:val="none" w:sz="0" w:space="0" w:color="auto"/>
      </w:divBdr>
    </w:div>
    <w:div w:id="741878051">
      <w:bodyDiv w:val="1"/>
      <w:marLeft w:val="0"/>
      <w:marRight w:val="0"/>
      <w:marTop w:val="0"/>
      <w:marBottom w:val="0"/>
      <w:divBdr>
        <w:top w:val="none" w:sz="0" w:space="0" w:color="auto"/>
        <w:left w:val="none" w:sz="0" w:space="0" w:color="auto"/>
        <w:bottom w:val="none" w:sz="0" w:space="0" w:color="auto"/>
        <w:right w:val="none" w:sz="0" w:space="0" w:color="auto"/>
      </w:divBdr>
    </w:div>
    <w:div w:id="748691221">
      <w:bodyDiv w:val="1"/>
      <w:marLeft w:val="0"/>
      <w:marRight w:val="0"/>
      <w:marTop w:val="0"/>
      <w:marBottom w:val="0"/>
      <w:divBdr>
        <w:top w:val="none" w:sz="0" w:space="0" w:color="auto"/>
        <w:left w:val="none" w:sz="0" w:space="0" w:color="auto"/>
        <w:bottom w:val="none" w:sz="0" w:space="0" w:color="auto"/>
        <w:right w:val="none" w:sz="0" w:space="0" w:color="auto"/>
      </w:divBdr>
    </w:div>
    <w:div w:id="776101619">
      <w:bodyDiv w:val="1"/>
      <w:marLeft w:val="0"/>
      <w:marRight w:val="0"/>
      <w:marTop w:val="0"/>
      <w:marBottom w:val="0"/>
      <w:divBdr>
        <w:top w:val="none" w:sz="0" w:space="0" w:color="auto"/>
        <w:left w:val="none" w:sz="0" w:space="0" w:color="auto"/>
        <w:bottom w:val="none" w:sz="0" w:space="0" w:color="auto"/>
        <w:right w:val="none" w:sz="0" w:space="0" w:color="auto"/>
      </w:divBdr>
    </w:div>
    <w:div w:id="783843274">
      <w:bodyDiv w:val="1"/>
      <w:marLeft w:val="0"/>
      <w:marRight w:val="0"/>
      <w:marTop w:val="0"/>
      <w:marBottom w:val="0"/>
      <w:divBdr>
        <w:top w:val="none" w:sz="0" w:space="0" w:color="auto"/>
        <w:left w:val="none" w:sz="0" w:space="0" w:color="auto"/>
        <w:bottom w:val="none" w:sz="0" w:space="0" w:color="auto"/>
        <w:right w:val="none" w:sz="0" w:space="0" w:color="auto"/>
      </w:divBdr>
    </w:div>
    <w:div w:id="788278795">
      <w:bodyDiv w:val="1"/>
      <w:marLeft w:val="0"/>
      <w:marRight w:val="0"/>
      <w:marTop w:val="0"/>
      <w:marBottom w:val="0"/>
      <w:divBdr>
        <w:top w:val="none" w:sz="0" w:space="0" w:color="auto"/>
        <w:left w:val="none" w:sz="0" w:space="0" w:color="auto"/>
        <w:bottom w:val="none" w:sz="0" w:space="0" w:color="auto"/>
        <w:right w:val="none" w:sz="0" w:space="0" w:color="auto"/>
      </w:divBdr>
    </w:div>
    <w:div w:id="790586682">
      <w:bodyDiv w:val="1"/>
      <w:marLeft w:val="0"/>
      <w:marRight w:val="0"/>
      <w:marTop w:val="0"/>
      <w:marBottom w:val="0"/>
      <w:divBdr>
        <w:top w:val="none" w:sz="0" w:space="0" w:color="auto"/>
        <w:left w:val="none" w:sz="0" w:space="0" w:color="auto"/>
        <w:bottom w:val="none" w:sz="0" w:space="0" w:color="auto"/>
        <w:right w:val="none" w:sz="0" w:space="0" w:color="auto"/>
      </w:divBdr>
    </w:div>
    <w:div w:id="806053052">
      <w:bodyDiv w:val="1"/>
      <w:marLeft w:val="0"/>
      <w:marRight w:val="0"/>
      <w:marTop w:val="0"/>
      <w:marBottom w:val="0"/>
      <w:divBdr>
        <w:top w:val="none" w:sz="0" w:space="0" w:color="auto"/>
        <w:left w:val="none" w:sz="0" w:space="0" w:color="auto"/>
        <w:bottom w:val="none" w:sz="0" w:space="0" w:color="auto"/>
        <w:right w:val="none" w:sz="0" w:space="0" w:color="auto"/>
      </w:divBdr>
    </w:div>
    <w:div w:id="810051799">
      <w:bodyDiv w:val="1"/>
      <w:marLeft w:val="0"/>
      <w:marRight w:val="0"/>
      <w:marTop w:val="0"/>
      <w:marBottom w:val="0"/>
      <w:divBdr>
        <w:top w:val="none" w:sz="0" w:space="0" w:color="auto"/>
        <w:left w:val="none" w:sz="0" w:space="0" w:color="auto"/>
        <w:bottom w:val="none" w:sz="0" w:space="0" w:color="auto"/>
        <w:right w:val="none" w:sz="0" w:space="0" w:color="auto"/>
      </w:divBdr>
    </w:div>
    <w:div w:id="812336204">
      <w:bodyDiv w:val="1"/>
      <w:marLeft w:val="0"/>
      <w:marRight w:val="0"/>
      <w:marTop w:val="0"/>
      <w:marBottom w:val="0"/>
      <w:divBdr>
        <w:top w:val="none" w:sz="0" w:space="0" w:color="auto"/>
        <w:left w:val="none" w:sz="0" w:space="0" w:color="auto"/>
        <w:bottom w:val="none" w:sz="0" w:space="0" w:color="auto"/>
        <w:right w:val="none" w:sz="0" w:space="0" w:color="auto"/>
      </w:divBdr>
    </w:div>
    <w:div w:id="812527631">
      <w:bodyDiv w:val="1"/>
      <w:marLeft w:val="0"/>
      <w:marRight w:val="0"/>
      <w:marTop w:val="0"/>
      <w:marBottom w:val="0"/>
      <w:divBdr>
        <w:top w:val="none" w:sz="0" w:space="0" w:color="auto"/>
        <w:left w:val="none" w:sz="0" w:space="0" w:color="auto"/>
        <w:bottom w:val="none" w:sz="0" w:space="0" w:color="auto"/>
        <w:right w:val="none" w:sz="0" w:space="0" w:color="auto"/>
      </w:divBdr>
    </w:div>
    <w:div w:id="821777415">
      <w:bodyDiv w:val="1"/>
      <w:marLeft w:val="0"/>
      <w:marRight w:val="0"/>
      <w:marTop w:val="0"/>
      <w:marBottom w:val="0"/>
      <w:divBdr>
        <w:top w:val="none" w:sz="0" w:space="0" w:color="auto"/>
        <w:left w:val="none" w:sz="0" w:space="0" w:color="auto"/>
        <w:bottom w:val="none" w:sz="0" w:space="0" w:color="auto"/>
        <w:right w:val="none" w:sz="0" w:space="0" w:color="auto"/>
      </w:divBdr>
    </w:div>
    <w:div w:id="847674509">
      <w:bodyDiv w:val="1"/>
      <w:marLeft w:val="0"/>
      <w:marRight w:val="0"/>
      <w:marTop w:val="0"/>
      <w:marBottom w:val="0"/>
      <w:divBdr>
        <w:top w:val="none" w:sz="0" w:space="0" w:color="auto"/>
        <w:left w:val="none" w:sz="0" w:space="0" w:color="auto"/>
        <w:bottom w:val="none" w:sz="0" w:space="0" w:color="auto"/>
        <w:right w:val="none" w:sz="0" w:space="0" w:color="auto"/>
      </w:divBdr>
    </w:div>
    <w:div w:id="857692849">
      <w:bodyDiv w:val="1"/>
      <w:marLeft w:val="0"/>
      <w:marRight w:val="0"/>
      <w:marTop w:val="0"/>
      <w:marBottom w:val="0"/>
      <w:divBdr>
        <w:top w:val="none" w:sz="0" w:space="0" w:color="auto"/>
        <w:left w:val="none" w:sz="0" w:space="0" w:color="auto"/>
        <w:bottom w:val="none" w:sz="0" w:space="0" w:color="auto"/>
        <w:right w:val="none" w:sz="0" w:space="0" w:color="auto"/>
      </w:divBdr>
    </w:div>
    <w:div w:id="874806742">
      <w:bodyDiv w:val="1"/>
      <w:marLeft w:val="0"/>
      <w:marRight w:val="0"/>
      <w:marTop w:val="0"/>
      <w:marBottom w:val="0"/>
      <w:divBdr>
        <w:top w:val="none" w:sz="0" w:space="0" w:color="auto"/>
        <w:left w:val="none" w:sz="0" w:space="0" w:color="auto"/>
        <w:bottom w:val="none" w:sz="0" w:space="0" w:color="auto"/>
        <w:right w:val="none" w:sz="0" w:space="0" w:color="auto"/>
      </w:divBdr>
    </w:div>
    <w:div w:id="878588524">
      <w:bodyDiv w:val="1"/>
      <w:marLeft w:val="0"/>
      <w:marRight w:val="0"/>
      <w:marTop w:val="0"/>
      <w:marBottom w:val="0"/>
      <w:divBdr>
        <w:top w:val="none" w:sz="0" w:space="0" w:color="auto"/>
        <w:left w:val="none" w:sz="0" w:space="0" w:color="auto"/>
        <w:bottom w:val="none" w:sz="0" w:space="0" w:color="auto"/>
        <w:right w:val="none" w:sz="0" w:space="0" w:color="auto"/>
      </w:divBdr>
    </w:div>
    <w:div w:id="893465181">
      <w:bodyDiv w:val="1"/>
      <w:marLeft w:val="0"/>
      <w:marRight w:val="0"/>
      <w:marTop w:val="0"/>
      <w:marBottom w:val="0"/>
      <w:divBdr>
        <w:top w:val="none" w:sz="0" w:space="0" w:color="auto"/>
        <w:left w:val="none" w:sz="0" w:space="0" w:color="auto"/>
        <w:bottom w:val="none" w:sz="0" w:space="0" w:color="auto"/>
        <w:right w:val="none" w:sz="0" w:space="0" w:color="auto"/>
      </w:divBdr>
    </w:div>
    <w:div w:id="919678025">
      <w:bodyDiv w:val="1"/>
      <w:marLeft w:val="0"/>
      <w:marRight w:val="0"/>
      <w:marTop w:val="0"/>
      <w:marBottom w:val="0"/>
      <w:divBdr>
        <w:top w:val="none" w:sz="0" w:space="0" w:color="auto"/>
        <w:left w:val="none" w:sz="0" w:space="0" w:color="auto"/>
        <w:bottom w:val="none" w:sz="0" w:space="0" w:color="auto"/>
        <w:right w:val="none" w:sz="0" w:space="0" w:color="auto"/>
      </w:divBdr>
    </w:div>
    <w:div w:id="939803449">
      <w:bodyDiv w:val="1"/>
      <w:marLeft w:val="0"/>
      <w:marRight w:val="0"/>
      <w:marTop w:val="0"/>
      <w:marBottom w:val="0"/>
      <w:divBdr>
        <w:top w:val="none" w:sz="0" w:space="0" w:color="auto"/>
        <w:left w:val="none" w:sz="0" w:space="0" w:color="auto"/>
        <w:bottom w:val="none" w:sz="0" w:space="0" w:color="auto"/>
        <w:right w:val="none" w:sz="0" w:space="0" w:color="auto"/>
      </w:divBdr>
    </w:div>
    <w:div w:id="964582196">
      <w:bodyDiv w:val="1"/>
      <w:marLeft w:val="0"/>
      <w:marRight w:val="0"/>
      <w:marTop w:val="0"/>
      <w:marBottom w:val="0"/>
      <w:divBdr>
        <w:top w:val="none" w:sz="0" w:space="0" w:color="auto"/>
        <w:left w:val="none" w:sz="0" w:space="0" w:color="auto"/>
        <w:bottom w:val="none" w:sz="0" w:space="0" w:color="auto"/>
        <w:right w:val="none" w:sz="0" w:space="0" w:color="auto"/>
      </w:divBdr>
    </w:div>
    <w:div w:id="1001350120">
      <w:bodyDiv w:val="1"/>
      <w:marLeft w:val="0"/>
      <w:marRight w:val="0"/>
      <w:marTop w:val="0"/>
      <w:marBottom w:val="0"/>
      <w:divBdr>
        <w:top w:val="none" w:sz="0" w:space="0" w:color="auto"/>
        <w:left w:val="none" w:sz="0" w:space="0" w:color="auto"/>
        <w:bottom w:val="none" w:sz="0" w:space="0" w:color="auto"/>
        <w:right w:val="none" w:sz="0" w:space="0" w:color="auto"/>
      </w:divBdr>
    </w:div>
    <w:div w:id="1007094220">
      <w:bodyDiv w:val="1"/>
      <w:marLeft w:val="0"/>
      <w:marRight w:val="0"/>
      <w:marTop w:val="0"/>
      <w:marBottom w:val="0"/>
      <w:divBdr>
        <w:top w:val="none" w:sz="0" w:space="0" w:color="auto"/>
        <w:left w:val="none" w:sz="0" w:space="0" w:color="auto"/>
        <w:bottom w:val="none" w:sz="0" w:space="0" w:color="auto"/>
        <w:right w:val="none" w:sz="0" w:space="0" w:color="auto"/>
      </w:divBdr>
    </w:div>
    <w:div w:id="1017268021">
      <w:bodyDiv w:val="1"/>
      <w:marLeft w:val="0"/>
      <w:marRight w:val="0"/>
      <w:marTop w:val="0"/>
      <w:marBottom w:val="0"/>
      <w:divBdr>
        <w:top w:val="none" w:sz="0" w:space="0" w:color="auto"/>
        <w:left w:val="none" w:sz="0" w:space="0" w:color="auto"/>
        <w:bottom w:val="none" w:sz="0" w:space="0" w:color="auto"/>
        <w:right w:val="none" w:sz="0" w:space="0" w:color="auto"/>
      </w:divBdr>
    </w:div>
    <w:div w:id="1021593503">
      <w:bodyDiv w:val="1"/>
      <w:marLeft w:val="0"/>
      <w:marRight w:val="0"/>
      <w:marTop w:val="0"/>
      <w:marBottom w:val="0"/>
      <w:divBdr>
        <w:top w:val="none" w:sz="0" w:space="0" w:color="auto"/>
        <w:left w:val="none" w:sz="0" w:space="0" w:color="auto"/>
        <w:bottom w:val="none" w:sz="0" w:space="0" w:color="auto"/>
        <w:right w:val="none" w:sz="0" w:space="0" w:color="auto"/>
      </w:divBdr>
    </w:div>
    <w:div w:id="1031607109">
      <w:bodyDiv w:val="1"/>
      <w:marLeft w:val="0"/>
      <w:marRight w:val="0"/>
      <w:marTop w:val="0"/>
      <w:marBottom w:val="0"/>
      <w:divBdr>
        <w:top w:val="none" w:sz="0" w:space="0" w:color="auto"/>
        <w:left w:val="none" w:sz="0" w:space="0" w:color="auto"/>
        <w:bottom w:val="none" w:sz="0" w:space="0" w:color="auto"/>
        <w:right w:val="none" w:sz="0" w:space="0" w:color="auto"/>
      </w:divBdr>
    </w:div>
    <w:div w:id="1046180354">
      <w:bodyDiv w:val="1"/>
      <w:marLeft w:val="0"/>
      <w:marRight w:val="0"/>
      <w:marTop w:val="0"/>
      <w:marBottom w:val="0"/>
      <w:divBdr>
        <w:top w:val="none" w:sz="0" w:space="0" w:color="auto"/>
        <w:left w:val="none" w:sz="0" w:space="0" w:color="auto"/>
        <w:bottom w:val="none" w:sz="0" w:space="0" w:color="auto"/>
        <w:right w:val="none" w:sz="0" w:space="0" w:color="auto"/>
      </w:divBdr>
    </w:div>
    <w:div w:id="1085879253">
      <w:bodyDiv w:val="1"/>
      <w:marLeft w:val="0"/>
      <w:marRight w:val="0"/>
      <w:marTop w:val="0"/>
      <w:marBottom w:val="0"/>
      <w:divBdr>
        <w:top w:val="none" w:sz="0" w:space="0" w:color="auto"/>
        <w:left w:val="none" w:sz="0" w:space="0" w:color="auto"/>
        <w:bottom w:val="none" w:sz="0" w:space="0" w:color="auto"/>
        <w:right w:val="none" w:sz="0" w:space="0" w:color="auto"/>
      </w:divBdr>
    </w:div>
    <w:div w:id="1096099130">
      <w:bodyDiv w:val="1"/>
      <w:marLeft w:val="0"/>
      <w:marRight w:val="0"/>
      <w:marTop w:val="0"/>
      <w:marBottom w:val="0"/>
      <w:divBdr>
        <w:top w:val="none" w:sz="0" w:space="0" w:color="auto"/>
        <w:left w:val="none" w:sz="0" w:space="0" w:color="auto"/>
        <w:bottom w:val="none" w:sz="0" w:space="0" w:color="auto"/>
        <w:right w:val="none" w:sz="0" w:space="0" w:color="auto"/>
      </w:divBdr>
    </w:div>
    <w:div w:id="1105612344">
      <w:bodyDiv w:val="1"/>
      <w:marLeft w:val="0"/>
      <w:marRight w:val="0"/>
      <w:marTop w:val="0"/>
      <w:marBottom w:val="0"/>
      <w:divBdr>
        <w:top w:val="none" w:sz="0" w:space="0" w:color="auto"/>
        <w:left w:val="none" w:sz="0" w:space="0" w:color="auto"/>
        <w:bottom w:val="none" w:sz="0" w:space="0" w:color="auto"/>
        <w:right w:val="none" w:sz="0" w:space="0" w:color="auto"/>
      </w:divBdr>
    </w:div>
    <w:div w:id="1125393750">
      <w:bodyDiv w:val="1"/>
      <w:marLeft w:val="0"/>
      <w:marRight w:val="0"/>
      <w:marTop w:val="0"/>
      <w:marBottom w:val="0"/>
      <w:divBdr>
        <w:top w:val="none" w:sz="0" w:space="0" w:color="auto"/>
        <w:left w:val="none" w:sz="0" w:space="0" w:color="auto"/>
        <w:bottom w:val="none" w:sz="0" w:space="0" w:color="auto"/>
        <w:right w:val="none" w:sz="0" w:space="0" w:color="auto"/>
      </w:divBdr>
    </w:div>
    <w:div w:id="1131705745">
      <w:bodyDiv w:val="1"/>
      <w:marLeft w:val="0"/>
      <w:marRight w:val="0"/>
      <w:marTop w:val="0"/>
      <w:marBottom w:val="0"/>
      <w:divBdr>
        <w:top w:val="none" w:sz="0" w:space="0" w:color="auto"/>
        <w:left w:val="none" w:sz="0" w:space="0" w:color="auto"/>
        <w:bottom w:val="none" w:sz="0" w:space="0" w:color="auto"/>
        <w:right w:val="none" w:sz="0" w:space="0" w:color="auto"/>
      </w:divBdr>
    </w:div>
    <w:div w:id="1166168364">
      <w:bodyDiv w:val="1"/>
      <w:marLeft w:val="0"/>
      <w:marRight w:val="0"/>
      <w:marTop w:val="0"/>
      <w:marBottom w:val="0"/>
      <w:divBdr>
        <w:top w:val="none" w:sz="0" w:space="0" w:color="auto"/>
        <w:left w:val="none" w:sz="0" w:space="0" w:color="auto"/>
        <w:bottom w:val="none" w:sz="0" w:space="0" w:color="auto"/>
        <w:right w:val="none" w:sz="0" w:space="0" w:color="auto"/>
      </w:divBdr>
    </w:div>
    <w:div w:id="1167862417">
      <w:bodyDiv w:val="1"/>
      <w:marLeft w:val="0"/>
      <w:marRight w:val="0"/>
      <w:marTop w:val="0"/>
      <w:marBottom w:val="0"/>
      <w:divBdr>
        <w:top w:val="none" w:sz="0" w:space="0" w:color="auto"/>
        <w:left w:val="none" w:sz="0" w:space="0" w:color="auto"/>
        <w:bottom w:val="none" w:sz="0" w:space="0" w:color="auto"/>
        <w:right w:val="none" w:sz="0" w:space="0" w:color="auto"/>
      </w:divBdr>
    </w:div>
    <w:div w:id="1169754128">
      <w:bodyDiv w:val="1"/>
      <w:marLeft w:val="0"/>
      <w:marRight w:val="0"/>
      <w:marTop w:val="0"/>
      <w:marBottom w:val="0"/>
      <w:divBdr>
        <w:top w:val="none" w:sz="0" w:space="0" w:color="auto"/>
        <w:left w:val="none" w:sz="0" w:space="0" w:color="auto"/>
        <w:bottom w:val="none" w:sz="0" w:space="0" w:color="auto"/>
        <w:right w:val="none" w:sz="0" w:space="0" w:color="auto"/>
      </w:divBdr>
    </w:div>
    <w:div w:id="1202325690">
      <w:bodyDiv w:val="1"/>
      <w:marLeft w:val="0"/>
      <w:marRight w:val="0"/>
      <w:marTop w:val="0"/>
      <w:marBottom w:val="0"/>
      <w:divBdr>
        <w:top w:val="none" w:sz="0" w:space="0" w:color="auto"/>
        <w:left w:val="none" w:sz="0" w:space="0" w:color="auto"/>
        <w:bottom w:val="none" w:sz="0" w:space="0" w:color="auto"/>
        <w:right w:val="none" w:sz="0" w:space="0" w:color="auto"/>
      </w:divBdr>
    </w:div>
    <w:div w:id="1204512937">
      <w:bodyDiv w:val="1"/>
      <w:marLeft w:val="0"/>
      <w:marRight w:val="0"/>
      <w:marTop w:val="0"/>
      <w:marBottom w:val="0"/>
      <w:divBdr>
        <w:top w:val="none" w:sz="0" w:space="0" w:color="auto"/>
        <w:left w:val="none" w:sz="0" w:space="0" w:color="auto"/>
        <w:bottom w:val="none" w:sz="0" w:space="0" w:color="auto"/>
        <w:right w:val="none" w:sz="0" w:space="0" w:color="auto"/>
      </w:divBdr>
    </w:div>
    <w:div w:id="1207176760">
      <w:bodyDiv w:val="1"/>
      <w:marLeft w:val="0"/>
      <w:marRight w:val="0"/>
      <w:marTop w:val="0"/>
      <w:marBottom w:val="0"/>
      <w:divBdr>
        <w:top w:val="none" w:sz="0" w:space="0" w:color="auto"/>
        <w:left w:val="none" w:sz="0" w:space="0" w:color="auto"/>
        <w:bottom w:val="none" w:sz="0" w:space="0" w:color="auto"/>
        <w:right w:val="none" w:sz="0" w:space="0" w:color="auto"/>
      </w:divBdr>
    </w:div>
    <w:div w:id="1221482248">
      <w:bodyDiv w:val="1"/>
      <w:marLeft w:val="0"/>
      <w:marRight w:val="0"/>
      <w:marTop w:val="0"/>
      <w:marBottom w:val="0"/>
      <w:divBdr>
        <w:top w:val="none" w:sz="0" w:space="0" w:color="auto"/>
        <w:left w:val="none" w:sz="0" w:space="0" w:color="auto"/>
        <w:bottom w:val="none" w:sz="0" w:space="0" w:color="auto"/>
        <w:right w:val="none" w:sz="0" w:space="0" w:color="auto"/>
      </w:divBdr>
    </w:div>
    <w:div w:id="1233584439">
      <w:bodyDiv w:val="1"/>
      <w:marLeft w:val="0"/>
      <w:marRight w:val="0"/>
      <w:marTop w:val="0"/>
      <w:marBottom w:val="0"/>
      <w:divBdr>
        <w:top w:val="none" w:sz="0" w:space="0" w:color="auto"/>
        <w:left w:val="none" w:sz="0" w:space="0" w:color="auto"/>
        <w:bottom w:val="none" w:sz="0" w:space="0" w:color="auto"/>
        <w:right w:val="none" w:sz="0" w:space="0" w:color="auto"/>
      </w:divBdr>
    </w:div>
    <w:div w:id="1260870872">
      <w:bodyDiv w:val="1"/>
      <w:marLeft w:val="0"/>
      <w:marRight w:val="0"/>
      <w:marTop w:val="0"/>
      <w:marBottom w:val="0"/>
      <w:divBdr>
        <w:top w:val="none" w:sz="0" w:space="0" w:color="auto"/>
        <w:left w:val="none" w:sz="0" w:space="0" w:color="auto"/>
        <w:bottom w:val="none" w:sz="0" w:space="0" w:color="auto"/>
        <w:right w:val="none" w:sz="0" w:space="0" w:color="auto"/>
      </w:divBdr>
    </w:div>
    <w:div w:id="1261717379">
      <w:bodyDiv w:val="1"/>
      <w:marLeft w:val="0"/>
      <w:marRight w:val="0"/>
      <w:marTop w:val="0"/>
      <w:marBottom w:val="0"/>
      <w:divBdr>
        <w:top w:val="none" w:sz="0" w:space="0" w:color="auto"/>
        <w:left w:val="none" w:sz="0" w:space="0" w:color="auto"/>
        <w:bottom w:val="none" w:sz="0" w:space="0" w:color="auto"/>
        <w:right w:val="none" w:sz="0" w:space="0" w:color="auto"/>
      </w:divBdr>
    </w:div>
    <w:div w:id="1270116924">
      <w:bodyDiv w:val="1"/>
      <w:marLeft w:val="0"/>
      <w:marRight w:val="0"/>
      <w:marTop w:val="0"/>
      <w:marBottom w:val="0"/>
      <w:divBdr>
        <w:top w:val="none" w:sz="0" w:space="0" w:color="auto"/>
        <w:left w:val="none" w:sz="0" w:space="0" w:color="auto"/>
        <w:bottom w:val="none" w:sz="0" w:space="0" w:color="auto"/>
        <w:right w:val="none" w:sz="0" w:space="0" w:color="auto"/>
      </w:divBdr>
    </w:div>
    <w:div w:id="1322737027">
      <w:bodyDiv w:val="1"/>
      <w:marLeft w:val="0"/>
      <w:marRight w:val="0"/>
      <w:marTop w:val="0"/>
      <w:marBottom w:val="0"/>
      <w:divBdr>
        <w:top w:val="none" w:sz="0" w:space="0" w:color="auto"/>
        <w:left w:val="none" w:sz="0" w:space="0" w:color="auto"/>
        <w:bottom w:val="none" w:sz="0" w:space="0" w:color="auto"/>
        <w:right w:val="none" w:sz="0" w:space="0" w:color="auto"/>
      </w:divBdr>
    </w:div>
    <w:div w:id="1350139486">
      <w:bodyDiv w:val="1"/>
      <w:marLeft w:val="0"/>
      <w:marRight w:val="0"/>
      <w:marTop w:val="0"/>
      <w:marBottom w:val="0"/>
      <w:divBdr>
        <w:top w:val="none" w:sz="0" w:space="0" w:color="auto"/>
        <w:left w:val="none" w:sz="0" w:space="0" w:color="auto"/>
        <w:bottom w:val="none" w:sz="0" w:space="0" w:color="auto"/>
        <w:right w:val="none" w:sz="0" w:space="0" w:color="auto"/>
      </w:divBdr>
    </w:div>
    <w:div w:id="1367678617">
      <w:bodyDiv w:val="1"/>
      <w:marLeft w:val="0"/>
      <w:marRight w:val="0"/>
      <w:marTop w:val="0"/>
      <w:marBottom w:val="0"/>
      <w:divBdr>
        <w:top w:val="none" w:sz="0" w:space="0" w:color="auto"/>
        <w:left w:val="none" w:sz="0" w:space="0" w:color="auto"/>
        <w:bottom w:val="none" w:sz="0" w:space="0" w:color="auto"/>
        <w:right w:val="none" w:sz="0" w:space="0" w:color="auto"/>
      </w:divBdr>
    </w:div>
    <w:div w:id="1423642807">
      <w:bodyDiv w:val="1"/>
      <w:marLeft w:val="0"/>
      <w:marRight w:val="0"/>
      <w:marTop w:val="0"/>
      <w:marBottom w:val="0"/>
      <w:divBdr>
        <w:top w:val="none" w:sz="0" w:space="0" w:color="auto"/>
        <w:left w:val="none" w:sz="0" w:space="0" w:color="auto"/>
        <w:bottom w:val="none" w:sz="0" w:space="0" w:color="auto"/>
        <w:right w:val="none" w:sz="0" w:space="0" w:color="auto"/>
      </w:divBdr>
    </w:div>
    <w:div w:id="1432315351">
      <w:bodyDiv w:val="1"/>
      <w:marLeft w:val="0"/>
      <w:marRight w:val="0"/>
      <w:marTop w:val="0"/>
      <w:marBottom w:val="0"/>
      <w:divBdr>
        <w:top w:val="none" w:sz="0" w:space="0" w:color="auto"/>
        <w:left w:val="none" w:sz="0" w:space="0" w:color="auto"/>
        <w:bottom w:val="none" w:sz="0" w:space="0" w:color="auto"/>
        <w:right w:val="none" w:sz="0" w:space="0" w:color="auto"/>
      </w:divBdr>
    </w:div>
    <w:div w:id="1441801462">
      <w:bodyDiv w:val="1"/>
      <w:marLeft w:val="0"/>
      <w:marRight w:val="0"/>
      <w:marTop w:val="0"/>
      <w:marBottom w:val="0"/>
      <w:divBdr>
        <w:top w:val="none" w:sz="0" w:space="0" w:color="auto"/>
        <w:left w:val="none" w:sz="0" w:space="0" w:color="auto"/>
        <w:bottom w:val="none" w:sz="0" w:space="0" w:color="auto"/>
        <w:right w:val="none" w:sz="0" w:space="0" w:color="auto"/>
      </w:divBdr>
    </w:div>
    <w:div w:id="1465584890">
      <w:bodyDiv w:val="1"/>
      <w:marLeft w:val="0"/>
      <w:marRight w:val="0"/>
      <w:marTop w:val="0"/>
      <w:marBottom w:val="0"/>
      <w:divBdr>
        <w:top w:val="none" w:sz="0" w:space="0" w:color="auto"/>
        <w:left w:val="none" w:sz="0" w:space="0" w:color="auto"/>
        <w:bottom w:val="none" w:sz="0" w:space="0" w:color="auto"/>
        <w:right w:val="none" w:sz="0" w:space="0" w:color="auto"/>
      </w:divBdr>
    </w:div>
    <w:div w:id="1476526981">
      <w:bodyDiv w:val="1"/>
      <w:marLeft w:val="0"/>
      <w:marRight w:val="0"/>
      <w:marTop w:val="0"/>
      <w:marBottom w:val="0"/>
      <w:divBdr>
        <w:top w:val="none" w:sz="0" w:space="0" w:color="auto"/>
        <w:left w:val="none" w:sz="0" w:space="0" w:color="auto"/>
        <w:bottom w:val="none" w:sz="0" w:space="0" w:color="auto"/>
        <w:right w:val="none" w:sz="0" w:space="0" w:color="auto"/>
      </w:divBdr>
    </w:div>
    <w:div w:id="1508247313">
      <w:bodyDiv w:val="1"/>
      <w:marLeft w:val="0"/>
      <w:marRight w:val="0"/>
      <w:marTop w:val="0"/>
      <w:marBottom w:val="0"/>
      <w:divBdr>
        <w:top w:val="none" w:sz="0" w:space="0" w:color="auto"/>
        <w:left w:val="none" w:sz="0" w:space="0" w:color="auto"/>
        <w:bottom w:val="none" w:sz="0" w:space="0" w:color="auto"/>
        <w:right w:val="none" w:sz="0" w:space="0" w:color="auto"/>
      </w:divBdr>
    </w:div>
    <w:div w:id="1532382360">
      <w:bodyDiv w:val="1"/>
      <w:marLeft w:val="0"/>
      <w:marRight w:val="0"/>
      <w:marTop w:val="0"/>
      <w:marBottom w:val="0"/>
      <w:divBdr>
        <w:top w:val="none" w:sz="0" w:space="0" w:color="auto"/>
        <w:left w:val="none" w:sz="0" w:space="0" w:color="auto"/>
        <w:bottom w:val="none" w:sz="0" w:space="0" w:color="auto"/>
        <w:right w:val="none" w:sz="0" w:space="0" w:color="auto"/>
      </w:divBdr>
    </w:div>
    <w:div w:id="1552034884">
      <w:bodyDiv w:val="1"/>
      <w:marLeft w:val="0"/>
      <w:marRight w:val="0"/>
      <w:marTop w:val="0"/>
      <w:marBottom w:val="0"/>
      <w:divBdr>
        <w:top w:val="none" w:sz="0" w:space="0" w:color="auto"/>
        <w:left w:val="none" w:sz="0" w:space="0" w:color="auto"/>
        <w:bottom w:val="none" w:sz="0" w:space="0" w:color="auto"/>
        <w:right w:val="none" w:sz="0" w:space="0" w:color="auto"/>
      </w:divBdr>
    </w:div>
    <w:div w:id="1565142357">
      <w:bodyDiv w:val="1"/>
      <w:marLeft w:val="0"/>
      <w:marRight w:val="0"/>
      <w:marTop w:val="0"/>
      <w:marBottom w:val="0"/>
      <w:divBdr>
        <w:top w:val="none" w:sz="0" w:space="0" w:color="auto"/>
        <w:left w:val="none" w:sz="0" w:space="0" w:color="auto"/>
        <w:bottom w:val="none" w:sz="0" w:space="0" w:color="auto"/>
        <w:right w:val="none" w:sz="0" w:space="0" w:color="auto"/>
      </w:divBdr>
    </w:div>
    <w:div w:id="1586721596">
      <w:bodyDiv w:val="1"/>
      <w:marLeft w:val="0"/>
      <w:marRight w:val="0"/>
      <w:marTop w:val="0"/>
      <w:marBottom w:val="0"/>
      <w:divBdr>
        <w:top w:val="none" w:sz="0" w:space="0" w:color="auto"/>
        <w:left w:val="none" w:sz="0" w:space="0" w:color="auto"/>
        <w:bottom w:val="none" w:sz="0" w:space="0" w:color="auto"/>
        <w:right w:val="none" w:sz="0" w:space="0" w:color="auto"/>
      </w:divBdr>
    </w:div>
    <w:div w:id="1646004801">
      <w:bodyDiv w:val="1"/>
      <w:marLeft w:val="0"/>
      <w:marRight w:val="0"/>
      <w:marTop w:val="0"/>
      <w:marBottom w:val="0"/>
      <w:divBdr>
        <w:top w:val="none" w:sz="0" w:space="0" w:color="auto"/>
        <w:left w:val="none" w:sz="0" w:space="0" w:color="auto"/>
        <w:bottom w:val="none" w:sz="0" w:space="0" w:color="auto"/>
        <w:right w:val="none" w:sz="0" w:space="0" w:color="auto"/>
      </w:divBdr>
    </w:div>
    <w:div w:id="1651326183">
      <w:bodyDiv w:val="1"/>
      <w:marLeft w:val="0"/>
      <w:marRight w:val="0"/>
      <w:marTop w:val="0"/>
      <w:marBottom w:val="0"/>
      <w:divBdr>
        <w:top w:val="none" w:sz="0" w:space="0" w:color="auto"/>
        <w:left w:val="none" w:sz="0" w:space="0" w:color="auto"/>
        <w:bottom w:val="none" w:sz="0" w:space="0" w:color="auto"/>
        <w:right w:val="none" w:sz="0" w:space="0" w:color="auto"/>
      </w:divBdr>
    </w:div>
    <w:div w:id="1654142641">
      <w:bodyDiv w:val="1"/>
      <w:marLeft w:val="0"/>
      <w:marRight w:val="0"/>
      <w:marTop w:val="0"/>
      <w:marBottom w:val="0"/>
      <w:divBdr>
        <w:top w:val="none" w:sz="0" w:space="0" w:color="auto"/>
        <w:left w:val="none" w:sz="0" w:space="0" w:color="auto"/>
        <w:bottom w:val="none" w:sz="0" w:space="0" w:color="auto"/>
        <w:right w:val="none" w:sz="0" w:space="0" w:color="auto"/>
      </w:divBdr>
    </w:div>
    <w:div w:id="1669820251">
      <w:bodyDiv w:val="1"/>
      <w:marLeft w:val="0"/>
      <w:marRight w:val="0"/>
      <w:marTop w:val="0"/>
      <w:marBottom w:val="0"/>
      <w:divBdr>
        <w:top w:val="none" w:sz="0" w:space="0" w:color="auto"/>
        <w:left w:val="none" w:sz="0" w:space="0" w:color="auto"/>
        <w:bottom w:val="none" w:sz="0" w:space="0" w:color="auto"/>
        <w:right w:val="none" w:sz="0" w:space="0" w:color="auto"/>
      </w:divBdr>
    </w:div>
    <w:div w:id="1670668581">
      <w:bodyDiv w:val="1"/>
      <w:marLeft w:val="0"/>
      <w:marRight w:val="0"/>
      <w:marTop w:val="0"/>
      <w:marBottom w:val="0"/>
      <w:divBdr>
        <w:top w:val="none" w:sz="0" w:space="0" w:color="auto"/>
        <w:left w:val="none" w:sz="0" w:space="0" w:color="auto"/>
        <w:bottom w:val="none" w:sz="0" w:space="0" w:color="auto"/>
        <w:right w:val="none" w:sz="0" w:space="0" w:color="auto"/>
      </w:divBdr>
    </w:div>
    <w:div w:id="1685209123">
      <w:bodyDiv w:val="1"/>
      <w:marLeft w:val="0"/>
      <w:marRight w:val="0"/>
      <w:marTop w:val="0"/>
      <w:marBottom w:val="0"/>
      <w:divBdr>
        <w:top w:val="none" w:sz="0" w:space="0" w:color="auto"/>
        <w:left w:val="none" w:sz="0" w:space="0" w:color="auto"/>
        <w:bottom w:val="none" w:sz="0" w:space="0" w:color="auto"/>
        <w:right w:val="none" w:sz="0" w:space="0" w:color="auto"/>
      </w:divBdr>
    </w:div>
    <w:div w:id="1717200065">
      <w:bodyDiv w:val="1"/>
      <w:marLeft w:val="0"/>
      <w:marRight w:val="0"/>
      <w:marTop w:val="0"/>
      <w:marBottom w:val="0"/>
      <w:divBdr>
        <w:top w:val="none" w:sz="0" w:space="0" w:color="auto"/>
        <w:left w:val="none" w:sz="0" w:space="0" w:color="auto"/>
        <w:bottom w:val="none" w:sz="0" w:space="0" w:color="auto"/>
        <w:right w:val="none" w:sz="0" w:space="0" w:color="auto"/>
      </w:divBdr>
    </w:div>
    <w:div w:id="1735155585">
      <w:bodyDiv w:val="1"/>
      <w:marLeft w:val="0"/>
      <w:marRight w:val="0"/>
      <w:marTop w:val="0"/>
      <w:marBottom w:val="0"/>
      <w:divBdr>
        <w:top w:val="none" w:sz="0" w:space="0" w:color="auto"/>
        <w:left w:val="none" w:sz="0" w:space="0" w:color="auto"/>
        <w:bottom w:val="none" w:sz="0" w:space="0" w:color="auto"/>
        <w:right w:val="none" w:sz="0" w:space="0" w:color="auto"/>
      </w:divBdr>
    </w:div>
    <w:div w:id="1738818316">
      <w:bodyDiv w:val="1"/>
      <w:marLeft w:val="0"/>
      <w:marRight w:val="0"/>
      <w:marTop w:val="0"/>
      <w:marBottom w:val="0"/>
      <w:divBdr>
        <w:top w:val="none" w:sz="0" w:space="0" w:color="auto"/>
        <w:left w:val="none" w:sz="0" w:space="0" w:color="auto"/>
        <w:bottom w:val="none" w:sz="0" w:space="0" w:color="auto"/>
        <w:right w:val="none" w:sz="0" w:space="0" w:color="auto"/>
      </w:divBdr>
    </w:div>
    <w:div w:id="1740783274">
      <w:bodyDiv w:val="1"/>
      <w:marLeft w:val="0"/>
      <w:marRight w:val="0"/>
      <w:marTop w:val="0"/>
      <w:marBottom w:val="0"/>
      <w:divBdr>
        <w:top w:val="none" w:sz="0" w:space="0" w:color="auto"/>
        <w:left w:val="none" w:sz="0" w:space="0" w:color="auto"/>
        <w:bottom w:val="none" w:sz="0" w:space="0" w:color="auto"/>
        <w:right w:val="none" w:sz="0" w:space="0" w:color="auto"/>
      </w:divBdr>
    </w:div>
    <w:div w:id="1779334070">
      <w:bodyDiv w:val="1"/>
      <w:marLeft w:val="0"/>
      <w:marRight w:val="0"/>
      <w:marTop w:val="0"/>
      <w:marBottom w:val="0"/>
      <w:divBdr>
        <w:top w:val="none" w:sz="0" w:space="0" w:color="auto"/>
        <w:left w:val="none" w:sz="0" w:space="0" w:color="auto"/>
        <w:bottom w:val="none" w:sz="0" w:space="0" w:color="auto"/>
        <w:right w:val="none" w:sz="0" w:space="0" w:color="auto"/>
      </w:divBdr>
    </w:div>
    <w:div w:id="1797217348">
      <w:bodyDiv w:val="1"/>
      <w:marLeft w:val="0"/>
      <w:marRight w:val="0"/>
      <w:marTop w:val="0"/>
      <w:marBottom w:val="0"/>
      <w:divBdr>
        <w:top w:val="none" w:sz="0" w:space="0" w:color="auto"/>
        <w:left w:val="none" w:sz="0" w:space="0" w:color="auto"/>
        <w:bottom w:val="none" w:sz="0" w:space="0" w:color="auto"/>
        <w:right w:val="none" w:sz="0" w:space="0" w:color="auto"/>
      </w:divBdr>
    </w:div>
    <w:div w:id="1811053484">
      <w:bodyDiv w:val="1"/>
      <w:marLeft w:val="0"/>
      <w:marRight w:val="0"/>
      <w:marTop w:val="0"/>
      <w:marBottom w:val="0"/>
      <w:divBdr>
        <w:top w:val="none" w:sz="0" w:space="0" w:color="auto"/>
        <w:left w:val="none" w:sz="0" w:space="0" w:color="auto"/>
        <w:bottom w:val="none" w:sz="0" w:space="0" w:color="auto"/>
        <w:right w:val="none" w:sz="0" w:space="0" w:color="auto"/>
      </w:divBdr>
    </w:div>
    <w:div w:id="1824853017">
      <w:bodyDiv w:val="1"/>
      <w:marLeft w:val="0"/>
      <w:marRight w:val="0"/>
      <w:marTop w:val="0"/>
      <w:marBottom w:val="0"/>
      <w:divBdr>
        <w:top w:val="none" w:sz="0" w:space="0" w:color="auto"/>
        <w:left w:val="none" w:sz="0" w:space="0" w:color="auto"/>
        <w:bottom w:val="none" w:sz="0" w:space="0" w:color="auto"/>
        <w:right w:val="none" w:sz="0" w:space="0" w:color="auto"/>
      </w:divBdr>
    </w:div>
    <w:div w:id="1849178030">
      <w:bodyDiv w:val="1"/>
      <w:marLeft w:val="0"/>
      <w:marRight w:val="0"/>
      <w:marTop w:val="0"/>
      <w:marBottom w:val="0"/>
      <w:divBdr>
        <w:top w:val="none" w:sz="0" w:space="0" w:color="auto"/>
        <w:left w:val="none" w:sz="0" w:space="0" w:color="auto"/>
        <w:bottom w:val="none" w:sz="0" w:space="0" w:color="auto"/>
        <w:right w:val="none" w:sz="0" w:space="0" w:color="auto"/>
      </w:divBdr>
    </w:div>
    <w:div w:id="1887372825">
      <w:bodyDiv w:val="1"/>
      <w:marLeft w:val="0"/>
      <w:marRight w:val="0"/>
      <w:marTop w:val="0"/>
      <w:marBottom w:val="0"/>
      <w:divBdr>
        <w:top w:val="none" w:sz="0" w:space="0" w:color="auto"/>
        <w:left w:val="none" w:sz="0" w:space="0" w:color="auto"/>
        <w:bottom w:val="none" w:sz="0" w:space="0" w:color="auto"/>
        <w:right w:val="none" w:sz="0" w:space="0" w:color="auto"/>
      </w:divBdr>
    </w:div>
    <w:div w:id="1892884104">
      <w:bodyDiv w:val="1"/>
      <w:marLeft w:val="0"/>
      <w:marRight w:val="0"/>
      <w:marTop w:val="0"/>
      <w:marBottom w:val="0"/>
      <w:divBdr>
        <w:top w:val="none" w:sz="0" w:space="0" w:color="auto"/>
        <w:left w:val="none" w:sz="0" w:space="0" w:color="auto"/>
        <w:bottom w:val="none" w:sz="0" w:space="0" w:color="auto"/>
        <w:right w:val="none" w:sz="0" w:space="0" w:color="auto"/>
      </w:divBdr>
    </w:div>
    <w:div w:id="1928810447">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1999770246">
      <w:bodyDiv w:val="1"/>
      <w:marLeft w:val="0"/>
      <w:marRight w:val="0"/>
      <w:marTop w:val="0"/>
      <w:marBottom w:val="0"/>
      <w:divBdr>
        <w:top w:val="none" w:sz="0" w:space="0" w:color="auto"/>
        <w:left w:val="none" w:sz="0" w:space="0" w:color="auto"/>
        <w:bottom w:val="none" w:sz="0" w:space="0" w:color="auto"/>
        <w:right w:val="none" w:sz="0" w:space="0" w:color="auto"/>
      </w:divBdr>
    </w:div>
    <w:div w:id="2016028758">
      <w:bodyDiv w:val="1"/>
      <w:marLeft w:val="0"/>
      <w:marRight w:val="0"/>
      <w:marTop w:val="0"/>
      <w:marBottom w:val="0"/>
      <w:divBdr>
        <w:top w:val="none" w:sz="0" w:space="0" w:color="auto"/>
        <w:left w:val="none" w:sz="0" w:space="0" w:color="auto"/>
        <w:bottom w:val="none" w:sz="0" w:space="0" w:color="auto"/>
        <w:right w:val="none" w:sz="0" w:space="0" w:color="auto"/>
      </w:divBdr>
      <w:divsChild>
        <w:div w:id="623002086">
          <w:marLeft w:val="274"/>
          <w:marRight w:val="0"/>
          <w:marTop w:val="0"/>
          <w:marBottom w:val="0"/>
          <w:divBdr>
            <w:top w:val="none" w:sz="0" w:space="0" w:color="auto"/>
            <w:left w:val="none" w:sz="0" w:space="0" w:color="auto"/>
            <w:bottom w:val="none" w:sz="0" w:space="0" w:color="auto"/>
            <w:right w:val="none" w:sz="0" w:space="0" w:color="auto"/>
          </w:divBdr>
        </w:div>
        <w:div w:id="2033918358">
          <w:marLeft w:val="274"/>
          <w:marRight w:val="0"/>
          <w:marTop w:val="0"/>
          <w:marBottom w:val="0"/>
          <w:divBdr>
            <w:top w:val="none" w:sz="0" w:space="0" w:color="auto"/>
            <w:left w:val="none" w:sz="0" w:space="0" w:color="auto"/>
            <w:bottom w:val="none" w:sz="0" w:space="0" w:color="auto"/>
            <w:right w:val="none" w:sz="0" w:space="0" w:color="auto"/>
          </w:divBdr>
        </w:div>
      </w:divsChild>
    </w:div>
    <w:div w:id="2017460491">
      <w:bodyDiv w:val="1"/>
      <w:marLeft w:val="0"/>
      <w:marRight w:val="0"/>
      <w:marTop w:val="0"/>
      <w:marBottom w:val="0"/>
      <w:divBdr>
        <w:top w:val="none" w:sz="0" w:space="0" w:color="auto"/>
        <w:left w:val="none" w:sz="0" w:space="0" w:color="auto"/>
        <w:bottom w:val="none" w:sz="0" w:space="0" w:color="auto"/>
        <w:right w:val="none" w:sz="0" w:space="0" w:color="auto"/>
      </w:divBdr>
    </w:div>
    <w:div w:id="2022584309">
      <w:bodyDiv w:val="1"/>
      <w:marLeft w:val="0"/>
      <w:marRight w:val="0"/>
      <w:marTop w:val="0"/>
      <w:marBottom w:val="0"/>
      <w:divBdr>
        <w:top w:val="none" w:sz="0" w:space="0" w:color="auto"/>
        <w:left w:val="none" w:sz="0" w:space="0" w:color="auto"/>
        <w:bottom w:val="none" w:sz="0" w:space="0" w:color="auto"/>
        <w:right w:val="none" w:sz="0" w:space="0" w:color="auto"/>
      </w:divBdr>
    </w:div>
    <w:div w:id="2027974449">
      <w:bodyDiv w:val="1"/>
      <w:marLeft w:val="0"/>
      <w:marRight w:val="0"/>
      <w:marTop w:val="0"/>
      <w:marBottom w:val="0"/>
      <w:divBdr>
        <w:top w:val="none" w:sz="0" w:space="0" w:color="auto"/>
        <w:left w:val="none" w:sz="0" w:space="0" w:color="auto"/>
        <w:bottom w:val="none" w:sz="0" w:space="0" w:color="auto"/>
        <w:right w:val="none" w:sz="0" w:space="0" w:color="auto"/>
      </w:divBdr>
    </w:div>
    <w:div w:id="2035381797">
      <w:bodyDiv w:val="1"/>
      <w:marLeft w:val="0"/>
      <w:marRight w:val="0"/>
      <w:marTop w:val="0"/>
      <w:marBottom w:val="0"/>
      <w:divBdr>
        <w:top w:val="none" w:sz="0" w:space="0" w:color="auto"/>
        <w:left w:val="none" w:sz="0" w:space="0" w:color="auto"/>
        <w:bottom w:val="none" w:sz="0" w:space="0" w:color="auto"/>
        <w:right w:val="none" w:sz="0" w:space="0" w:color="auto"/>
      </w:divBdr>
    </w:div>
    <w:div w:id="2054845289">
      <w:bodyDiv w:val="1"/>
      <w:marLeft w:val="0"/>
      <w:marRight w:val="0"/>
      <w:marTop w:val="0"/>
      <w:marBottom w:val="0"/>
      <w:divBdr>
        <w:top w:val="none" w:sz="0" w:space="0" w:color="auto"/>
        <w:left w:val="none" w:sz="0" w:space="0" w:color="auto"/>
        <w:bottom w:val="none" w:sz="0" w:space="0" w:color="auto"/>
        <w:right w:val="none" w:sz="0" w:space="0" w:color="auto"/>
      </w:divBdr>
    </w:div>
    <w:div w:id="2055495395">
      <w:bodyDiv w:val="1"/>
      <w:marLeft w:val="0"/>
      <w:marRight w:val="0"/>
      <w:marTop w:val="0"/>
      <w:marBottom w:val="0"/>
      <w:divBdr>
        <w:top w:val="none" w:sz="0" w:space="0" w:color="auto"/>
        <w:left w:val="none" w:sz="0" w:space="0" w:color="auto"/>
        <w:bottom w:val="none" w:sz="0" w:space="0" w:color="auto"/>
        <w:right w:val="none" w:sz="0" w:space="0" w:color="auto"/>
      </w:divBdr>
    </w:div>
    <w:div w:id="2066642115">
      <w:bodyDiv w:val="1"/>
      <w:marLeft w:val="0"/>
      <w:marRight w:val="0"/>
      <w:marTop w:val="0"/>
      <w:marBottom w:val="0"/>
      <w:divBdr>
        <w:top w:val="none" w:sz="0" w:space="0" w:color="auto"/>
        <w:left w:val="none" w:sz="0" w:space="0" w:color="auto"/>
        <w:bottom w:val="none" w:sz="0" w:space="0" w:color="auto"/>
        <w:right w:val="none" w:sz="0" w:space="0" w:color="auto"/>
      </w:divBdr>
    </w:div>
    <w:div w:id="2070954431">
      <w:bodyDiv w:val="1"/>
      <w:marLeft w:val="0"/>
      <w:marRight w:val="0"/>
      <w:marTop w:val="0"/>
      <w:marBottom w:val="0"/>
      <w:divBdr>
        <w:top w:val="none" w:sz="0" w:space="0" w:color="auto"/>
        <w:left w:val="none" w:sz="0" w:space="0" w:color="auto"/>
        <w:bottom w:val="none" w:sz="0" w:space="0" w:color="auto"/>
        <w:right w:val="none" w:sz="0" w:space="0" w:color="auto"/>
      </w:divBdr>
      <w:divsChild>
        <w:div w:id="1698660274">
          <w:marLeft w:val="274"/>
          <w:marRight w:val="0"/>
          <w:marTop w:val="0"/>
          <w:marBottom w:val="0"/>
          <w:divBdr>
            <w:top w:val="none" w:sz="0" w:space="0" w:color="auto"/>
            <w:left w:val="none" w:sz="0" w:space="0" w:color="auto"/>
            <w:bottom w:val="none" w:sz="0" w:space="0" w:color="auto"/>
            <w:right w:val="none" w:sz="0" w:space="0" w:color="auto"/>
          </w:divBdr>
        </w:div>
      </w:divsChild>
    </w:div>
    <w:div w:id="2071608783">
      <w:bodyDiv w:val="1"/>
      <w:marLeft w:val="0"/>
      <w:marRight w:val="0"/>
      <w:marTop w:val="0"/>
      <w:marBottom w:val="0"/>
      <w:divBdr>
        <w:top w:val="none" w:sz="0" w:space="0" w:color="auto"/>
        <w:left w:val="none" w:sz="0" w:space="0" w:color="auto"/>
        <w:bottom w:val="none" w:sz="0" w:space="0" w:color="auto"/>
        <w:right w:val="none" w:sz="0" w:space="0" w:color="auto"/>
      </w:divBdr>
    </w:div>
    <w:div w:id="2071800548">
      <w:bodyDiv w:val="1"/>
      <w:marLeft w:val="0"/>
      <w:marRight w:val="0"/>
      <w:marTop w:val="0"/>
      <w:marBottom w:val="0"/>
      <w:divBdr>
        <w:top w:val="none" w:sz="0" w:space="0" w:color="auto"/>
        <w:left w:val="none" w:sz="0" w:space="0" w:color="auto"/>
        <w:bottom w:val="none" w:sz="0" w:space="0" w:color="auto"/>
        <w:right w:val="none" w:sz="0" w:space="0" w:color="auto"/>
      </w:divBdr>
    </w:div>
    <w:div w:id="2074502814">
      <w:bodyDiv w:val="1"/>
      <w:marLeft w:val="0"/>
      <w:marRight w:val="0"/>
      <w:marTop w:val="0"/>
      <w:marBottom w:val="0"/>
      <w:divBdr>
        <w:top w:val="none" w:sz="0" w:space="0" w:color="auto"/>
        <w:left w:val="none" w:sz="0" w:space="0" w:color="auto"/>
        <w:bottom w:val="none" w:sz="0" w:space="0" w:color="auto"/>
        <w:right w:val="none" w:sz="0" w:space="0" w:color="auto"/>
      </w:divBdr>
    </w:div>
    <w:div w:id="2079552190">
      <w:bodyDiv w:val="1"/>
      <w:marLeft w:val="0"/>
      <w:marRight w:val="0"/>
      <w:marTop w:val="0"/>
      <w:marBottom w:val="0"/>
      <w:divBdr>
        <w:top w:val="none" w:sz="0" w:space="0" w:color="auto"/>
        <w:left w:val="none" w:sz="0" w:space="0" w:color="auto"/>
        <w:bottom w:val="none" w:sz="0" w:space="0" w:color="auto"/>
        <w:right w:val="none" w:sz="0" w:space="0" w:color="auto"/>
      </w:divBdr>
    </w:div>
    <w:div w:id="2086799469">
      <w:bodyDiv w:val="1"/>
      <w:marLeft w:val="0"/>
      <w:marRight w:val="0"/>
      <w:marTop w:val="0"/>
      <w:marBottom w:val="0"/>
      <w:divBdr>
        <w:top w:val="none" w:sz="0" w:space="0" w:color="auto"/>
        <w:left w:val="none" w:sz="0" w:space="0" w:color="auto"/>
        <w:bottom w:val="none" w:sz="0" w:space="0" w:color="auto"/>
        <w:right w:val="none" w:sz="0" w:space="0" w:color="auto"/>
      </w:divBdr>
      <w:divsChild>
        <w:div w:id="835875582">
          <w:marLeft w:val="274"/>
          <w:marRight w:val="0"/>
          <w:marTop w:val="0"/>
          <w:marBottom w:val="0"/>
          <w:divBdr>
            <w:top w:val="none" w:sz="0" w:space="0" w:color="auto"/>
            <w:left w:val="none" w:sz="0" w:space="0" w:color="auto"/>
            <w:bottom w:val="none" w:sz="0" w:space="0" w:color="auto"/>
            <w:right w:val="none" w:sz="0" w:space="0" w:color="auto"/>
          </w:divBdr>
        </w:div>
        <w:div w:id="660047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F57F-A8F0-47B9-8141-4F18160D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Kate (LEICESTERSHIRE PARTNERSHIP NHS TRUST)</dc:creator>
  <cp:keywords/>
  <dc:description/>
  <cp:lastModifiedBy>DYER, Kate (LEICESTERSHIRE PARTNERSHIP NHS TRUST)</cp:lastModifiedBy>
  <cp:revision>3</cp:revision>
  <dcterms:created xsi:type="dcterms:W3CDTF">2024-03-26T16:41:00Z</dcterms:created>
  <dcterms:modified xsi:type="dcterms:W3CDTF">2024-03-26T16:42:00Z</dcterms:modified>
</cp:coreProperties>
</file>