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1157" w14:textId="2A20E088" w:rsidR="000C733B" w:rsidRPr="00AA29EF" w:rsidRDefault="00AA29EF" w:rsidP="00AA29EF">
      <w:pPr>
        <w:rPr>
          <w:rFonts w:ascii="Museo Sans 500" w:hAnsi="Museo Sans 500"/>
          <w:color w:val="FFFFFF" w:themeColor="background1"/>
          <w:sz w:val="24"/>
          <w:szCs w:val="24"/>
        </w:rPr>
      </w:pPr>
      <w:r>
        <w:rPr>
          <w:rFonts w:cstheme="minorHAnsi"/>
          <w:noProof/>
        </w:rPr>
        <w:drawing>
          <wp:anchor distT="0" distB="0" distL="114300" distR="114300" simplePos="0" relativeHeight="251667456" behindDoc="0" locked="0" layoutInCell="1" allowOverlap="1" wp14:anchorId="6AB81124" wp14:editId="6B3544F8">
            <wp:simplePos x="0" y="0"/>
            <wp:positionH relativeFrom="page">
              <wp:align>left</wp:align>
            </wp:positionH>
            <wp:positionV relativeFrom="paragraph">
              <wp:posOffset>2017986</wp:posOffset>
            </wp:positionV>
            <wp:extent cx="8304113" cy="6339278"/>
            <wp:effectExtent l="0" t="0" r="1905" b="0"/>
            <wp:wrapTopAndBottom/>
            <wp:docPr id="426187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5916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04113" cy="6339278"/>
                    </a:xfrm>
                    <a:prstGeom prst="rect">
                      <a:avLst/>
                    </a:prstGeom>
                  </pic:spPr>
                </pic:pic>
              </a:graphicData>
            </a:graphic>
            <wp14:sizeRelH relativeFrom="page">
              <wp14:pctWidth>0</wp14:pctWidth>
            </wp14:sizeRelH>
            <wp14:sizeRelV relativeFrom="page">
              <wp14:pctHeight>0</wp14:pctHeight>
            </wp14:sizeRelV>
          </wp:anchor>
        </w:drawing>
      </w:r>
      <w:r w:rsidRPr="000C733B">
        <w:rPr>
          <w:b/>
          <w:bCs/>
          <w:noProof/>
          <w:sz w:val="28"/>
          <w:szCs w:val="28"/>
        </w:rPr>
        <mc:AlternateContent>
          <mc:Choice Requires="wps">
            <w:drawing>
              <wp:anchor distT="45720" distB="45720" distL="114300" distR="114300" simplePos="0" relativeHeight="251661312" behindDoc="0" locked="0" layoutInCell="1" allowOverlap="1" wp14:anchorId="78910CC8" wp14:editId="55015A4F">
                <wp:simplePos x="0" y="0"/>
                <wp:positionH relativeFrom="margin">
                  <wp:align>right</wp:align>
                </wp:positionH>
                <wp:positionV relativeFrom="paragraph">
                  <wp:posOffset>315310</wp:posOffset>
                </wp:positionV>
                <wp:extent cx="606679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1404620"/>
                        </a:xfrm>
                        <a:prstGeom prst="rect">
                          <a:avLst/>
                        </a:prstGeom>
                        <a:noFill/>
                        <a:ln w="9525">
                          <a:noFill/>
                          <a:miter lim="800000"/>
                          <a:headEnd/>
                          <a:tailEnd/>
                        </a:ln>
                      </wps:spPr>
                      <wps:txbx>
                        <w:txbxContent>
                          <w:p w14:paraId="7D40FC03" w14:textId="00D3E1FE" w:rsidR="000C733B" w:rsidRPr="000C733B" w:rsidRDefault="000C733B" w:rsidP="00AA29EF">
                            <w:pPr>
                              <w:jc w:val="center"/>
                              <w:rPr>
                                <w:color w:val="FFFFFF" w:themeColor="background1"/>
                                <w:sz w:val="90"/>
                                <w:szCs w:val="90"/>
                              </w:rPr>
                            </w:pPr>
                            <w:r w:rsidRPr="000C733B">
                              <w:rPr>
                                <w:rStyle w:val="Strong"/>
                                <w:rFonts w:ascii="Museo Sans 500" w:hAnsi="Museo Sans 500" w:cstheme="minorHAnsi"/>
                                <w:color w:val="FFFFFF" w:themeColor="background1"/>
                                <w:sz w:val="90"/>
                                <w:szCs w:val="90"/>
                              </w:rPr>
                              <w:t>Incident Management Framework for Neighbourhood Mental Health Café Scheme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10CC8" id="_x0000_t202" coordsize="21600,21600" o:spt="202" path="m,l,21600r21600,l21600,xe">
                <v:stroke joinstyle="miter"/>
                <v:path gradientshapeok="t" o:connecttype="rect"/>
              </v:shapetype>
              <v:shape id="Text Box 2" o:spid="_x0000_s1026" type="#_x0000_t202" style="position:absolute;margin-left:426.5pt;margin-top:24.85pt;width:477.7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n+gEAAM4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" filled="f" stroked="f">
                <v:textbox style="mso-fit-shape-to-text:t">
                  <w:txbxContent>
                    <w:p w14:paraId="7D40FC03" w14:textId="00D3E1FE" w:rsidR="000C733B" w:rsidRPr="000C733B" w:rsidRDefault="000C733B" w:rsidP="00AA29EF">
                      <w:pPr>
                        <w:jc w:val="center"/>
                        <w:rPr>
                          <w:color w:val="FFFFFF" w:themeColor="background1"/>
                          <w:sz w:val="90"/>
                          <w:szCs w:val="90"/>
                        </w:rPr>
                      </w:pPr>
                      <w:r w:rsidRPr="000C733B">
                        <w:rPr>
                          <w:rStyle w:val="Strong"/>
                          <w:rFonts w:ascii="Museo Sans 500" w:hAnsi="Museo Sans 500" w:cstheme="minorHAnsi"/>
                          <w:color w:val="FFFFFF" w:themeColor="background1"/>
                          <w:sz w:val="90"/>
                          <w:szCs w:val="90"/>
                        </w:rPr>
                        <w:t>Incident Management Framework for Neighbourhood Mental Health Café Scheme</w:t>
                      </w:r>
                    </w:p>
                  </w:txbxContent>
                </v:textbox>
                <w10:wrap type="square" anchorx="margin"/>
              </v:shape>
            </w:pict>
          </mc:Fallback>
        </mc:AlternateContent>
      </w:r>
      <w:r w:rsidRPr="000C733B">
        <w:rPr>
          <w:b/>
          <w:bCs/>
          <w:noProof/>
          <w:sz w:val="28"/>
          <w:szCs w:val="28"/>
        </w:rPr>
        <mc:AlternateContent>
          <mc:Choice Requires="wps">
            <w:drawing>
              <wp:anchor distT="45720" distB="45720" distL="114300" distR="114300" simplePos="0" relativeHeight="251665408" behindDoc="1" locked="0" layoutInCell="1" allowOverlap="1" wp14:anchorId="6C93B3BD" wp14:editId="412E5EAC">
                <wp:simplePos x="0" y="0"/>
                <wp:positionH relativeFrom="column">
                  <wp:posOffset>3903082</wp:posOffset>
                </wp:positionH>
                <wp:positionV relativeFrom="paragraph">
                  <wp:posOffset>8088433</wp:posOffset>
                </wp:positionV>
                <wp:extent cx="2360930" cy="1404620"/>
                <wp:effectExtent l="0" t="0" r="0" b="0"/>
                <wp:wrapTight wrapText="bothSides">
                  <wp:wrapPolygon edited="0">
                    <wp:start x="499" y="0"/>
                    <wp:lineTo x="499" y="21004"/>
                    <wp:lineTo x="20946" y="21004"/>
                    <wp:lineTo x="20946" y="0"/>
                    <wp:lineTo x="499" y="0"/>
                  </wp:wrapPolygon>
                </wp:wrapTight>
                <wp:docPr id="270887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8CECC9" w14:textId="0EC89FCB" w:rsidR="000C733B" w:rsidRPr="000C733B" w:rsidRDefault="000C733B">
                            <w:pPr>
                              <w:rPr>
                                <w:b/>
                                <w:bCs/>
                                <w:color w:val="FFFFFF" w:themeColor="background1"/>
                                <w:sz w:val="28"/>
                                <w:szCs w:val="28"/>
                              </w:rPr>
                            </w:pPr>
                            <w:r w:rsidRPr="000C733B">
                              <w:rPr>
                                <w:b/>
                                <w:bCs/>
                                <w:color w:val="FFFFFF" w:themeColor="background1"/>
                                <w:sz w:val="28"/>
                                <w:szCs w:val="28"/>
                              </w:rPr>
                              <w:t>Version 1: November 2025</w:t>
                            </w:r>
                          </w:p>
                          <w:p w14:paraId="555858E7" w14:textId="4CA62741" w:rsidR="000C733B" w:rsidRPr="000C733B" w:rsidRDefault="000C733B">
                            <w:pPr>
                              <w:rPr>
                                <w:b/>
                                <w:bCs/>
                                <w:color w:val="FFFFFF" w:themeColor="background1"/>
                                <w:sz w:val="28"/>
                                <w:szCs w:val="28"/>
                              </w:rPr>
                            </w:pPr>
                            <w:r w:rsidRPr="000C733B">
                              <w:rPr>
                                <w:b/>
                                <w:bCs/>
                                <w:color w:val="FFFFFF" w:themeColor="background1"/>
                                <w:sz w:val="28"/>
                                <w:szCs w:val="28"/>
                              </w:rPr>
                              <w:t>Review: November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93B3BD" id="_x0000_s1027" type="#_x0000_t202" style="position:absolute;margin-left:307.35pt;margin-top:636.9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" filled="f" stroked="f">
                <v:textbox style="mso-fit-shape-to-text:t">
                  <w:txbxContent>
                    <w:p w14:paraId="428CECC9" w14:textId="0EC89FCB" w:rsidR="000C733B" w:rsidRPr="000C733B" w:rsidRDefault="000C733B">
                      <w:pPr>
                        <w:rPr>
                          <w:b/>
                          <w:bCs/>
                          <w:color w:val="FFFFFF" w:themeColor="background1"/>
                          <w:sz w:val="28"/>
                          <w:szCs w:val="28"/>
                        </w:rPr>
                      </w:pPr>
                      <w:r w:rsidRPr="000C733B">
                        <w:rPr>
                          <w:b/>
                          <w:bCs/>
                          <w:color w:val="FFFFFF" w:themeColor="background1"/>
                          <w:sz w:val="28"/>
                          <w:szCs w:val="28"/>
                        </w:rPr>
                        <w:t>Version 1: November 2025</w:t>
                      </w:r>
                    </w:p>
                    <w:p w14:paraId="555858E7" w14:textId="4CA62741" w:rsidR="000C733B" w:rsidRPr="000C733B" w:rsidRDefault="000C733B">
                      <w:pPr>
                        <w:rPr>
                          <w:b/>
                          <w:bCs/>
                          <w:color w:val="FFFFFF" w:themeColor="background1"/>
                          <w:sz w:val="28"/>
                          <w:szCs w:val="28"/>
                        </w:rPr>
                      </w:pPr>
                      <w:r w:rsidRPr="000C733B">
                        <w:rPr>
                          <w:b/>
                          <w:bCs/>
                          <w:color w:val="FFFFFF" w:themeColor="background1"/>
                          <w:sz w:val="28"/>
                          <w:szCs w:val="28"/>
                        </w:rPr>
                        <w:t>Review: November 2026</w:t>
                      </w:r>
                    </w:p>
                  </w:txbxContent>
                </v:textbox>
                <w10:wrap type="tight"/>
              </v:shape>
            </w:pict>
          </mc:Fallback>
        </mc:AlternateContent>
      </w:r>
      <w:r>
        <w:rPr>
          <w:rFonts w:cstheme="minorHAnsi"/>
          <w:noProof/>
        </w:rPr>
        <w:drawing>
          <wp:anchor distT="0" distB="0" distL="114300" distR="114300" simplePos="0" relativeHeight="251659264" behindDoc="1" locked="0" layoutInCell="1" allowOverlap="1" wp14:anchorId="432B4C69" wp14:editId="169FB2D6">
            <wp:simplePos x="0" y="0"/>
            <wp:positionH relativeFrom="page">
              <wp:align>right</wp:align>
            </wp:positionH>
            <wp:positionV relativeFrom="page">
              <wp:posOffset>101775</wp:posOffset>
            </wp:positionV>
            <wp:extent cx="7761605" cy="11685905"/>
            <wp:effectExtent l="0" t="0" r="0" b="0"/>
            <wp:wrapTight wrapText="bothSides">
              <wp:wrapPolygon edited="0">
                <wp:start x="0" y="0"/>
                <wp:lineTo x="0" y="21550"/>
                <wp:lineTo x="21524" y="21550"/>
                <wp:lineTo x="21524" y="0"/>
                <wp:lineTo x="0" y="0"/>
              </wp:wrapPolygon>
            </wp:wrapTight>
            <wp:docPr id="994752524" name="Picture 1" descr="A purple and pink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52524" name="Picture 1" descr="A purple and pink wav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761605" cy="11685905"/>
                    </a:xfrm>
                    <a:prstGeom prst="rect">
                      <a:avLst/>
                    </a:prstGeom>
                  </pic:spPr>
                </pic:pic>
              </a:graphicData>
            </a:graphic>
            <wp14:sizeRelH relativeFrom="page">
              <wp14:pctWidth>0</wp14:pctWidth>
            </wp14:sizeRelH>
            <wp14:sizeRelV relativeFrom="page">
              <wp14:pctHeight>0</wp14:pctHeight>
            </wp14:sizeRelV>
          </wp:anchor>
        </w:drawing>
      </w:r>
      <w:r w:rsidR="000C733B" w:rsidRPr="005538D4">
        <w:rPr>
          <w:rFonts w:ascii="Museo Sans 500" w:hAnsi="Museo Sans 500"/>
          <w:color w:val="FFFFFF" w:themeColor="background1"/>
          <w:sz w:val="24"/>
          <w:szCs w:val="24"/>
        </w:rPr>
        <w:t>Review: February 2026</w:t>
      </w:r>
      <w:bookmarkStart w:id="0" w:name="_Hlk189560478"/>
      <w:bookmarkEnd w:id="0"/>
    </w:p>
    <w:p w14:paraId="1BAAD08A" w14:textId="119B4E58" w:rsidR="00635619" w:rsidRPr="00AB64AC" w:rsidRDefault="00635619" w:rsidP="00AB64AC">
      <w:pPr>
        <w:jc w:val="center"/>
        <w:rPr>
          <w:b/>
          <w:bCs/>
          <w:sz w:val="28"/>
          <w:szCs w:val="28"/>
        </w:rPr>
      </w:pPr>
      <w:r w:rsidRPr="00AB64AC">
        <w:rPr>
          <w:b/>
          <w:bCs/>
          <w:sz w:val="28"/>
          <w:szCs w:val="28"/>
        </w:rPr>
        <w:lastRenderedPageBreak/>
        <w:t>Incident Management Framework for Neighbourhood Mental Health Cafes</w:t>
      </w:r>
    </w:p>
    <w:p w14:paraId="714BDF06" w14:textId="77777777" w:rsidR="00635619" w:rsidRDefault="00635619" w:rsidP="00635619"/>
    <w:p w14:paraId="496477A2" w14:textId="54BAC1D4" w:rsidR="00635619" w:rsidRPr="003478F6" w:rsidRDefault="00635619" w:rsidP="00635619">
      <w:r w:rsidRPr="003478F6">
        <w:t>Managing incidents within Neighbourhood Mental Health Cafés (NMHC) requires a structured and consistent approach to safeguard the wellbeing of individuals, staff, and visitors. The cafés offer a safe and supportive space for people experiencing mental health challenges, emotional distress, or crisis.</w:t>
      </w:r>
    </w:p>
    <w:p w14:paraId="2E4E65A8" w14:textId="77777777" w:rsidR="00635619" w:rsidRPr="003478F6" w:rsidRDefault="00635619" w:rsidP="00635619">
      <w:r w:rsidRPr="003478F6">
        <w:t xml:space="preserve">The primary </w:t>
      </w:r>
      <w:r>
        <w:t>aim</w:t>
      </w:r>
      <w:r w:rsidRPr="003478F6">
        <w:t xml:space="preserve"> of this framework is to ensure incidents are handled promptly and effectively, while </w:t>
      </w:r>
      <w:r>
        <w:t>maintaining</w:t>
      </w:r>
      <w:r w:rsidRPr="003478F6">
        <w:t xml:space="preserve"> the café’s therapeutic and welcoming environment.</w:t>
      </w:r>
    </w:p>
    <w:p w14:paraId="109EB5C7" w14:textId="0BC86FC6" w:rsidR="00635619" w:rsidRPr="003478F6" w:rsidRDefault="00635619" w:rsidP="00635619">
      <w:r w:rsidRPr="003478F6">
        <w:t>It is essential that any incident which may impact the safety, wellbeing, or operational functioning of the café is reported.</w:t>
      </w:r>
    </w:p>
    <w:p w14:paraId="33B03B4E" w14:textId="77777777" w:rsidR="00635619" w:rsidRPr="003478F6" w:rsidRDefault="00635619" w:rsidP="00635619">
      <w:r w:rsidRPr="003478F6">
        <w:t>This framework outlines:</w:t>
      </w:r>
    </w:p>
    <w:p w14:paraId="0ADFF907" w14:textId="77777777" w:rsidR="00635619" w:rsidRPr="003478F6" w:rsidRDefault="00635619" w:rsidP="00635619">
      <w:pPr>
        <w:numPr>
          <w:ilvl w:val="0"/>
          <w:numId w:val="1"/>
        </w:numPr>
      </w:pPr>
      <w:r w:rsidRPr="003478F6">
        <w:t>The types of incidents that must be reported</w:t>
      </w:r>
    </w:p>
    <w:p w14:paraId="4D614547" w14:textId="77777777" w:rsidR="00635619" w:rsidRPr="003478F6" w:rsidRDefault="00635619" w:rsidP="00635619">
      <w:pPr>
        <w:numPr>
          <w:ilvl w:val="0"/>
          <w:numId w:val="1"/>
        </w:numPr>
      </w:pPr>
      <w:r w:rsidRPr="003478F6">
        <w:t>The reporting process</w:t>
      </w:r>
    </w:p>
    <w:p w14:paraId="27AB966D" w14:textId="77777777" w:rsidR="00635619" w:rsidRDefault="00635619" w:rsidP="00635619">
      <w:pPr>
        <w:numPr>
          <w:ilvl w:val="0"/>
          <w:numId w:val="1"/>
        </w:numPr>
        <w:pBdr>
          <w:bottom w:val="single" w:sz="12" w:space="1" w:color="auto"/>
        </w:pBdr>
      </w:pPr>
      <w:r w:rsidRPr="003478F6">
        <w:t>The procedure for withdrawing support from individuals who exhibit unacceptable behaviour</w:t>
      </w:r>
    </w:p>
    <w:p w14:paraId="6DE73EE7" w14:textId="77777777" w:rsidR="00635619" w:rsidRDefault="00635619" w:rsidP="00635619">
      <w:pPr>
        <w:pBdr>
          <w:bottom w:val="single" w:sz="12" w:space="1" w:color="auto"/>
        </w:pBdr>
        <w:ind w:left="360"/>
      </w:pPr>
    </w:p>
    <w:p w14:paraId="3D9466DC" w14:textId="77777777" w:rsidR="009C4127" w:rsidRDefault="009C4127"/>
    <w:p w14:paraId="5120C575" w14:textId="77777777" w:rsidR="00635619" w:rsidRPr="004D1413" w:rsidRDefault="00635619" w:rsidP="00635619">
      <w:pPr>
        <w:rPr>
          <w:b/>
          <w:bCs/>
          <w:sz w:val="24"/>
          <w:szCs w:val="24"/>
        </w:rPr>
      </w:pPr>
      <w:r w:rsidRPr="004D1413">
        <w:rPr>
          <w:b/>
          <w:bCs/>
          <w:sz w:val="24"/>
          <w:szCs w:val="24"/>
        </w:rPr>
        <w:t>Section One – Types of Incidents that must be reported</w:t>
      </w:r>
    </w:p>
    <w:p w14:paraId="71440852" w14:textId="77777777" w:rsidR="00635619" w:rsidRDefault="00635619" w:rsidP="00635619">
      <w:pPr>
        <w:pStyle w:val="ListParagraph"/>
        <w:numPr>
          <w:ilvl w:val="0"/>
          <w:numId w:val="2"/>
        </w:numPr>
      </w:pPr>
      <w:r>
        <w:t>Behavioural Incidents</w:t>
      </w:r>
    </w:p>
    <w:p w14:paraId="52826681" w14:textId="3F72B9D6" w:rsidR="00635619" w:rsidRDefault="00635619" w:rsidP="00635619">
      <w:pPr>
        <w:pStyle w:val="ListParagraph"/>
        <w:numPr>
          <w:ilvl w:val="0"/>
          <w:numId w:val="3"/>
        </w:numPr>
      </w:pPr>
      <w:r w:rsidRPr="002A0C46">
        <w:rPr>
          <w:b/>
          <w:bCs/>
        </w:rPr>
        <w:t>Aggression or Violence</w:t>
      </w:r>
      <w:r>
        <w:t>: Any physical altercations, threatening behaviour or verbal aggression directed towards staff, visitors or other individuals including non-physical abuse (e.g. emotional, insults).</w:t>
      </w:r>
    </w:p>
    <w:p w14:paraId="537B4120" w14:textId="6C073D50" w:rsidR="00635619" w:rsidRDefault="00635619" w:rsidP="00635619">
      <w:pPr>
        <w:pStyle w:val="ListParagraph"/>
        <w:numPr>
          <w:ilvl w:val="0"/>
          <w:numId w:val="3"/>
        </w:numPr>
      </w:pPr>
      <w:r w:rsidRPr="002A0C46">
        <w:rPr>
          <w:rFonts w:eastAsia="Times New Roman" w:cstheme="minorHAnsi"/>
          <w:b/>
          <w:bCs/>
          <w:kern w:val="0"/>
          <w:lang w:eastAsia="en-GB"/>
          <w14:ligatures w14:val="none"/>
        </w:rPr>
        <w:t>Self-Harm</w:t>
      </w:r>
      <w:r w:rsidRPr="002A0C46">
        <w:rPr>
          <w:rFonts w:eastAsia="Times New Roman" w:cstheme="minorHAnsi"/>
          <w:kern w:val="0"/>
          <w:lang w:eastAsia="en-GB"/>
          <w14:ligatures w14:val="none"/>
        </w:rPr>
        <w:t>: Situations where an individual exhibits behaviour indicating a risk of self-harm (e.g., cutting, burning, or other dangerous actions).</w:t>
      </w:r>
    </w:p>
    <w:p w14:paraId="52A85053" w14:textId="07D6F9E1" w:rsidR="00635619" w:rsidRDefault="00635619" w:rsidP="00635619">
      <w:pPr>
        <w:pStyle w:val="ListParagraph"/>
        <w:numPr>
          <w:ilvl w:val="0"/>
          <w:numId w:val="3"/>
        </w:numPr>
      </w:pPr>
      <w:r w:rsidRPr="00635619">
        <w:rPr>
          <w:b/>
          <w:bCs/>
        </w:rPr>
        <w:t>Disruptive</w:t>
      </w:r>
      <w:r w:rsidRPr="00635619">
        <w:rPr>
          <w:rFonts w:eastAsia="Times New Roman" w:cstheme="minorHAnsi"/>
          <w:b/>
          <w:bCs/>
          <w:kern w:val="0"/>
          <w:lang w:eastAsia="en-GB"/>
          <w14:ligatures w14:val="none"/>
        </w:rPr>
        <w:t xml:space="preserve"> Behaviour</w:t>
      </w:r>
      <w:r w:rsidRPr="00635619">
        <w:rPr>
          <w:rFonts w:eastAsia="Times New Roman" w:cstheme="minorHAnsi"/>
          <w:kern w:val="0"/>
          <w:lang w:eastAsia="en-GB"/>
          <w14:ligatures w14:val="none"/>
        </w:rPr>
        <w:t>: Incidents of loud or disruptive actions that disturb others, create a hostile environment, or make it difficult for staff to manage the space.</w:t>
      </w:r>
    </w:p>
    <w:p w14:paraId="67F77EDD" w14:textId="4BF98661" w:rsidR="00635619" w:rsidRDefault="00635619" w:rsidP="00635619">
      <w:pPr>
        <w:pStyle w:val="ListParagraph"/>
        <w:numPr>
          <w:ilvl w:val="0"/>
          <w:numId w:val="3"/>
        </w:numPr>
      </w:pPr>
      <w:r w:rsidRPr="00635619">
        <w:rPr>
          <w:b/>
          <w:bCs/>
        </w:rPr>
        <w:t>Inappropriate Touching:</w:t>
      </w:r>
      <w:r>
        <w:t xml:space="preserve"> Instances of any physical contact that is unwanted, unwelcome or offensive and violates personal boundaries and consent.</w:t>
      </w:r>
    </w:p>
    <w:p w14:paraId="5D7BBEB6" w14:textId="77777777" w:rsidR="00635619" w:rsidRDefault="00635619" w:rsidP="00635619">
      <w:pPr>
        <w:pStyle w:val="ListParagraph"/>
        <w:ind w:left="1440"/>
      </w:pPr>
    </w:p>
    <w:p w14:paraId="7D28E707" w14:textId="77777777" w:rsidR="00635619" w:rsidRDefault="00635619" w:rsidP="00635619">
      <w:pPr>
        <w:pStyle w:val="ListParagraph"/>
        <w:numPr>
          <w:ilvl w:val="0"/>
          <w:numId w:val="2"/>
        </w:numPr>
      </w:pPr>
      <w:r>
        <w:t>Medical Emergencies</w:t>
      </w:r>
    </w:p>
    <w:p w14:paraId="578E76B8" w14:textId="10A4634A" w:rsidR="00635619" w:rsidRDefault="00635619" w:rsidP="00635619">
      <w:pPr>
        <w:pStyle w:val="ListParagraph"/>
        <w:numPr>
          <w:ilvl w:val="0"/>
          <w:numId w:val="4"/>
        </w:numPr>
      </w:pPr>
      <w:r w:rsidRPr="00CD7756">
        <w:rPr>
          <w:b/>
          <w:bCs/>
        </w:rPr>
        <w:t>Medical Crisis:</w:t>
      </w:r>
      <w:r>
        <w:t xml:space="preserve"> Situations where an individual experiences a medical emergency such as seizure, heart attack, stroke or fainting.</w:t>
      </w:r>
    </w:p>
    <w:p w14:paraId="74FA03EB" w14:textId="77777777" w:rsidR="00635619" w:rsidRPr="00635619" w:rsidRDefault="00635619" w:rsidP="00635619">
      <w:pPr>
        <w:pStyle w:val="ListParagraph"/>
        <w:numPr>
          <w:ilvl w:val="0"/>
          <w:numId w:val="4"/>
        </w:numPr>
      </w:pPr>
      <w:r w:rsidRPr="00CD7756">
        <w:rPr>
          <w:b/>
          <w:bCs/>
        </w:rPr>
        <w:t>Injury:</w:t>
      </w:r>
      <w:r w:rsidRPr="00CD7756">
        <w:rPr>
          <w:rFonts w:eastAsia="Times New Roman" w:cstheme="minorHAnsi"/>
          <w:kern w:val="0"/>
          <w:lang w:eastAsia="en-GB"/>
          <w14:ligatures w14:val="none"/>
        </w:rPr>
        <w:t xml:space="preserve"> </w:t>
      </w:r>
      <w:r w:rsidRPr="001659EC">
        <w:rPr>
          <w:rFonts w:eastAsia="Times New Roman" w:cstheme="minorHAnsi"/>
          <w:kern w:val="0"/>
          <w:lang w:eastAsia="en-GB"/>
          <w14:ligatures w14:val="none"/>
        </w:rPr>
        <w:t xml:space="preserve">Any </w:t>
      </w:r>
      <w:r>
        <w:rPr>
          <w:rFonts w:eastAsia="Times New Roman" w:cstheme="minorHAnsi"/>
          <w:kern w:val="0"/>
          <w:lang w:eastAsia="en-GB"/>
          <w14:ligatures w14:val="none"/>
        </w:rPr>
        <w:t xml:space="preserve">serious </w:t>
      </w:r>
      <w:r w:rsidRPr="001659EC">
        <w:rPr>
          <w:rFonts w:eastAsia="Times New Roman" w:cstheme="minorHAnsi"/>
          <w:kern w:val="0"/>
          <w:lang w:eastAsia="en-GB"/>
          <w14:ligatures w14:val="none"/>
        </w:rPr>
        <w:t xml:space="preserve">physical injury (e.g., cuts, falls, sprains) that occurs within the </w:t>
      </w:r>
      <w:r>
        <w:rPr>
          <w:rFonts w:eastAsia="Times New Roman" w:cstheme="minorHAnsi"/>
          <w:kern w:val="0"/>
          <w:lang w:eastAsia="en-GB"/>
          <w14:ligatures w14:val="none"/>
        </w:rPr>
        <w:t>NMHC.</w:t>
      </w:r>
    </w:p>
    <w:p w14:paraId="48DE394B" w14:textId="65868131" w:rsidR="00635619" w:rsidRPr="00635619" w:rsidRDefault="00635619" w:rsidP="00635619">
      <w:pPr>
        <w:pStyle w:val="ListParagraph"/>
        <w:numPr>
          <w:ilvl w:val="0"/>
          <w:numId w:val="4"/>
        </w:numPr>
      </w:pPr>
      <w:r w:rsidRPr="00635619">
        <w:rPr>
          <w:rFonts w:eastAsia="Times New Roman" w:cstheme="minorHAnsi"/>
          <w:b/>
          <w:bCs/>
          <w:kern w:val="0"/>
          <w:lang w:eastAsia="en-GB"/>
          <w14:ligatures w14:val="none"/>
        </w:rPr>
        <w:t>Drug or Alcohol Overdose</w:t>
      </w:r>
      <w:r w:rsidRPr="00635619">
        <w:rPr>
          <w:rFonts w:eastAsia="Times New Roman" w:cstheme="minorHAnsi"/>
          <w:kern w:val="0"/>
          <w:lang w:eastAsia="en-GB"/>
          <w14:ligatures w14:val="none"/>
        </w:rPr>
        <w:t xml:space="preserve">: If an individual appears to be under the influence of drugs or alcohol, </w:t>
      </w:r>
      <w:bookmarkStart w:id="1" w:name="_Hlk205465971"/>
      <w:r w:rsidRPr="00635619">
        <w:rPr>
          <w:rFonts w:eastAsia="Times New Roman" w:cstheme="minorHAnsi"/>
          <w:kern w:val="0"/>
          <w:lang w:eastAsia="en-GB"/>
          <w14:ligatures w14:val="none"/>
        </w:rPr>
        <w:t>especially if they overdose or require medical intervention.</w:t>
      </w:r>
      <w:bookmarkEnd w:id="1"/>
    </w:p>
    <w:p w14:paraId="362E9D82" w14:textId="77777777" w:rsidR="00635619" w:rsidRDefault="00635619" w:rsidP="00635619">
      <w:pPr>
        <w:pStyle w:val="ListParagraph"/>
        <w:ind w:left="1440"/>
      </w:pPr>
    </w:p>
    <w:p w14:paraId="30BF2393" w14:textId="7B5D13C0" w:rsidR="00635619" w:rsidRDefault="00635619" w:rsidP="00635619">
      <w:pPr>
        <w:pStyle w:val="ListParagraph"/>
        <w:numPr>
          <w:ilvl w:val="0"/>
          <w:numId w:val="2"/>
        </w:numPr>
      </w:pPr>
      <w:r>
        <w:t>Mental Health Crises</w:t>
      </w:r>
    </w:p>
    <w:p w14:paraId="2D4A9E7E" w14:textId="77777777" w:rsidR="00635619" w:rsidRDefault="00635619" w:rsidP="00635619">
      <w:pPr>
        <w:pStyle w:val="ListParagraph"/>
        <w:numPr>
          <w:ilvl w:val="1"/>
          <w:numId w:val="2"/>
        </w:numPr>
      </w:pPr>
      <w:r w:rsidRPr="00CD7756">
        <w:rPr>
          <w:b/>
          <w:bCs/>
        </w:rPr>
        <w:t>Suicidal Ideation or Attempt:</w:t>
      </w:r>
      <w:r>
        <w:t xml:space="preserve"> If an individual expresses thought of suicide or attempts suicide, immediate intervention is needed.</w:t>
      </w:r>
    </w:p>
    <w:p w14:paraId="779433CE" w14:textId="77777777" w:rsidR="00635619" w:rsidRDefault="00635619" w:rsidP="00635619">
      <w:pPr>
        <w:pStyle w:val="ListParagraph"/>
        <w:numPr>
          <w:ilvl w:val="1"/>
          <w:numId w:val="2"/>
        </w:numPr>
      </w:pPr>
      <w:r w:rsidRPr="00635619">
        <w:rPr>
          <w:b/>
          <w:bCs/>
        </w:rPr>
        <w:t>Severe Anxiety or Panic Attack:</w:t>
      </w:r>
      <w:r>
        <w:t xml:space="preserve"> An episode of intense anxiety or a panic attack that requires de-escalation or special care</w:t>
      </w:r>
    </w:p>
    <w:p w14:paraId="761A07F6" w14:textId="248403D8" w:rsidR="00635619" w:rsidRDefault="00635619" w:rsidP="00635619">
      <w:pPr>
        <w:pStyle w:val="ListParagraph"/>
        <w:numPr>
          <w:ilvl w:val="1"/>
          <w:numId w:val="2"/>
        </w:numPr>
      </w:pPr>
      <w:r w:rsidRPr="00635619">
        <w:rPr>
          <w:b/>
          <w:bCs/>
        </w:rPr>
        <w:lastRenderedPageBreak/>
        <w:t>Psychotic Episodes:</w:t>
      </w:r>
      <w:r>
        <w:t xml:space="preserve"> If an individual experiences hallucinations, delusions or a significant mental health crisis, professional intervention may be necessary.</w:t>
      </w:r>
    </w:p>
    <w:p w14:paraId="5FB05AEE" w14:textId="77777777" w:rsidR="00635619" w:rsidRDefault="00635619" w:rsidP="00635619">
      <w:pPr>
        <w:pStyle w:val="ListParagraph"/>
      </w:pPr>
    </w:p>
    <w:p w14:paraId="0B9D5254" w14:textId="0F253648" w:rsidR="00635619" w:rsidRDefault="00635619" w:rsidP="00635619">
      <w:pPr>
        <w:pStyle w:val="ListParagraph"/>
        <w:numPr>
          <w:ilvl w:val="0"/>
          <w:numId w:val="2"/>
        </w:numPr>
      </w:pPr>
      <w:r>
        <w:t>Security Threats</w:t>
      </w:r>
    </w:p>
    <w:p w14:paraId="6831C73A" w14:textId="77777777" w:rsidR="00635619" w:rsidRDefault="00635619" w:rsidP="00635619">
      <w:pPr>
        <w:pStyle w:val="ListParagraph"/>
        <w:numPr>
          <w:ilvl w:val="1"/>
          <w:numId w:val="2"/>
        </w:numPr>
      </w:pPr>
      <w:r w:rsidRPr="00D5769E">
        <w:rPr>
          <w:b/>
          <w:bCs/>
        </w:rPr>
        <w:t>Threats of Violence and Terrorism</w:t>
      </w:r>
      <w:r>
        <w:t>: Any threats made towards staff, visitors, or others that indicate potential harm.</w:t>
      </w:r>
    </w:p>
    <w:p w14:paraId="0AAB249E" w14:textId="77777777" w:rsidR="00635619" w:rsidRDefault="00635619" w:rsidP="00635619">
      <w:pPr>
        <w:pStyle w:val="ListParagraph"/>
        <w:numPr>
          <w:ilvl w:val="1"/>
          <w:numId w:val="2"/>
        </w:numPr>
      </w:pPr>
      <w:r w:rsidRPr="00635619">
        <w:rPr>
          <w:b/>
          <w:bCs/>
        </w:rPr>
        <w:t>Verbal Threats or Intimidation:</w:t>
      </w:r>
      <w:r>
        <w:t xml:space="preserve"> Threatening language or intimidation directed towards others in the café.</w:t>
      </w:r>
    </w:p>
    <w:p w14:paraId="6E9BD97D" w14:textId="77777777" w:rsidR="00635619" w:rsidRDefault="00635619" w:rsidP="00635619">
      <w:pPr>
        <w:pStyle w:val="ListParagraph"/>
        <w:numPr>
          <w:ilvl w:val="1"/>
          <w:numId w:val="2"/>
        </w:numPr>
      </w:pPr>
      <w:r w:rsidRPr="00635619">
        <w:rPr>
          <w:b/>
          <w:bCs/>
        </w:rPr>
        <w:t>Property Damage:</w:t>
      </w:r>
      <w:r>
        <w:t xml:space="preserve"> Any intentional destruction or vandalism of property (e.g. broken furniture, walls, windows).</w:t>
      </w:r>
    </w:p>
    <w:p w14:paraId="5D16E62A" w14:textId="77777777" w:rsidR="00635619" w:rsidRDefault="00635619" w:rsidP="00635619">
      <w:pPr>
        <w:pStyle w:val="ListParagraph"/>
        <w:numPr>
          <w:ilvl w:val="1"/>
          <w:numId w:val="2"/>
        </w:numPr>
      </w:pPr>
      <w:r w:rsidRPr="00635619">
        <w:rPr>
          <w:b/>
          <w:bCs/>
        </w:rPr>
        <w:t>Theft:</w:t>
      </w:r>
      <w:r>
        <w:t xml:space="preserve"> If a theft occurs within the café, such as personal belongings being stolen from staff or visitors.</w:t>
      </w:r>
    </w:p>
    <w:p w14:paraId="495109E5" w14:textId="58F57F06" w:rsidR="00635619" w:rsidRDefault="00635619" w:rsidP="00635619">
      <w:pPr>
        <w:pStyle w:val="ListParagraph"/>
        <w:numPr>
          <w:ilvl w:val="1"/>
          <w:numId w:val="2"/>
        </w:numPr>
      </w:pPr>
      <w:r w:rsidRPr="00635619">
        <w:rPr>
          <w:b/>
          <w:bCs/>
        </w:rPr>
        <w:t>Unauthorised Entry or Intrusion:</w:t>
      </w:r>
      <w:r>
        <w:t xml:space="preserve"> If individuals who are not authorised to be in the space enter or attempt to enter the café.</w:t>
      </w:r>
    </w:p>
    <w:p w14:paraId="44F5635E" w14:textId="77777777" w:rsidR="00635619" w:rsidRDefault="00635619" w:rsidP="00635619">
      <w:pPr>
        <w:pStyle w:val="ListParagraph"/>
      </w:pPr>
    </w:p>
    <w:p w14:paraId="14F1EA70" w14:textId="77777777" w:rsidR="00635619" w:rsidRDefault="00635619" w:rsidP="00635619">
      <w:pPr>
        <w:pStyle w:val="ListParagraph"/>
        <w:numPr>
          <w:ilvl w:val="0"/>
          <w:numId w:val="2"/>
        </w:numPr>
      </w:pPr>
      <w:r>
        <w:t>Substance Use / Abuse</w:t>
      </w:r>
    </w:p>
    <w:p w14:paraId="59429576" w14:textId="77777777" w:rsidR="00635619" w:rsidRDefault="00635619" w:rsidP="00635619">
      <w:pPr>
        <w:pStyle w:val="ListParagraph"/>
        <w:numPr>
          <w:ilvl w:val="1"/>
          <w:numId w:val="2"/>
        </w:numPr>
      </w:pPr>
      <w:r w:rsidRPr="00D5769E">
        <w:rPr>
          <w:b/>
          <w:bCs/>
        </w:rPr>
        <w:t>Substance Use in the Café:</w:t>
      </w:r>
      <w:r>
        <w:t xml:space="preserve"> Any incident involving the use of alcohol, drugs or other substances within the café.</w:t>
      </w:r>
    </w:p>
    <w:p w14:paraId="2CDB305D" w14:textId="77777777" w:rsidR="00635619" w:rsidRDefault="00635619" w:rsidP="00635619">
      <w:pPr>
        <w:pStyle w:val="ListParagraph"/>
        <w:numPr>
          <w:ilvl w:val="1"/>
          <w:numId w:val="2"/>
        </w:numPr>
      </w:pPr>
      <w:r w:rsidRPr="00635619">
        <w:rPr>
          <w:b/>
          <w:bCs/>
        </w:rPr>
        <w:t>Possession of Illegal Substances:</w:t>
      </w:r>
      <w:r>
        <w:t xml:space="preserve"> If an individual is found to be in possession of drugs, alcohol or any illegal substances on the premises.</w:t>
      </w:r>
    </w:p>
    <w:p w14:paraId="3EF9E607" w14:textId="1721381D" w:rsidR="00635619" w:rsidRDefault="00635619" w:rsidP="00635619">
      <w:pPr>
        <w:pStyle w:val="ListParagraph"/>
        <w:numPr>
          <w:ilvl w:val="1"/>
          <w:numId w:val="2"/>
        </w:numPr>
      </w:pPr>
      <w:r w:rsidRPr="00635619">
        <w:rPr>
          <w:b/>
          <w:bCs/>
        </w:rPr>
        <w:t>Overdose / Intoxication:</w:t>
      </w:r>
      <w:r>
        <w:t xml:space="preserve"> Individuals appearing to be dangerously intoxicated or under the influence, to the point of needing intervention.</w:t>
      </w:r>
    </w:p>
    <w:p w14:paraId="72C95259" w14:textId="77777777" w:rsidR="00635619" w:rsidRDefault="00635619" w:rsidP="00635619">
      <w:pPr>
        <w:pStyle w:val="ListParagraph"/>
        <w:ind w:left="1440"/>
      </w:pPr>
    </w:p>
    <w:p w14:paraId="13FA7AFB" w14:textId="77777777" w:rsidR="00635619" w:rsidRDefault="00635619" w:rsidP="00635619">
      <w:pPr>
        <w:pStyle w:val="ListParagraph"/>
        <w:numPr>
          <w:ilvl w:val="0"/>
          <w:numId w:val="2"/>
        </w:numPr>
      </w:pPr>
      <w:r>
        <w:t>Discrimination or Harassment</w:t>
      </w:r>
    </w:p>
    <w:p w14:paraId="18F6E178" w14:textId="77777777" w:rsidR="00635619" w:rsidRPr="00635619" w:rsidRDefault="00635619" w:rsidP="00635619">
      <w:pPr>
        <w:pStyle w:val="ListParagraph"/>
        <w:numPr>
          <w:ilvl w:val="1"/>
          <w:numId w:val="2"/>
        </w:numPr>
      </w:pPr>
      <w:r w:rsidRPr="00761D67">
        <w:rPr>
          <w:rFonts w:eastAsia="Times New Roman" w:cstheme="minorHAnsi"/>
          <w:b/>
          <w:bCs/>
          <w:kern w:val="0"/>
          <w:lang w:eastAsia="en-GB"/>
          <w14:ligatures w14:val="none"/>
        </w:rPr>
        <w:t xml:space="preserve">Racial, Gender, or </w:t>
      </w:r>
      <w:r>
        <w:rPr>
          <w:rFonts w:eastAsia="Times New Roman" w:cstheme="minorHAnsi"/>
          <w:b/>
          <w:bCs/>
          <w:kern w:val="0"/>
          <w:lang w:eastAsia="en-GB"/>
          <w14:ligatures w14:val="none"/>
        </w:rPr>
        <w:t>o</w:t>
      </w:r>
      <w:r w:rsidRPr="00761D67">
        <w:rPr>
          <w:rFonts w:eastAsia="Times New Roman" w:cstheme="minorHAnsi"/>
          <w:b/>
          <w:bCs/>
          <w:kern w:val="0"/>
          <w:lang w:eastAsia="en-GB"/>
          <w14:ligatures w14:val="none"/>
        </w:rPr>
        <w:t>ther Forms of Discrimination</w:t>
      </w:r>
      <w:r w:rsidRPr="00761D67">
        <w:rPr>
          <w:rFonts w:eastAsia="Times New Roman" w:cstheme="minorHAnsi"/>
          <w:kern w:val="0"/>
          <w:lang w:eastAsia="en-GB"/>
          <w14:ligatures w14:val="none"/>
        </w:rPr>
        <w:t>: Any incidents of harassment, prejudice, or discrimination based on race, gender, sexual orientation, or other protected statuses.</w:t>
      </w:r>
    </w:p>
    <w:p w14:paraId="2006BBA8" w14:textId="77777777" w:rsidR="00635619" w:rsidRPr="00635619" w:rsidRDefault="00635619" w:rsidP="00635619">
      <w:pPr>
        <w:pStyle w:val="ListParagraph"/>
        <w:numPr>
          <w:ilvl w:val="1"/>
          <w:numId w:val="2"/>
        </w:numPr>
      </w:pPr>
      <w:r w:rsidRPr="00635619">
        <w:rPr>
          <w:rFonts w:eastAsia="Times New Roman" w:cstheme="minorHAnsi"/>
          <w:b/>
          <w:bCs/>
          <w:kern w:val="0"/>
          <w:lang w:eastAsia="en-GB"/>
          <w14:ligatures w14:val="none"/>
        </w:rPr>
        <w:t>Sexual Harassment or Assault</w:t>
      </w:r>
      <w:r w:rsidRPr="00635619">
        <w:rPr>
          <w:rFonts w:eastAsia="Times New Roman" w:cstheme="minorHAnsi"/>
          <w:kern w:val="0"/>
          <w:lang w:eastAsia="en-GB"/>
          <w14:ligatures w14:val="none"/>
        </w:rPr>
        <w:t>: Any incidents of inappropriate sexual behaviour, harassment, or assault between individuals.</w:t>
      </w:r>
    </w:p>
    <w:p w14:paraId="2974AB80" w14:textId="77C6C880" w:rsidR="00635619" w:rsidRPr="00761D67" w:rsidRDefault="00635619" w:rsidP="00635619">
      <w:pPr>
        <w:pStyle w:val="ListParagraph"/>
        <w:numPr>
          <w:ilvl w:val="1"/>
          <w:numId w:val="2"/>
        </w:numPr>
      </w:pPr>
      <w:r w:rsidRPr="00635619">
        <w:rPr>
          <w:rFonts w:eastAsia="Times New Roman" w:cstheme="minorHAnsi"/>
          <w:b/>
          <w:bCs/>
          <w:kern w:val="0"/>
          <w:lang w:eastAsia="en-GB"/>
          <w14:ligatures w14:val="none"/>
        </w:rPr>
        <w:t>Bullying</w:t>
      </w:r>
      <w:r w:rsidRPr="00635619">
        <w:rPr>
          <w:rFonts w:eastAsia="Times New Roman" w:cstheme="minorHAnsi"/>
          <w:kern w:val="0"/>
          <w:lang w:eastAsia="en-GB"/>
          <w14:ligatures w14:val="none"/>
        </w:rPr>
        <w:t>: Instances where one person is bullying or harassing another individual, either verbally or physically.</w:t>
      </w:r>
    </w:p>
    <w:p w14:paraId="7BE41368" w14:textId="77777777" w:rsidR="00635619" w:rsidRDefault="00635619" w:rsidP="00635619">
      <w:pPr>
        <w:pStyle w:val="ListParagraph"/>
        <w:ind w:left="1440"/>
      </w:pPr>
    </w:p>
    <w:p w14:paraId="77C968AD" w14:textId="77777777" w:rsidR="00635619" w:rsidRDefault="00635619" w:rsidP="00635619">
      <w:pPr>
        <w:pStyle w:val="ListParagraph"/>
        <w:numPr>
          <w:ilvl w:val="0"/>
          <w:numId w:val="2"/>
        </w:numPr>
      </w:pPr>
      <w:r>
        <w:t>Conflicts between Individuals</w:t>
      </w:r>
    </w:p>
    <w:p w14:paraId="55727E8A" w14:textId="77777777" w:rsidR="00635619" w:rsidRPr="00635619" w:rsidRDefault="00635619" w:rsidP="00635619">
      <w:pPr>
        <w:pStyle w:val="ListParagraph"/>
        <w:numPr>
          <w:ilvl w:val="1"/>
          <w:numId w:val="2"/>
        </w:numPr>
      </w:pPr>
      <w:r w:rsidRPr="00761D67">
        <w:rPr>
          <w:rFonts w:eastAsia="Times New Roman" w:cstheme="minorHAnsi"/>
          <w:b/>
          <w:bCs/>
          <w:kern w:val="0"/>
          <w:lang w:eastAsia="en-GB"/>
          <w14:ligatures w14:val="none"/>
        </w:rPr>
        <w:t>Verbal Arguments</w:t>
      </w:r>
      <w:r w:rsidRPr="00761D67">
        <w:rPr>
          <w:rFonts w:eastAsia="Times New Roman" w:cstheme="minorHAnsi"/>
          <w:kern w:val="0"/>
          <w:lang w:eastAsia="en-GB"/>
          <w14:ligatures w14:val="none"/>
        </w:rPr>
        <w:t>: Disagreements between individuals that may escalate into conflict, disturbing the peace or causing discomfort.</w:t>
      </w:r>
    </w:p>
    <w:p w14:paraId="13C7A271" w14:textId="0332F876" w:rsidR="00635619" w:rsidRPr="00635619" w:rsidRDefault="00635619" w:rsidP="00635619">
      <w:pPr>
        <w:pStyle w:val="ListParagraph"/>
        <w:numPr>
          <w:ilvl w:val="1"/>
          <w:numId w:val="2"/>
        </w:numPr>
      </w:pPr>
      <w:r w:rsidRPr="00635619">
        <w:rPr>
          <w:rFonts w:eastAsia="Times New Roman" w:cstheme="minorHAnsi"/>
          <w:b/>
          <w:bCs/>
          <w:kern w:val="0"/>
          <w:lang w:eastAsia="en-GB"/>
          <w14:ligatures w14:val="none"/>
        </w:rPr>
        <w:t>Physical Altercations</w:t>
      </w:r>
      <w:r w:rsidRPr="00635619">
        <w:rPr>
          <w:rFonts w:eastAsia="Times New Roman" w:cstheme="minorHAnsi"/>
          <w:kern w:val="0"/>
          <w:lang w:eastAsia="en-GB"/>
          <w14:ligatures w14:val="none"/>
        </w:rPr>
        <w:t>: Any situation where individuals engage in physical confrontation or fights, even if it is resolved quickly.</w:t>
      </w:r>
    </w:p>
    <w:p w14:paraId="6CAF8571" w14:textId="77777777" w:rsidR="00635619" w:rsidRDefault="00635619" w:rsidP="00635619">
      <w:pPr>
        <w:pStyle w:val="ListParagraph"/>
        <w:ind w:left="1440"/>
      </w:pPr>
    </w:p>
    <w:p w14:paraId="249F2954" w14:textId="77777777" w:rsidR="00635619" w:rsidRDefault="00635619" w:rsidP="00635619">
      <w:pPr>
        <w:pStyle w:val="ListParagraph"/>
        <w:numPr>
          <w:ilvl w:val="0"/>
          <w:numId w:val="2"/>
        </w:numPr>
      </w:pPr>
      <w:r>
        <w:t>External Threats or Emergencies</w:t>
      </w:r>
    </w:p>
    <w:p w14:paraId="75C8BE55" w14:textId="77777777" w:rsidR="00635619" w:rsidRDefault="00635619" w:rsidP="00635619">
      <w:pPr>
        <w:pStyle w:val="ListParagraph"/>
        <w:numPr>
          <w:ilvl w:val="1"/>
          <w:numId w:val="2"/>
        </w:numPr>
      </w:pPr>
      <w:r w:rsidRPr="00612026">
        <w:rPr>
          <w:b/>
          <w:bCs/>
        </w:rPr>
        <w:t>Fire or Fire Drill:</w:t>
      </w:r>
      <w:r>
        <w:t xml:space="preserve"> Any incidents related to fire, whether accidental or planned (e.g. a fire drill or actual fire).</w:t>
      </w:r>
    </w:p>
    <w:p w14:paraId="4AFD3923" w14:textId="77777777" w:rsidR="00635619" w:rsidRPr="00635619" w:rsidRDefault="00635619" w:rsidP="00635619">
      <w:pPr>
        <w:pStyle w:val="ListParagraph"/>
        <w:numPr>
          <w:ilvl w:val="1"/>
          <w:numId w:val="2"/>
        </w:numPr>
      </w:pPr>
      <w:r w:rsidRPr="00635619">
        <w:rPr>
          <w:rFonts w:eastAsia="Times New Roman" w:cstheme="minorHAnsi"/>
          <w:b/>
          <w:bCs/>
          <w:kern w:val="0"/>
          <w:lang w:eastAsia="en-GB"/>
          <w14:ligatures w14:val="none"/>
        </w:rPr>
        <w:t>Natural Disasters</w:t>
      </w:r>
      <w:r w:rsidRPr="00635619">
        <w:rPr>
          <w:rFonts w:eastAsia="Times New Roman" w:cstheme="minorHAnsi"/>
          <w:kern w:val="0"/>
          <w:lang w:eastAsia="en-GB"/>
          <w14:ligatures w14:val="none"/>
        </w:rPr>
        <w:t>: If an event such as an earthquake, flood, or severe weather impacts the NMHC safety or operations.</w:t>
      </w:r>
    </w:p>
    <w:p w14:paraId="618D0B54" w14:textId="4BE92A01" w:rsidR="00635619" w:rsidRPr="000B7BBF" w:rsidRDefault="00635619" w:rsidP="00635619">
      <w:pPr>
        <w:pStyle w:val="ListParagraph"/>
        <w:numPr>
          <w:ilvl w:val="1"/>
          <w:numId w:val="2"/>
        </w:numPr>
      </w:pPr>
      <w:r w:rsidRPr="00635619">
        <w:rPr>
          <w:rFonts w:eastAsia="Times New Roman" w:cstheme="minorHAnsi"/>
          <w:b/>
          <w:bCs/>
          <w:kern w:val="0"/>
          <w:lang w:eastAsia="en-GB"/>
          <w14:ligatures w14:val="none"/>
        </w:rPr>
        <w:t>Active Threats or Emergency Situations</w:t>
      </w:r>
      <w:r w:rsidRPr="00635619">
        <w:rPr>
          <w:rFonts w:eastAsia="Times New Roman" w:cstheme="minorHAnsi"/>
          <w:kern w:val="0"/>
          <w:lang w:eastAsia="en-GB"/>
          <w14:ligatures w14:val="none"/>
        </w:rPr>
        <w:t>: Any situation involving active threats like an intruder, bomb threat, or external violence that may require evacuation or police involvement.</w:t>
      </w:r>
    </w:p>
    <w:p w14:paraId="7AF8720C" w14:textId="77777777" w:rsidR="00635619" w:rsidRDefault="00635619" w:rsidP="00635619">
      <w:pPr>
        <w:pStyle w:val="ListParagraph"/>
        <w:ind w:left="1440"/>
      </w:pPr>
    </w:p>
    <w:p w14:paraId="283C4314" w14:textId="77777777" w:rsidR="00635619" w:rsidRDefault="00635619" w:rsidP="00635619">
      <w:pPr>
        <w:pStyle w:val="ListParagraph"/>
        <w:numPr>
          <w:ilvl w:val="0"/>
          <w:numId w:val="2"/>
        </w:numPr>
      </w:pPr>
      <w:r>
        <w:lastRenderedPageBreak/>
        <w:t>Staff or Volunteer Related Individuals</w:t>
      </w:r>
    </w:p>
    <w:p w14:paraId="13D52574" w14:textId="77777777" w:rsidR="00635619" w:rsidRPr="00635619" w:rsidRDefault="00635619" w:rsidP="00635619">
      <w:pPr>
        <w:pStyle w:val="ListParagraph"/>
        <w:numPr>
          <w:ilvl w:val="1"/>
          <w:numId w:val="2"/>
        </w:numPr>
      </w:pPr>
      <w:r w:rsidRPr="000B7BBF">
        <w:rPr>
          <w:rFonts w:eastAsia="Times New Roman" w:cstheme="minorHAnsi"/>
          <w:b/>
          <w:bCs/>
          <w:kern w:val="0"/>
          <w:lang w:eastAsia="en-GB"/>
          <w14:ligatures w14:val="none"/>
        </w:rPr>
        <w:t>Staff or Volunteer Misconduct</w:t>
      </w:r>
      <w:r w:rsidRPr="000B7BBF">
        <w:rPr>
          <w:rFonts w:eastAsia="Times New Roman" w:cstheme="minorHAnsi"/>
          <w:kern w:val="0"/>
          <w:lang w:eastAsia="en-GB"/>
          <w14:ligatures w14:val="none"/>
        </w:rPr>
        <w:t>: Any incidents involving inappropriate behaviour by staff or volunteers, such as neglect, unprofessionalism, or abuse.</w:t>
      </w:r>
    </w:p>
    <w:p w14:paraId="268B5832" w14:textId="77777777" w:rsidR="00635619" w:rsidRPr="00635619" w:rsidRDefault="00635619" w:rsidP="00635619">
      <w:pPr>
        <w:pStyle w:val="ListParagraph"/>
        <w:numPr>
          <w:ilvl w:val="1"/>
          <w:numId w:val="2"/>
        </w:numPr>
      </w:pPr>
      <w:r w:rsidRPr="00635619">
        <w:rPr>
          <w:rFonts w:eastAsia="Times New Roman" w:cstheme="minorHAnsi"/>
          <w:b/>
          <w:bCs/>
          <w:kern w:val="0"/>
          <w:lang w:eastAsia="en-GB"/>
          <w14:ligatures w14:val="none"/>
        </w:rPr>
        <w:t>Staff Injury</w:t>
      </w:r>
      <w:r w:rsidRPr="00635619">
        <w:rPr>
          <w:rFonts w:eastAsia="Times New Roman" w:cstheme="minorHAnsi"/>
          <w:kern w:val="0"/>
          <w:lang w:eastAsia="en-GB"/>
          <w14:ligatures w14:val="none"/>
        </w:rPr>
        <w:t>: Any injury sustained by staff or volunteers while performing their duties within the café.</w:t>
      </w:r>
    </w:p>
    <w:p w14:paraId="26F5E94A" w14:textId="54B195CF" w:rsidR="00635619" w:rsidRPr="00635619" w:rsidRDefault="00635619" w:rsidP="00635619">
      <w:pPr>
        <w:pStyle w:val="ListParagraph"/>
        <w:numPr>
          <w:ilvl w:val="1"/>
          <w:numId w:val="2"/>
        </w:numPr>
      </w:pPr>
      <w:r w:rsidRPr="00635619">
        <w:rPr>
          <w:rFonts w:eastAsia="Times New Roman" w:cstheme="minorHAnsi"/>
          <w:b/>
          <w:bCs/>
          <w:kern w:val="0"/>
          <w:lang w:eastAsia="en-GB"/>
          <w14:ligatures w14:val="none"/>
        </w:rPr>
        <w:t>Absenteeism or Unavailability</w:t>
      </w:r>
      <w:r w:rsidRPr="00635619">
        <w:rPr>
          <w:rFonts w:eastAsia="Times New Roman" w:cstheme="minorHAnsi"/>
          <w:kern w:val="0"/>
          <w:lang w:eastAsia="en-GB"/>
          <w14:ligatures w14:val="none"/>
        </w:rPr>
        <w:t>: Incidents involving staff or volunteers being absent without notice or unfit for duty.</w:t>
      </w:r>
    </w:p>
    <w:p w14:paraId="422E3550" w14:textId="77777777" w:rsidR="00635619" w:rsidRPr="00635619" w:rsidRDefault="00635619" w:rsidP="00635619">
      <w:pPr>
        <w:pStyle w:val="ListParagraph"/>
        <w:ind w:left="1440"/>
      </w:pPr>
    </w:p>
    <w:p w14:paraId="43038C6E" w14:textId="77777777" w:rsidR="00635619" w:rsidRDefault="00635619" w:rsidP="00635619">
      <w:pPr>
        <w:pStyle w:val="ListParagraph"/>
        <w:numPr>
          <w:ilvl w:val="0"/>
          <w:numId w:val="2"/>
        </w:numPr>
      </w:pPr>
      <w:r>
        <w:t>Complaints or Concerns</w:t>
      </w:r>
    </w:p>
    <w:p w14:paraId="79326E19" w14:textId="77777777" w:rsidR="00635619" w:rsidRDefault="00635619" w:rsidP="00635619">
      <w:pPr>
        <w:pStyle w:val="ListParagraph"/>
        <w:numPr>
          <w:ilvl w:val="1"/>
          <w:numId w:val="2"/>
        </w:numPr>
      </w:pPr>
      <w:r w:rsidRPr="000B7BBF">
        <w:rPr>
          <w:b/>
          <w:bCs/>
        </w:rPr>
        <w:t>Visitor Complaints:</w:t>
      </w:r>
      <w:r>
        <w:t xml:space="preserve"> Complaints made by individuals about the service, environment or treatment they received in the café.</w:t>
      </w:r>
    </w:p>
    <w:p w14:paraId="231D7A4F" w14:textId="1E972E80" w:rsidR="00635619" w:rsidRDefault="00635619" w:rsidP="00635619">
      <w:pPr>
        <w:pStyle w:val="ListParagraph"/>
        <w:numPr>
          <w:ilvl w:val="1"/>
          <w:numId w:val="2"/>
        </w:numPr>
      </w:pPr>
      <w:r w:rsidRPr="00635619">
        <w:rPr>
          <w:b/>
          <w:bCs/>
        </w:rPr>
        <w:t>Venue Conditions:</w:t>
      </w:r>
      <w:r>
        <w:t xml:space="preserve"> If there are any environmental hazards or issues with the facilities, such as plumbing problems, heating issues or unsafe conditions.</w:t>
      </w:r>
    </w:p>
    <w:p w14:paraId="2845BBEC" w14:textId="77777777" w:rsidR="00635619" w:rsidRDefault="00635619" w:rsidP="00635619">
      <w:pPr>
        <w:pStyle w:val="ListParagraph"/>
        <w:ind w:left="1440"/>
      </w:pPr>
    </w:p>
    <w:p w14:paraId="3CE9E085" w14:textId="77777777" w:rsidR="00635619" w:rsidRDefault="00635619" w:rsidP="00635619">
      <w:pPr>
        <w:pStyle w:val="ListParagraph"/>
        <w:numPr>
          <w:ilvl w:val="0"/>
          <w:numId w:val="2"/>
        </w:numPr>
      </w:pPr>
      <w:r>
        <w:t>Other Unforeseen Incidents</w:t>
      </w:r>
    </w:p>
    <w:p w14:paraId="73573484" w14:textId="77777777" w:rsidR="00635619" w:rsidRDefault="00635619" w:rsidP="00635619">
      <w:pPr>
        <w:pStyle w:val="ListParagraph"/>
        <w:ind w:left="1440"/>
      </w:pPr>
      <w:r>
        <w:t>Any situation that falls outside of the above categories but still requires attention, intervention or documentation.</w:t>
      </w:r>
    </w:p>
    <w:p w14:paraId="1BD161D1" w14:textId="77777777" w:rsidR="00635619" w:rsidRDefault="00635619" w:rsidP="00635619">
      <w:pPr>
        <w:pBdr>
          <w:bottom w:val="single" w:sz="12" w:space="1" w:color="auto"/>
        </w:pBdr>
      </w:pPr>
    </w:p>
    <w:p w14:paraId="4AA2440D" w14:textId="77777777" w:rsidR="00635619" w:rsidRDefault="00635619" w:rsidP="00635619"/>
    <w:p w14:paraId="4226D457" w14:textId="2FC13D8B" w:rsidR="00635619" w:rsidRPr="00612026" w:rsidRDefault="00635619" w:rsidP="00635619">
      <w:pPr>
        <w:rPr>
          <w:b/>
          <w:bCs/>
          <w:sz w:val="24"/>
          <w:szCs w:val="24"/>
        </w:rPr>
      </w:pPr>
      <w:r w:rsidRPr="00612026">
        <w:rPr>
          <w:b/>
          <w:bCs/>
          <w:sz w:val="24"/>
          <w:szCs w:val="24"/>
        </w:rPr>
        <w:t>Section Two – Process for Reporting Incidents to the Neighbourhood Lead Team</w:t>
      </w:r>
    </w:p>
    <w:p w14:paraId="11B677E9" w14:textId="2362DCF5" w:rsidR="00635619" w:rsidRDefault="00635619" w:rsidP="00635619">
      <w:r w:rsidRPr="00126188">
        <w:t>Reporting incidents to the Neighbourhood Lead Team is vital for maintaining transparency, accountability, and service quality. It also ensures that lessons are learn</w:t>
      </w:r>
      <w:r>
        <w:t xml:space="preserve">t, </w:t>
      </w:r>
      <w:r w:rsidRPr="00126188">
        <w:t>and systems can be improved where necessary. The following process must be followed whenever an incident occurs within a Neighbourhood Mental Health C</w:t>
      </w:r>
      <w:r>
        <w:t>afe</w:t>
      </w:r>
      <w:r w:rsidRPr="00126188">
        <w:t xml:space="preserve"> (NMHC).</w:t>
      </w:r>
    </w:p>
    <w:p w14:paraId="3D352333" w14:textId="77777777" w:rsidR="00635619" w:rsidRDefault="00635619" w:rsidP="00635619"/>
    <w:p w14:paraId="2022D24E" w14:textId="77777777" w:rsidR="00635619" w:rsidRDefault="00635619" w:rsidP="00635619">
      <w:pPr>
        <w:pStyle w:val="ListParagraph"/>
        <w:numPr>
          <w:ilvl w:val="0"/>
          <w:numId w:val="5"/>
        </w:numPr>
      </w:pPr>
      <w:r>
        <w:t>Initial Incident Management</w:t>
      </w:r>
    </w:p>
    <w:p w14:paraId="72EAB7B3" w14:textId="77777777" w:rsidR="00635619" w:rsidRPr="00612026" w:rsidRDefault="00635619" w:rsidP="00635619">
      <w:pPr>
        <w:pStyle w:val="ListParagraph"/>
        <w:numPr>
          <w:ilvl w:val="0"/>
          <w:numId w:val="6"/>
        </w:numPr>
        <w:rPr>
          <w:b/>
          <w:bCs/>
        </w:rPr>
      </w:pPr>
      <w:r w:rsidRPr="00612026">
        <w:rPr>
          <w:b/>
          <w:bCs/>
        </w:rPr>
        <w:t>Incident Occurs</w:t>
      </w:r>
    </w:p>
    <w:p w14:paraId="3196452A" w14:textId="77777777" w:rsidR="00635619" w:rsidRDefault="00635619" w:rsidP="00635619">
      <w:pPr>
        <w:pStyle w:val="ListParagraph"/>
        <w:ind w:left="1440"/>
      </w:pPr>
      <w:r>
        <w:t>The incident may involve any event such as medical emergencies, aggressive behaviour, mental health crises, substance use issues or complaints (as listed above).</w:t>
      </w:r>
    </w:p>
    <w:p w14:paraId="6CE82EE7" w14:textId="77777777" w:rsidR="00635619" w:rsidRPr="00612026" w:rsidRDefault="00635619" w:rsidP="00635619">
      <w:pPr>
        <w:pStyle w:val="ListParagraph"/>
        <w:numPr>
          <w:ilvl w:val="0"/>
          <w:numId w:val="6"/>
        </w:numPr>
        <w:rPr>
          <w:b/>
          <w:bCs/>
        </w:rPr>
      </w:pPr>
      <w:r w:rsidRPr="00612026">
        <w:rPr>
          <w:b/>
          <w:bCs/>
        </w:rPr>
        <w:t>Initial Response</w:t>
      </w:r>
    </w:p>
    <w:p w14:paraId="225C3B2C" w14:textId="77777777" w:rsidR="00635619" w:rsidRDefault="00635619" w:rsidP="00635619">
      <w:pPr>
        <w:pStyle w:val="ListParagraph"/>
        <w:numPr>
          <w:ilvl w:val="1"/>
          <w:numId w:val="6"/>
        </w:numPr>
      </w:pPr>
      <w:r>
        <w:t xml:space="preserve">Assess the severity of the incident immediately </w:t>
      </w:r>
    </w:p>
    <w:p w14:paraId="4756C626" w14:textId="77777777" w:rsidR="00635619" w:rsidRDefault="00635619" w:rsidP="00635619">
      <w:pPr>
        <w:pStyle w:val="ListParagraph"/>
        <w:numPr>
          <w:ilvl w:val="1"/>
          <w:numId w:val="6"/>
        </w:numPr>
      </w:pPr>
      <w:r>
        <w:t>Take necessary steps (a</w:t>
      </w:r>
      <w:r w:rsidRPr="002B7110">
        <w:t>s per organisational policies / processes</w:t>
      </w:r>
      <w:r>
        <w:t>) to ensure the safety and wellbeing of all individuals involved (e.g. de-escalation, calling emergency services or providing first aid).</w:t>
      </w:r>
    </w:p>
    <w:p w14:paraId="5401795F" w14:textId="7A1D2AF3" w:rsidR="00AB64AC" w:rsidRDefault="00635619" w:rsidP="00AA29EF">
      <w:pPr>
        <w:pStyle w:val="ListParagraph"/>
        <w:numPr>
          <w:ilvl w:val="1"/>
          <w:numId w:val="6"/>
        </w:numPr>
      </w:pPr>
      <w:r>
        <w:t>Follow café providers internal protocols for managing crises (e.g. evacuation, medical interventions or securing the premises, use of panic alarms.</w:t>
      </w:r>
    </w:p>
    <w:p w14:paraId="0F130F51" w14:textId="77777777" w:rsidR="00AA29EF" w:rsidRDefault="00AA29EF" w:rsidP="00AA29EF">
      <w:pPr>
        <w:pStyle w:val="ListParagraph"/>
        <w:ind w:left="2160"/>
      </w:pPr>
    </w:p>
    <w:p w14:paraId="364DEF8A" w14:textId="77777777" w:rsidR="00635619" w:rsidRDefault="00635619" w:rsidP="00635619">
      <w:pPr>
        <w:pStyle w:val="ListParagraph"/>
        <w:numPr>
          <w:ilvl w:val="0"/>
          <w:numId w:val="5"/>
        </w:numPr>
      </w:pPr>
      <w:r>
        <w:t xml:space="preserve">Document the Incident </w:t>
      </w:r>
    </w:p>
    <w:p w14:paraId="66EB4098" w14:textId="77777777" w:rsidR="00635619" w:rsidRPr="00612026" w:rsidRDefault="00635619" w:rsidP="00635619">
      <w:pPr>
        <w:pStyle w:val="ListParagraph"/>
        <w:numPr>
          <w:ilvl w:val="1"/>
          <w:numId w:val="5"/>
        </w:numPr>
        <w:rPr>
          <w:b/>
          <w:bCs/>
        </w:rPr>
      </w:pPr>
      <w:r w:rsidRPr="00612026">
        <w:rPr>
          <w:b/>
          <w:bCs/>
        </w:rPr>
        <w:t>Record Incident Details</w:t>
      </w:r>
    </w:p>
    <w:p w14:paraId="0A88129A" w14:textId="77777777" w:rsidR="00635619" w:rsidRDefault="00635619" w:rsidP="00635619">
      <w:pPr>
        <w:pStyle w:val="ListParagraph"/>
        <w:ind w:left="1440"/>
      </w:pPr>
      <w:r>
        <w:t xml:space="preserve">All incidents, regardless of severity, should be documented using the Neighbourhood Mental Health Café Incident Reporting Form </w:t>
      </w:r>
      <w:hyperlink r:id="rId10" w:history="1">
        <w:r w:rsidRPr="00635619">
          <w:rPr>
            <w:rStyle w:val="Hyperlink"/>
          </w:rPr>
          <w:t>Neighbourhood Mental Health Cafés - your space - Leicestershire Partnership NHS Trust</w:t>
        </w:r>
      </w:hyperlink>
      <w:r>
        <w:t xml:space="preserve"> This includes:</w:t>
      </w:r>
    </w:p>
    <w:p w14:paraId="213E5552" w14:textId="77777777" w:rsidR="00635619" w:rsidRPr="0061704C" w:rsidRDefault="00635619" w:rsidP="00635619">
      <w:pPr>
        <w:pStyle w:val="ListParagraph"/>
        <w:numPr>
          <w:ilvl w:val="0"/>
          <w:numId w:val="7"/>
        </w:numPr>
      </w:pPr>
      <w:r w:rsidRPr="00614870">
        <w:rPr>
          <w:rFonts w:cstheme="minorHAnsi"/>
        </w:rPr>
        <w:t>Date, time, and location of the incident.</w:t>
      </w:r>
    </w:p>
    <w:p w14:paraId="6F5BE72E" w14:textId="77777777" w:rsidR="00635619" w:rsidRPr="0061704C" w:rsidRDefault="00635619" w:rsidP="00635619">
      <w:pPr>
        <w:pStyle w:val="ListParagraph"/>
        <w:numPr>
          <w:ilvl w:val="0"/>
          <w:numId w:val="7"/>
        </w:numPr>
      </w:pPr>
      <w:r w:rsidRPr="0061704C">
        <w:rPr>
          <w:rFonts w:cstheme="minorHAnsi"/>
        </w:rPr>
        <w:t>The names of individuals involved (staff, visitors, or external agencies).</w:t>
      </w:r>
    </w:p>
    <w:p w14:paraId="33C0B8FC" w14:textId="77777777" w:rsidR="00635619" w:rsidRPr="0061704C" w:rsidRDefault="00635619" w:rsidP="00635619">
      <w:pPr>
        <w:pStyle w:val="ListParagraph"/>
        <w:numPr>
          <w:ilvl w:val="0"/>
          <w:numId w:val="7"/>
        </w:numPr>
      </w:pPr>
      <w:r w:rsidRPr="0061704C">
        <w:rPr>
          <w:rFonts w:cstheme="minorHAnsi"/>
        </w:rPr>
        <w:lastRenderedPageBreak/>
        <w:t>Description of the incident, including any escalation or interventions.</w:t>
      </w:r>
    </w:p>
    <w:p w14:paraId="03857D55" w14:textId="77777777" w:rsidR="00635619" w:rsidRPr="0061704C" w:rsidRDefault="00635619" w:rsidP="00635619">
      <w:pPr>
        <w:pStyle w:val="ListParagraph"/>
        <w:numPr>
          <w:ilvl w:val="0"/>
          <w:numId w:val="7"/>
        </w:numPr>
      </w:pPr>
      <w:r w:rsidRPr="0061704C">
        <w:rPr>
          <w:rFonts w:cstheme="minorHAnsi"/>
        </w:rPr>
        <w:t>Actions taken by staff, including emergency responses or follow-up actions.</w:t>
      </w:r>
    </w:p>
    <w:p w14:paraId="3325DAEE" w14:textId="77777777" w:rsidR="00635619" w:rsidRPr="00120D07" w:rsidRDefault="00635619" w:rsidP="00635619">
      <w:pPr>
        <w:pStyle w:val="ListParagraph"/>
        <w:numPr>
          <w:ilvl w:val="0"/>
          <w:numId w:val="7"/>
        </w:numPr>
      </w:pPr>
      <w:r w:rsidRPr="0061704C">
        <w:rPr>
          <w:rFonts w:cstheme="minorHAnsi"/>
        </w:rPr>
        <w:t>Outcome and current status.</w:t>
      </w:r>
    </w:p>
    <w:p w14:paraId="3210FF59" w14:textId="408EF9A6" w:rsidR="00635619" w:rsidRPr="00AB64AC" w:rsidRDefault="00635619" w:rsidP="00AB64AC">
      <w:pPr>
        <w:pStyle w:val="ListParagraph"/>
        <w:numPr>
          <w:ilvl w:val="0"/>
          <w:numId w:val="7"/>
        </w:numPr>
      </w:pPr>
      <w:r>
        <w:rPr>
          <w:rFonts w:cstheme="minorHAnsi"/>
        </w:rPr>
        <w:t xml:space="preserve">If the police were involved, please include the crime reference number </w:t>
      </w:r>
    </w:p>
    <w:p w14:paraId="3603E72F" w14:textId="77777777" w:rsidR="008B3883" w:rsidRPr="00612026" w:rsidRDefault="008B3883" w:rsidP="008B3883">
      <w:pPr>
        <w:pStyle w:val="ListParagraph"/>
        <w:numPr>
          <w:ilvl w:val="0"/>
          <w:numId w:val="8"/>
        </w:numPr>
        <w:spacing w:before="100" w:beforeAutospacing="1" w:after="100" w:afterAutospacing="1" w:line="240" w:lineRule="auto"/>
        <w:rPr>
          <w:rFonts w:cstheme="minorHAnsi"/>
          <w:b/>
          <w:bCs/>
        </w:rPr>
      </w:pPr>
      <w:r w:rsidRPr="00612026">
        <w:rPr>
          <w:rFonts w:cstheme="minorHAnsi"/>
          <w:b/>
          <w:bCs/>
        </w:rPr>
        <w:t>Completing the Incident Form</w:t>
      </w:r>
    </w:p>
    <w:p w14:paraId="4EC8CB0B" w14:textId="77777777" w:rsidR="008B3883" w:rsidRDefault="008B3883" w:rsidP="008B3883">
      <w:pPr>
        <w:pStyle w:val="ListParagraph"/>
        <w:numPr>
          <w:ilvl w:val="1"/>
          <w:numId w:val="8"/>
        </w:numPr>
        <w:spacing w:before="100" w:beforeAutospacing="1" w:after="100" w:afterAutospacing="1" w:line="240" w:lineRule="auto"/>
        <w:rPr>
          <w:rFonts w:cstheme="minorHAnsi"/>
        </w:rPr>
      </w:pPr>
      <w:r w:rsidRPr="00126188">
        <w:rPr>
          <w:rFonts w:cstheme="minorHAnsi"/>
        </w:rPr>
        <w:t>The staff member who manages the incident should complete the incident report as soon as possible.</w:t>
      </w:r>
    </w:p>
    <w:p w14:paraId="08223E17" w14:textId="77777777" w:rsidR="008B3883" w:rsidRDefault="008B3883" w:rsidP="008B3883">
      <w:pPr>
        <w:pStyle w:val="ListParagraph"/>
        <w:numPr>
          <w:ilvl w:val="1"/>
          <w:numId w:val="8"/>
        </w:numPr>
        <w:spacing w:before="100" w:beforeAutospacing="1" w:after="100" w:afterAutospacing="1" w:line="240" w:lineRule="auto"/>
        <w:rPr>
          <w:rFonts w:cstheme="minorHAnsi"/>
        </w:rPr>
      </w:pPr>
      <w:r w:rsidRPr="00126188">
        <w:rPr>
          <w:rFonts w:cstheme="minorHAnsi"/>
        </w:rPr>
        <w:t>Ensure all relevant facts are captured objectively and thoroughly.</w:t>
      </w:r>
    </w:p>
    <w:p w14:paraId="24B4AAB6" w14:textId="77777777" w:rsidR="008B3883" w:rsidRPr="00614870" w:rsidRDefault="008B3883" w:rsidP="008B3883">
      <w:pPr>
        <w:numPr>
          <w:ilvl w:val="1"/>
          <w:numId w:val="8"/>
        </w:numPr>
        <w:spacing w:before="100" w:beforeAutospacing="1" w:after="100" w:afterAutospacing="1" w:line="240" w:lineRule="auto"/>
        <w:rPr>
          <w:rFonts w:cstheme="minorHAnsi"/>
        </w:rPr>
      </w:pPr>
      <w:r w:rsidRPr="00614870">
        <w:rPr>
          <w:rFonts w:cstheme="minorHAnsi"/>
        </w:rPr>
        <w:t>Avoid jargon or ambiguity; ensure the report is easy to understand for non-technical recipients.</w:t>
      </w:r>
    </w:p>
    <w:p w14:paraId="4205BDFE" w14:textId="77777777" w:rsidR="008B3883" w:rsidRPr="0061704C" w:rsidRDefault="008B3883" w:rsidP="008B3883">
      <w:pPr>
        <w:numPr>
          <w:ilvl w:val="1"/>
          <w:numId w:val="8"/>
        </w:numPr>
        <w:spacing w:before="100" w:beforeAutospacing="1" w:after="100" w:afterAutospacing="1" w:line="240" w:lineRule="auto"/>
        <w:rPr>
          <w:rFonts w:cstheme="minorHAnsi"/>
        </w:rPr>
      </w:pPr>
      <w:r w:rsidRPr="00614870">
        <w:rPr>
          <w:rFonts w:cstheme="minorHAnsi"/>
        </w:rPr>
        <w:t xml:space="preserve">Provide any relevant background information that will help </w:t>
      </w:r>
      <w:r>
        <w:rPr>
          <w:rFonts w:cstheme="minorHAnsi"/>
        </w:rPr>
        <w:t>the Neighbourhood Leads to</w:t>
      </w:r>
      <w:r w:rsidRPr="00614870">
        <w:rPr>
          <w:rFonts w:cstheme="minorHAnsi"/>
        </w:rPr>
        <w:t xml:space="preserve"> understand the full context.</w:t>
      </w:r>
    </w:p>
    <w:p w14:paraId="715683C0" w14:textId="77777777" w:rsidR="008B3883" w:rsidRPr="00126188" w:rsidRDefault="008B3883" w:rsidP="008B3883">
      <w:pPr>
        <w:pStyle w:val="ListParagraph"/>
        <w:numPr>
          <w:ilvl w:val="1"/>
          <w:numId w:val="8"/>
        </w:numPr>
        <w:spacing w:before="100" w:beforeAutospacing="1" w:after="100" w:afterAutospacing="1" w:line="240" w:lineRule="auto"/>
        <w:rPr>
          <w:rFonts w:cstheme="minorHAnsi"/>
        </w:rPr>
      </w:pPr>
      <w:r w:rsidRPr="00126188">
        <w:rPr>
          <w:rFonts w:cstheme="minorHAnsi"/>
        </w:rPr>
        <w:t>Attach any supporting documents, such as witness statements, medical records, or photographic evidence (if applicable).</w:t>
      </w:r>
    </w:p>
    <w:p w14:paraId="1F094BB9" w14:textId="77777777" w:rsidR="008B3883" w:rsidRPr="00126188" w:rsidRDefault="008B3883" w:rsidP="008B3883">
      <w:pPr>
        <w:pStyle w:val="ListParagraph"/>
        <w:spacing w:before="100" w:beforeAutospacing="1" w:after="100" w:afterAutospacing="1" w:line="240" w:lineRule="auto"/>
        <w:ind w:left="1440"/>
        <w:rPr>
          <w:rFonts w:cstheme="minorHAnsi"/>
        </w:rPr>
      </w:pPr>
    </w:p>
    <w:p w14:paraId="42AAAC22" w14:textId="77777777" w:rsidR="008B3883" w:rsidRPr="00612026" w:rsidRDefault="008B3883" w:rsidP="008B3883">
      <w:pPr>
        <w:pStyle w:val="ListParagraph"/>
        <w:numPr>
          <w:ilvl w:val="0"/>
          <w:numId w:val="5"/>
        </w:numPr>
      </w:pPr>
      <w:r w:rsidRPr="00612026">
        <w:t>Send the Report to the Neighbourhood Lead Team</w:t>
      </w:r>
    </w:p>
    <w:p w14:paraId="289A6979" w14:textId="77777777" w:rsidR="008B3883" w:rsidRPr="00612026" w:rsidRDefault="008B3883" w:rsidP="008B3883">
      <w:pPr>
        <w:pStyle w:val="ListParagraph"/>
        <w:numPr>
          <w:ilvl w:val="1"/>
          <w:numId w:val="5"/>
        </w:numPr>
        <w:rPr>
          <w:b/>
          <w:bCs/>
        </w:rPr>
      </w:pPr>
      <w:r w:rsidRPr="00612026">
        <w:rPr>
          <w:b/>
          <w:bCs/>
        </w:rPr>
        <w:t>Timely Submission</w:t>
      </w:r>
    </w:p>
    <w:p w14:paraId="3DC8FB75" w14:textId="655772B2" w:rsidR="008B3883" w:rsidRDefault="008B3883" w:rsidP="008B3883">
      <w:pPr>
        <w:pStyle w:val="ListParagraph"/>
        <w:ind w:left="1440"/>
      </w:pPr>
      <w:r>
        <w:t>Send the report to the Neighbourhood Lead Team as soon as possible. For high-severity incidents, this should occur withing 24-48 hours of the incident. For less urgent matters, a detailed report must be sent within a week to the team.</w:t>
      </w:r>
    </w:p>
    <w:p w14:paraId="62637D43" w14:textId="77777777" w:rsidR="008B3883" w:rsidRPr="00612026" w:rsidRDefault="008B3883" w:rsidP="008B3883">
      <w:pPr>
        <w:pStyle w:val="ListParagraph"/>
        <w:numPr>
          <w:ilvl w:val="1"/>
          <w:numId w:val="5"/>
        </w:numPr>
        <w:rPr>
          <w:b/>
          <w:bCs/>
        </w:rPr>
      </w:pPr>
      <w:r w:rsidRPr="00612026">
        <w:rPr>
          <w:b/>
          <w:bCs/>
        </w:rPr>
        <w:t>Reporting Process</w:t>
      </w:r>
    </w:p>
    <w:p w14:paraId="1DC9514D" w14:textId="77777777" w:rsidR="008B3883" w:rsidRDefault="008B3883" w:rsidP="008B3883">
      <w:pPr>
        <w:pStyle w:val="ListParagraph"/>
        <w:numPr>
          <w:ilvl w:val="2"/>
          <w:numId w:val="5"/>
        </w:numPr>
      </w:pPr>
      <w:r>
        <w:t xml:space="preserve">The report is to be sent to </w:t>
      </w:r>
      <w:hyperlink r:id="rId11" w:history="1">
        <w:r w:rsidRPr="008246AF">
          <w:rPr>
            <w:rStyle w:val="Hyperlink"/>
          </w:rPr>
          <w:t>lpt.transformationteam@nhs.net</w:t>
        </w:r>
      </w:hyperlink>
      <w:r>
        <w:t xml:space="preserve"> and the appropriate Neighbourhood Lead. </w:t>
      </w:r>
    </w:p>
    <w:p w14:paraId="4F40C845" w14:textId="77777777" w:rsidR="008B3883" w:rsidRPr="0061704C" w:rsidRDefault="008B3883" w:rsidP="008B3883">
      <w:pPr>
        <w:pStyle w:val="ListParagraph"/>
        <w:numPr>
          <w:ilvl w:val="2"/>
          <w:numId w:val="5"/>
        </w:numPr>
      </w:pPr>
      <w:r w:rsidRPr="0061704C">
        <w:rPr>
          <w:rFonts w:cstheme="minorHAnsi"/>
        </w:rPr>
        <w:t>Ensure that the team receives all the required documents, including incident reports, action plans, and supporting evidence.</w:t>
      </w:r>
    </w:p>
    <w:p w14:paraId="034FDBFB" w14:textId="77777777" w:rsidR="008B3883" w:rsidRPr="0061704C" w:rsidRDefault="008B3883" w:rsidP="008B3883">
      <w:pPr>
        <w:pStyle w:val="ListParagraph"/>
        <w:ind w:left="2160"/>
      </w:pPr>
    </w:p>
    <w:p w14:paraId="29B6E8A7" w14:textId="77777777" w:rsidR="008B3883" w:rsidRDefault="008B3883" w:rsidP="008B3883">
      <w:pPr>
        <w:pStyle w:val="ListParagraph"/>
        <w:numPr>
          <w:ilvl w:val="0"/>
          <w:numId w:val="5"/>
        </w:numPr>
      </w:pPr>
      <w:r>
        <w:t>Action to be taken by Neighbourhood Leads on receiving an Incident Report</w:t>
      </w:r>
    </w:p>
    <w:p w14:paraId="6908188C" w14:textId="77777777" w:rsidR="008B3883" w:rsidRPr="00612026" w:rsidRDefault="008B3883" w:rsidP="008B3883">
      <w:pPr>
        <w:pStyle w:val="ListParagraph"/>
        <w:numPr>
          <w:ilvl w:val="1"/>
          <w:numId w:val="5"/>
        </w:numPr>
        <w:rPr>
          <w:b/>
          <w:bCs/>
        </w:rPr>
      </w:pPr>
      <w:r w:rsidRPr="00612026">
        <w:rPr>
          <w:b/>
          <w:bCs/>
        </w:rPr>
        <w:t>Response and Feedback</w:t>
      </w:r>
    </w:p>
    <w:p w14:paraId="58FEB287" w14:textId="611D9164" w:rsidR="008B3883" w:rsidRDefault="008B3883" w:rsidP="008B3883">
      <w:pPr>
        <w:pStyle w:val="ListParagraph"/>
        <w:ind w:left="1440"/>
      </w:pPr>
      <w:r>
        <w:t>Café Scheme Leads to confirm receipt of the report within 48 hours and ask for clarity on any questions they may have.</w:t>
      </w:r>
    </w:p>
    <w:p w14:paraId="3E13D775" w14:textId="77777777" w:rsidR="008B3883" w:rsidRPr="00612026" w:rsidRDefault="008B3883" w:rsidP="008B3883">
      <w:pPr>
        <w:pStyle w:val="ListParagraph"/>
        <w:numPr>
          <w:ilvl w:val="1"/>
          <w:numId w:val="5"/>
        </w:numPr>
        <w:rPr>
          <w:b/>
          <w:bCs/>
        </w:rPr>
      </w:pPr>
      <w:r w:rsidRPr="00612026">
        <w:rPr>
          <w:b/>
          <w:bCs/>
        </w:rPr>
        <w:t>Café Providers to provide additional information if needed</w:t>
      </w:r>
    </w:p>
    <w:p w14:paraId="4617F275" w14:textId="15D3EC8D" w:rsidR="008B3883" w:rsidRDefault="008B3883" w:rsidP="008B3883">
      <w:pPr>
        <w:pStyle w:val="ListParagraph"/>
        <w:ind w:left="1440"/>
      </w:pPr>
      <w:r>
        <w:t>Café Providers to provide any further information that is requested in a timely manner. This may include clarification on actions taken, any outstanding issues, or additional documentation.</w:t>
      </w:r>
    </w:p>
    <w:p w14:paraId="1FBD4886" w14:textId="77777777" w:rsidR="008B3883" w:rsidRPr="00612026" w:rsidRDefault="008B3883" w:rsidP="008B3883">
      <w:pPr>
        <w:pStyle w:val="ListParagraph"/>
        <w:numPr>
          <w:ilvl w:val="1"/>
          <w:numId w:val="5"/>
        </w:numPr>
        <w:rPr>
          <w:b/>
          <w:bCs/>
        </w:rPr>
      </w:pPr>
      <w:r w:rsidRPr="00612026">
        <w:rPr>
          <w:b/>
          <w:bCs/>
        </w:rPr>
        <w:t>Action Plan</w:t>
      </w:r>
    </w:p>
    <w:p w14:paraId="3716D500" w14:textId="48FBA44B" w:rsidR="00AB64AC" w:rsidRDefault="008B3883" w:rsidP="00AA29EF">
      <w:pPr>
        <w:pStyle w:val="ListParagraph"/>
        <w:ind w:left="1440"/>
      </w:pPr>
      <w:r>
        <w:t>If the incident requires remedial actions (e.g. service adjustments, staff retraining), Scheme Leads to include an action plan with deadlines for completion. Café Provider and Neighbourhood Lead Team to keep each other updated on progress and outcomes.</w:t>
      </w:r>
    </w:p>
    <w:p w14:paraId="7A941D9F" w14:textId="77777777" w:rsidR="00AA29EF" w:rsidRDefault="00AA29EF" w:rsidP="00AA29EF">
      <w:pPr>
        <w:pStyle w:val="ListParagraph"/>
        <w:ind w:left="1440"/>
      </w:pPr>
    </w:p>
    <w:p w14:paraId="3CD87EFA" w14:textId="77777777" w:rsidR="008B3883" w:rsidRDefault="008B3883" w:rsidP="008B3883">
      <w:pPr>
        <w:pStyle w:val="ListParagraph"/>
        <w:numPr>
          <w:ilvl w:val="0"/>
          <w:numId w:val="5"/>
        </w:numPr>
      </w:pPr>
      <w:r>
        <w:t>Post Incident Review and Improvement</w:t>
      </w:r>
    </w:p>
    <w:p w14:paraId="588C22B9" w14:textId="77777777" w:rsidR="008B3883" w:rsidRPr="00612026" w:rsidRDefault="008B3883" w:rsidP="008B3883">
      <w:pPr>
        <w:pStyle w:val="ListParagraph"/>
        <w:numPr>
          <w:ilvl w:val="1"/>
          <w:numId w:val="5"/>
        </w:numPr>
        <w:rPr>
          <w:b/>
          <w:bCs/>
        </w:rPr>
      </w:pPr>
      <w:r w:rsidRPr="00612026">
        <w:rPr>
          <w:b/>
          <w:bCs/>
        </w:rPr>
        <w:t>Debrief with Staff</w:t>
      </w:r>
    </w:p>
    <w:p w14:paraId="57ECB4F6" w14:textId="31A0507F" w:rsidR="008B3883" w:rsidRDefault="008B3883" w:rsidP="008B3883">
      <w:pPr>
        <w:pStyle w:val="ListParagraph"/>
        <w:ind w:left="1440"/>
      </w:pPr>
      <w:r>
        <w:t xml:space="preserve">Neighbourhood Leads to conduct a debrief with team to evaluate the incident’s handling, identify lessons learned, and make recommendations for service developments as necessary. </w:t>
      </w:r>
    </w:p>
    <w:p w14:paraId="2EE7258C" w14:textId="77777777" w:rsidR="008B3883" w:rsidRPr="00612026" w:rsidRDefault="008B3883" w:rsidP="008B3883">
      <w:pPr>
        <w:pStyle w:val="ListParagraph"/>
        <w:numPr>
          <w:ilvl w:val="1"/>
          <w:numId w:val="5"/>
        </w:numPr>
        <w:rPr>
          <w:b/>
          <w:bCs/>
        </w:rPr>
      </w:pPr>
      <w:r w:rsidRPr="00612026">
        <w:rPr>
          <w:b/>
          <w:bCs/>
        </w:rPr>
        <w:t>Policy and Procedure Review</w:t>
      </w:r>
    </w:p>
    <w:p w14:paraId="0FDF1F67" w14:textId="20336485" w:rsidR="008B3883" w:rsidRDefault="008B3883" w:rsidP="008B3883">
      <w:pPr>
        <w:pStyle w:val="ListParagraph"/>
        <w:ind w:left="1440"/>
      </w:pPr>
      <w:r>
        <w:t>Use the incident as an opportunity to review and update scheme policies, procedures, frameworks as necessary. This may involve revising protocols, enhancing staff training or improving environmental safety.</w:t>
      </w:r>
    </w:p>
    <w:p w14:paraId="7DC467B0" w14:textId="77777777" w:rsidR="008B3883" w:rsidRPr="00612026" w:rsidRDefault="008B3883" w:rsidP="008B3883">
      <w:pPr>
        <w:pStyle w:val="ListParagraph"/>
        <w:numPr>
          <w:ilvl w:val="1"/>
          <w:numId w:val="5"/>
        </w:numPr>
        <w:rPr>
          <w:b/>
          <w:bCs/>
        </w:rPr>
      </w:pPr>
      <w:r w:rsidRPr="00612026">
        <w:rPr>
          <w:b/>
          <w:bCs/>
        </w:rPr>
        <w:lastRenderedPageBreak/>
        <w:t>Update Neighbourhood Mental Health Café Providers and Neighbourhood Leads on Changes</w:t>
      </w:r>
    </w:p>
    <w:p w14:paraId="3B17CDB8" w14:textId="5D36DB63" w:rsidR="008B3883" w:rsidRDefault="008B3883" w:rsidP="00AA29EF">
      <w:pPr>
        <w:pStyle w:val="ListParagraph"/>
        <w:ind w:left="1440"/>
      </w:pPr>
      <w:r>
        <w:t>Once improvements are implemented, Scheme Leads to provide a follow up report to the team outlining changes made and how they will prevent similar incidents in the future.</w:t>
      </w:r>
    </w:p>
    <w:tbl>
      <w:tblPr>
        <w:tblStyle w:val="TableGrid"/>
        <w:tblW w:w="0" w:type="auto"/>
        <w:tblLook w:val="04A0" w:firstRow="1" w:lastRow="0" w:firstColumn="1" w:lastColumn="0" w:noHBand="0" w:noVBand="1"/>
      </w:tblPr>
      <w:tblGrid>
        <w:gridCol w:w="9716"/>
      </w:tblGrid>
      <w:tr w:rsidR="008B3883" w14:paraId="3A41121C" w14:textId="77777777" w:rsidTr="006A7AE1">
        <w:tc>
          <w:tcPr>
            <w:tcW w:w="9736" w:type="dxa"/>
            <w:tcBorders>
              <w:top w:val="double" w:sz="4" w:space="0" w:color="auto"/>
              <w:left w:val="double" w:sz="4" w:space="0" w:color="auto"/>
              <w:bottom w:val="double" w:sz="4" w:space="0" w:color="auto"/>
              <w:right w:val="double" w:sz="4" w:space="0" w:color="auto"/>
            </w:tcBorders>
          </w:tcPr>
          <w:p w14:paraId="734BDDAF" w14:textId="77777777" w:rsidR="008B3883" w:rsidRDefault="008B3883" w:rsidP="006A7AE1">
            <w:pPr>
              <w:rPr>
                <w:b/>
                <w:bCs/>
              </w:rPr>
            </w:pPr>
          </w:p>
          <w:p w14:paraId="40846C26" w14:textId="77777777" w:rsidR="008B3883" w:rsidRPr="00612026" w:rsidRDefault="008B3883" w:rsidP="006A7AE1">
            <w:pPr>
              <w:rPr>
                <w:b/>
                <w:bCs/>
              </w:rPr>
            </w:pPr>
            <w:r w:rsidRPr="00612026">
              <w:rPr>
                <w:b/>
                <w:bCs/>
              </w:rPr>
              <w:t>Summary of Reporting Process:</w:t>
            </w:r>
          </w:p>
          <w:p w14:paraId="3335C519" w14:textId="77777777" w:rsidR="008B3883" w:rsidRPr="00614870" w:rsidRDefault="008B3883" w:rsidP="008B3883">
            <w:pPr>
              <w:numPr>
                <w:ilvl w:val="0"/>
                <w:numId w:val="9"/>
              </w:numPr>
              <w:spacing w:before="100" w:beforeAutospacing="1" w:after="100" w:afterAutospacing="1"/>
              <w:rPr>
                <w:rFonts w:cstheme="minorHAnsi"/>
              </w:rPr>
            </w:pPr>
            <w:r w:rsidRPr="00614870">
              <w:rPr>
                <w:rStyle w:val="Strong"/>
                <w:rFonts w:cstheme="minorHAnsi"/>
              </w:rPr>
              <w:t>Incident Occurs</w:t>
            </w:r>
            <w:r w:rsidRPr="00614870">
              <w:rPr>
                <w:rFonts w:cstheme="minorHAnsi"/>
              </w:rPr>
              <w:t xml:space="preserve"> → </w:t>
            </w:r>
            <w:r>
              <w:rPr>
                <w:rFonts w:cstheme="minorHAnsi"/>
              </w:rPr>
              <w:t>Café Provider to a</w:t>
            </w:r>
            <w:r w:rsidRPr="00614870">
              <w:rPr>
                <w:rFonts w:cstheme="minorHAnsi"/>
              </w:rPr>
              <w:t>ssess the situation and ensure safety.</w:t>
            </w:r>
          </w:p>
          <w:p w14:paraId="30D71B03" w14:textId="77777777" w:rsidR="008B3883" w:rsidRPr="00614870" w:rsidRDefault="008B3883" w:rsidP="008B3883">
            <w:pPr>
              <w:numPr>
                <w:ilvl w:val="0"/>
                <w:numId w:val="9"/>
              </w:numPr>
              <w:spacing w:before="100" w:beforeAutospacing="1" w:after="100" w:afterAutospacing="1"/>
              <w:rPr>
                <w:rFonts w:cstheme="minorHAnsi"/>
              </w:rPr>
            </w:pPr>
            <w:r w:rsidRPr="00614870">
              <w:rPr>
                <w:rStyle w:val="Strong"/>
                <w:rFonts w:cstheme="minorHAnsi"/>
              </w:rPr>
              <w:t>Document the Incident</w:t>
            </w:r>
            <w:r w:rsidRPr="00614870">
              <w:rPr>
                <w:rFonts w:cstheme="minorHAnsi"/>
              </w:rPr>
              <w:t xml:space="preserve"> → </w:t>
            </w:r>
            <w:r>
              <w:rPr>
                <w:rFonts w:cstheme="minorHAnsi"/>
              </w:rPr>
              <w:t>Café Provider to c</w:t>
            </w:r>
            <w:r w:rsidRPr="00614870">
              <w:rPr>
                <w:rFonts w:cstheme="minorHAnsi"/>
              </w:rPr>
              <w:t>omplete the incident report form.</w:t>
            </w:r>
          </w:p>
          <w:p w14:paraId="47340E24" w14:textId="77777777" w:rsidR="008B3883" w:rsidRPr="00614870" w:rsidRDefault="008B3883" w:rsidP="008B3883">
            <w:pPr>
              <w:numPr>
                <w:ilvl w:val="0"/>
                <w:numId w:val="9"/>
              </w:numPr>
              <w:spacing w:before="100" w:beforeAutospacing="1" w:after="100" w:afterAutospacing="1"/>
              <w:rPr>
                <w:rFonts w:cstheme="minorHAnsi"/>
              </w:rPr>
            </w:pPr>
            <w:r w:rsidRPr="00614870">
              <w:rPr>
                <w:rStyle w:val="Strong"/>
                <w:rFonts w:cstheme="minorHAnsi"/>
              </w:rPr>
              <w:t>Prepare and Submit Report</w:t>
            </w:r>
            <w:r w:rsidRPr="00614870">
              <w:rPr>
                <w:rFonts w:cstheme="minorHAnsi"/>
              </w:rPr>
              <w:t xml:space="preserve"> → </w:t>
            </w:r>
            <w:r>
              <w:rPr>
                <w:rFonts w:cstheme="minorHAnsi"/>
              </w:rPr>
              <w:t>Café Provider to c</w:t>
            </w:r>
            <w:r w:rsidRPr="00614870">
              <w:rPr>
                <w:rFonts w:cstheme="minorHAnsi"/>
              </w:rPr>
              <w:t xml:space="preserve">reate and send a detailed report to </w:t>
            </w:r>
            <w:r>
              <w:rPr>
                <w:rFonts w:cstheme="minorHAnsi"/>
              </w:rPr>
              <w:t>Neighbourhood Lead Team</w:t>
            </w:r>
            <w:r w:rsidRPr="00614870">
              <w:rPr>
                <w:rFonts w:cstheme="minorHAnsi"/>
              </w:rPr>
              <w:t>.</w:t>
            </w:r>
          </w:p>
          <w:p w14:paraId="330F62EE" w14:textId="77777777" w:rsidR="008B3883" w:rsidRDefault="008B3883" w:rsidP="008B3883">
            <w:pPr>
              <w:numPr>
                <w:ilvl w:val="0"/>
                <w:numId w:val="9"/>
              </w:numPr>
              <w:spacing w:before="100" w:beforeAutospacing="1" w:after="100" w:afterAutospacing="1"/>
              <w:rPr>
                <w:rFonts w:cstheme="minorHAnsi"/>
              </w:rPr>
            </w:pPr>
            <w:r w:rsidRPr="00614870">
              <w:rPr>
                <w:rStyle w:val="Strong"/>
                <w:rFonts w:cstheme="minorHAnsi"/>
              </w:rPr>
              <w:t>Follow-Up</w:t>
            </w:r>
            <w:r w:rsidRPr="00614870">
              <w:rPr>
                <w:rFonts w:cstheme="minorHAnsi"/>
              </w:rPr>
              <w:t xml:space="preserve"> → </w:t>
            </w:r>
            <w:r>
              <w:rPr>
                <w:rFonts w:cstheme="minorHAnsi"/>
              </w:rPr>
              <w:t>Café Provider to r</w:t>
            </w:r>
            <w:r w:rsidRPr="00614870">
              <w:rPr>
                <w:rFonts w:cstheme="minorHAnsi"/>
              </w:rPr>
              <w:t>espond to N</w:t>
            </w:r>
            <w:r>
              <w:rPr>
                <w:rFonts w:cstheme="minorHAnsi"/>
              </w:rPr>
              <w:t>eighbourhood Team</w:t>
            </w:r>
            <w:r w:rsidRPr="00614870">
              <w:rPr>
                <w:rFonts w:cstheme="minorHAnsi"/>
              </w:rPr>
              <w:t xml:space="preserve"> inquiries and provide additional information.</w:t>
            </w:r>
          </w:p>
          <w:p w14:paraId="705314DB" w14:textId="77777777" w:rsidR="008B3883" w:rsidRPr="00757CBF" w:rsidRDefault="008B3883" w:rsidP="008B3883">
            <w:pPr>
              <w:numPr>
                <w:ilvl w:val="0"/>
                <w:numId w:val="9"/>
              </w:numPr>
              <w:spacing w:before="100" w:beforeAutospacing="1" w:after="100" w:afterAutospacing="1"/>
              <w:rPr>
                <w:rFonts w:cstheme="minorHAnsi"/>
              </w:rPr>
            </w:pPr>
            <w:r>
              <w:rPr>
                <w:rStyle w:val="Strong"/>
                <w:rFonts w:cstheme="minorHAnsi"/>
              </w:rPr>
              <w:t>Action Plan</w:t>
            </w:r>
            <w:r w:rsidRPr="00614870">
              <w:rPr>
                <w:rFonts w:cstheme="minorHAnsi"/>
              </w:rPr>
              <w:t xml:space="preserve"> → </w:t>
            </w:r>
            <w:r>
              <w:rPr>
                <w:rFonts w:cstheme="minorHAnsi"/>
              </w:rPr>
              <w:t>Scheme Leads to develop action plan</w:t>
            </w:r>
          </w:p>
          <w:p w14:paraId="3E5411F1" w14:textId="77777777" w:rsidR="008B3883" w:rsidRPr="00612026" w:rsidRDefault="008B3883" w:rsidP="008B3883">
            <w:pPr>
              <w:numPr>
                <w:ilvl w:val="0"/>
                <w:numId w:val="9"/>
              </w:numPr>
              <w:spacing w:before="100" w:beforeAutospacing="1" w:after="100" w:afterAutospacing="1"/>
              <w:rPr>
                <w:rFonts w:cstheme="minorHAnsi"/>
              </w:rPr>
            </w:pPr>
            <w:r w:rsidRPr="00614870">
              <w:rPr>
                <w:rStyle w:val="Strong"/>
                <w:rFonts w:cstheme="minorHAnsi"/>
              </w:rPr>
              <w:t>Post-Incident Review</w:t>
            </w:r>
            <w:r w:rsidRPr="00614870">
              <w:rPr>
                <w:rFonts w:cstheme="minorHAnsi"/>
              </w:rPr>
              <w:t xml:space="preserve"> → </w:t>
            </w:r>
            <w:r>
              <w:rPr>
                <w:rFonts w:cstheme="minorHAnsi"/>
              </w:rPr>
              <w:t>Café Provider and Scheme Leads to c</w:t>
            </w:r>
            <w:r w:rsidRPr="00614870">
              <w:rPr>
                <w:rFonts w:cstheme="minorHAnsi"/>
              </w:rPr>
              <w:t>onduct a staff debrief and implement</w:t>
            </w:r>
            <w:r>
              <w:rPr>
                <w:rFonts w:cstheme="minorHAnsi"/>
              </w:rPr>
              <w:t xml:space="preserve"> developments.</w:t>
            </w:r>
          </w:p>
        </w:tc>
      </w:tr>
      <w:tr w:rsidR="008B3883" w14:paraId="2A570612" w14:textId="77777777" w:rsidTr="006A7AE1">
        <w:tc>
          <w:tcPr>
            <w:tcW w:w="9736" w:type="dxa"/>
            <w:tcBorders>
              <w:top w:val="double" w:sz="4" w:space="0" w:color="auto"/>
              <w:left w:val="double" w:sz="4" w:space="0" w:color="FFFFFF" w:themeColor="background1"/>
              <w:bottom w:val="double" w:sz="4" w:space="0" w:color="FFFFFF" w:themeColor="background1"/>
              <w:right w:val="double" w:sz="4" w:space="0" w:color="FFFFFF" w:themeColor="background1"/>
            </w:tcBorders>
          </w:tcPr>
          <w:p w14:paraId="6D60818E" w14:textId="77777777" w:rsidR="008B3883" w:rsidRDefault="008B3883" w:rsidP="006A7AE1">
            <w:pPr>
              <w:rPr>
                <w:b/>
                <w:bCs/>
              </w:rPr>
            </w:pPr>
          </w:p>
        </w:tc>
      </w:tr>
    </w:tbl>
    <w:p w14:paraId="6790A027" w14:textId="77777777" w:rsidR="008B3883" w:rsidRDefault="008B3883" w:rsidP="008B3883">
      <w:pPr>
        <w:spacing w:before="100" w:beforeAutospacing="1" w:after="100" w:afterAutospacing="1" w:line="240" w:lineRule="auto"/>
        <w:rPr>
          <w:rFonts w:eastAsia="Times New Roman" w:cstheme="minorHAnsi"/>
          <w:kern w:val="0"/>
          <w:lang w:eastAsia="en-GB"/>
          <w14:ligatures w14:val="none"/>
        </w:rPr>
      </w:pPr>
      <w:r w:rsidRPr="00757CBF">
        <w:rPr>
          <w:rFonts w:eastAsia="Times New Roman" w:cstheme="minorHAnsi"/>
          <w:kern w:val="0"/>
          <w:lang w:eastAsia="en-GB"/>
          <w14:ligatures w14:val="none"/>
        </w:rPr>
        <w:t xml:space="preserve">By following this structured reporting process, incidents can be appropriately addressed, and the Neighbourhood </w:t>
      </w:r>
      <w:r>
        <w:rPr>
          <w:rFonts w:eastAsia="Times New Roman" w:cstheme="minorHAnsi"/>
          <w:kern w:val="0"/>
          <w:lang w:eastAsia="en-GB"/>
          <w14:ligatures w14:val="none"/>
        </w:rPr>
        <w:t xml:space="preserve">Lead </w:t>
      </w:r>
      <w:r w:rsidRPr="00757CBF">
        <w:rPr>
          <w:rFonts w:eastAsia="Times New Roman" w:cstheme="minorHAnsi"/>
          <w:kern w:val="0"/>
          <w:lang w:eastAsia="en-GB"/>
          <w14:ligatures w14:val="none"/>
        </w:rPr>
        <w:t>Team remains informed of any significant events that may affect the quality, safety, or effectiveness of the service. This approach supports continuous improvement, strengthens the trust of commissioners,</w:t>
      </w:r>
      <w:r>
        <w:rPr>
          <w:rFonts w:eastAsia="Times New Roman" w:cstheme="minorHAnsi"/>
          <w:kern w:val="0"/>
          <w:lang w:eastAsia="en-GB"/>
          <w14:ligatures w14:val="none"/>
        </w:rPr>
        <w:t xml:space="preserve"> supports café providers, ensures the safety of people accessing the cafes</w:t>
      </w:r>
      <w:r w:rsidRPr="00757CBF">
        <w:rPr>
          <w:rFonts w:eastAsia="Times New Roman" w:cstheme="minorHAnsi"/>
          <w:kern w:val="0"/>
          <w:lang w:eastAsia="en-GB"/>
          <w14:ligatures w14:val="none"/>
        </w:rPr>
        <w:t xml:space="preserve"> and contributes to enhanced service delivery and overall effectiveness.</w:t>
      </w:r>
    </w:p>
    <w:p w14:paraId="0E57CE1C" w14:textId="77777777" w:rsidR="008B3883" w:rsidRDefault="008B3883" w:rsidP="008B3883">
      <w:pPr>
        <w:pBdr>
          <w:bottom w:val="single" w:sz="12" w:space="1" w:color="auto"/>
        </w:pBdr>
        <w:spacing w:before="100" w:beforeAutospacing="1" w:after="100" w:afterAutospacing="1" w:line="240" w:lineRule="auto"/>
        <w:rPr>
          <w:rFonts w:eastAsia="Times New Roman" w:cstheme="minorHAnsi"/>
          <w:kern w:val="0"/>
          <w:lang w:eastAsia="en-GB"/>
          <w14:ligatures w14:val="none"/>
        </w:rPr>
      </w:pPr>
    </w:p>
    <w:p w14:paraId="598AB8E0" w14:textId="77777777" w:rsidR="008B3883" w:rsidRPr="00D25F78" w:rsidRDefault="008B3883" w:rsidP="008B3883">
      <w:pPr>
        <w:spacing w:before="100" w:beforeAutospacing="1" w:after="100" w:afterAutospacing="1" w:line="240" w:lineRule="auto"/>
        <w:rPr>
          <w:rFonts w:eastAsia="Times New Roman" w:cstheme="minorHAnsi"/>
          <w:b/>
          <w:bCs/>
          <w:kern w:val="0"/>
          <w:sz w:val="28"/>
          <w:szCs w:val="28"/>
          <w:lang w:eastAsia="en-GB"/>
          <w14:ligatures w14:val="none"/>
        </w:rPr>
      </w:pPr>
      <w:r w:rsidRPr="00D25F78">
        <w:rPr>
          <w:rFonts w:eastAsia="Times New Roman" w:cstheme="minorHAnsi"/>
          <w:b/>
          <w:bCs/>
          <w:kern w:val="0"/>
          <w:sz w:val="28"/>
          <w:szCs w:val="28"/>
          <w:lang w:eastAsia="en-GB"/>
          <w14:ligatures w14:val="none"/>
        </w:rPr>
        <w:t xml:space="preserve">Section 3 – Compassionate Process for Withdrawing Support Due to Unacceptable Behaviour at a Neighbourhood Mental Health Cafe </w:t>
      </w:r>
    </w:p>
    <w:p w14:paraId="39E345C3" w14:textId="77777777" w:rsidR="008B3883" w:rsidRDefault="008B3883" w:rsidP="008B3883">
      <w:pPr>
        <w:spacing w:before="100" w:beforeAutospacing="1" w:after="100" w:afterAutospacing="1" w:line="240" w:lineRule="auto"/>
        <w:rPr>
          <w:rFonts w:eastAsia="Times New Roman" w:cstheme="minorHAnsi"/>
          <w:kern w:val="0"/>
          <w:lang w:eastAsia="en-GB"/>
          <w14:ligatures w14:val="none"/>
        </w:rPr>
      </w:pPr>
      <w:r w:rsidRPr="003C63B5">
        <w:rPr>
          <w:rFonts w:eastAsia="Times New Roman" w:cstheme="minorHAnsi"/>
          <w:kern w:val="0"/>
          <w:lang w:eastAsia="en-GB"/>
          <w14:ligatures w14:val="none"/>
        </w:rPr>
        <w:t>In rare and challenging circumstances, it may be necessary to temporarily or permanently withdraw support from an individual attending a Neighbourhood Mental Health Café due to behaviour that compromises the safety and wellbeing of others. This process is designed to be fair, transparent, and respectful, ensuring that all individuals are treated with dignity while prioritising the safety of the community.</w:t>
      </w:r>
    </w:p>
    <w:p w14:paraId="5EF82241" w14:textId="77777777" w:rsidR="008B3883" w:rsidRPr="003C63B5" w:rsidRDefault="008B3883" w:rsidP="008B3883">
      <w:pPr>
        <w:pStyle w:val="ListParagraph"/>
        <w:numPr>
          <w:ilvl w:val="0"/>
          <w:numId w:val="12"/>
        </w:numPr>
        <w:spacing w:before="100" w:beforeAutospacing="1" w:after="100" w:afterAutospacing="1" w:line="240" w:lineRule="auto"/>
        <w:rPr>
          <w:rFonts w:cstheme="minorHAnsi"/>
        </w:rPr>
      </w:pPr>
      <w:r>
        <w:rPr>
          <w:rFonts w:eastAsia="Times New Roman" w:cstheme="minorHAnsi"/>
          <w:kern w:val="0"/>
          <w:lang w:eastAsia="en-GB"/>
          <w14:ligatures w14:val="none"/>
        </w:rPr>
        <w:t>Identification of Concerning Behaviour</w:t>
      </w:r>
    </w:p>
    <w:p w14:paraId="7046FE56" w14:textId="77777777" w:rsidR="008B3883" w:rsidRDefault="008B3883" w:rsidP="008B3883">
      <w:pPr>
        <w:pStyle w:val="ListParagraph"/>
        <w:numPr>
          <w:ilvl w:val="1"/>
          <w:numId w:val="10"/>
        </w:numPr>
        <w:spacing w:before="100" w:beforeAutospacing="1" w:after="100" w:afterAutospacing="1" w:line="240" w:lineRule="auto"/>
        <w:rPr>
          <w:rFonts w:cstheme="minorHAnsi"/>
        </w:rPr>
      </w:pPr>
      <w:r w:rsidRPr="007D1BCE">
        <w:rPr>
          <w:rStyle w:val="Strong"/>
          <w:rFonts w:cstheme="minorHAnsi"/>
        </w:rPr>
        <w:t xml:space="preserve">Types of </w:t>
      </w:r>
      <w:r>
        <w:rPr>
          <w:rStyle w:val="Strong"/>
          <w:rFonts w:cstheme="minorHAnsi"/>
        </w:rPr>
        <w:t xml:space="preserve">Behaviour Considered </w:t>
      </w:r>
      <w:r w:rsidRPr="007D1BCE">
        <w:rPr>
          <w:rStyle w:val="Strong"/>
          <w:rFonts w:cstheme="minorHAnsi"/>
        </w:rPr>
        <w:t>Unacceptable</w:t>
      </w:r>
      <w:r w:rsidRPr="007D1BCE">
        <w:rPr>
          <w:rFonts w:cstheme="minorHAnsi"/>
        </w:rPr>
        <w:t xml:space="preserve">: </w:t>
      </w:r>
    </w:p>
    <w:p w14:paraId="6E982A91" w14:textId="77777777" w:rsidR="008B3883" w:rsidRDefault="008B3883" w:rsidP="008B3883">
      <w:pPr>
        <w:pStyle w:val="ListParagraph"/>
        <w:spacing w:before="100" w:beforeAutospacing="1" w:after="100" w:afterAutospacing="1" w:line="240" w:lineRule="auto"/>
        <w:ind w:left="1440"/>
        <w:rPr>
          <w:rFonts w:cstheme="minorHAnsi"/>
        </w:rPr>
      </w:pPr>
      <w:r w:rsidRPr="007D1BCE">
        <w:rPr>
          <w:rFonts w:cstheme="minorHAnsi"/>
        </w:rPr>
        <w:t>Examples include, but are not limited to:</w:t>
      </w:r>
    </w:p>
    <w:p w14:paraId="5EA5EA4B"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 xml:space="preserve">Physical or verbal aggression </w:t>
      </w:r>
    </w:p>
    <w:p w14:paraId="1E1A358F"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Discriminatory remarks or actions (e.g. racism, sexism)</w:t>
      </w:r>
    </w:p>
    <w:p w14:paraId="6E858185"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Substance misuse on café premises</w:t>
      </w:r>
    </w:p>
    <w:p w14:paraId="12C6AB9A"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Damage to property</w:t>
      </w:r>
    </w:p>
    <w:p w14:paraId="6AB1F627"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Harassment of staff or visitors</w:t>
      </w:r>
    </w:p>
    <w:p w14:paraId="483D33BF"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Non-compliance with café safety or behavioural expectations</w:t>
      </w:r>
    </w:p>
    <w:p w14:paraId="6EF710B5"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Online abuse directed at the café or its staff</w:t>
      </w:r>
    </w:p>
    <w:p w14:paraId="1748E64B"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Sexual harassment</w:t>
      </w:r>
    </w:p>
    <w:p w14:paraId="47892372" w14:textId="77777777" w:rsidR="00AB64AC" w:rsidRDefault="008B3883" w:rsidP="00AB64AC">
      <w:pPr>
        <w:pStyle w:val="ListParagraph"/>
        <w:numPr>
          <w:ilvl w:val="2"/>
          <w:numId w:val="10"/>
        </w:numPr>
        <w:spacing w:before="100" w:beforeAutospacing="1" w:after="100" w:afterAutospacing="1" w:line="240" w:lineRule="auto"/>
        <w:rPr>
          <w:rFonts w:cstheme="minorHAnsi"/>
        </w:rPr>
      </w:pPr>
      <w:r>
        <w:rPr>
          <w:rFonts w:cstheme="minorHAnsi"/>
        </w:rPr>
        <w:t>Promotion of extremist views</w:t>
      </w:r>
    </w:p>
    <w:p w14:paraId="0C2286F3" w14:textId="77777777" w:rsidR="00AB64AC" w:rsidRDefault="008B3883" w:rsidP="00AB64AC">
      <w:pPr>
        <w:pStyle w:val="ListParagraph"/>
        <w:numPr>
          <w:ilvl w:val="1"/>
          <w:numId w:val="10"/>
        </w:numPr>
        <w:spacing w:before="100" w:beforeAutospacing="1" w:after="100" w:afterAutospacing="1" w:line="240" w:lineRule="auto"/>
        <w:rPr>
          <w:rFonts w:cstheme="minorHAnsi"/>
        </w:rPr>
      </w:pPr>
      <w:r w:rsidRPr="00AB64AC">
        <w:rPr>
          <w:rStyle w:val="Strong"/>
          <w:rFonts w:cstheme="minorHAnsi"/>
        </w:rPr>
        <w:lastRenderedPageBreak/>
        <w:t>Immediate Response</w:t>
      </w:r>
      <w:r w:rsidRPr="00AB64AC">
        <w:rPr>
          <w:rFonts w:cstheme="minorHAnsi"/>
        </w:rPr>
        <w:t>:</w:t>
      </w:r>
      <w:r w:rsidRPr="00AB64AC">
        <w:rPr>
          <w:rFonts w:cstheme="minorHAnsi"/>
        </w:rPr>
        <w:br/>
        <w:t>If behaviour poses an immediate risk:</w:t>
      </w:r>
    </w:p>
    <w:p w14:paraId="2E9641B3" w14:textId="77777777" w:rsidR="00AB64AC" w:rsidRDefault="008B3883" w:rsidP="00AB64AC">
      <w:pPr>
        <w:pStyle w:val="ListParagraph"/>
        <w:numPr>
          <w:ilvl w:val="2"/>
          <w:numId w:val="10"/>
        </w:numPr>
        <w:spacing w:before="100" w:beforeAutospacing="1" w:after="100" w:afterAutospacing="1" w:line="240" w:lineRule="auto"/>
        <w:rPr>
          <w:rFonts w:cstheme="minorHAnsi"/>
        </w:rPr>
      </w:pPr>
      <w:r w:rsidRPr="00AB64AC">
        <w:rPr>
          <w:rFonts w:cstheme="minorHAnsi"/>
        </w:rPr>
        <w:t>Prioritise the safety of all individuals present.</w:t>
      </w:r>
    </w:p>
    <w:p w14:paraId="60C415FB" w14:textId="77777777" w:rsidR="00AB64AC" w:rsidRDefault="008B3883" w:rsidP="00AB64AC">
      <w:pPr>
        <w:pStyle w:val="ListParagraph"/>
        <w:numPr>
          <w:ilvl w:val="2"/>
          <w:numId w:val="10"/>
        </w:numPr>
        <w:spacing w:before="100" w:beforeAutospacing="1" w:after="100" w:afterAutospacing="1" w:line="240" w:lineRule="auto"/>
        <w:rPr>
          <w:rFonts w:cstheme="minorHAnsi"/>
        </w:rPr>
      </w:pPr>
      <w:r w:rsidRPr="00AB64AC">
        <w:rPr>
          <w:rFonts w:cstheme="minorHAnsi"/>
        </w:rPr>
        <w:t>Use de-escalation techniques where possible.</w:t>
      </w:r>
    </w:p>
    <w:p w14:paraId="5B59FEA0" w14:textId="37F5838A" w:rsidR="008B3883" w:rsidRDefault="008B3883" w:rsidP="00AB64AC">
      <w:pPr>
        <w:pStyle w:val="ListParagraph"/>
        <w:numPr>
          <w:ilvl w:val="2"/>
          <w:numId w:val="10"/>
        </w:numPr>
        <w:spacing w:before="100" w:beforeAutospacing="1" w:after="100" w:afterAutospacing="1" w:line="240" w:lineRule="auto"/>
        <w:rPr>
          <w:rFonts w:cstheme="minorHAnsi"/>
        </w:rPr>
      </w:pPr>
      <w:r w:rsidRPr="00AB64AC">
        <w:rPr>
          <w:rFonts w:cstheme="minorHAnsi"/>
        </w:rPr>
        <w:t>Contact emergency services if the situations cannot be safely managed</w:t>
      </w:r>
    </w:p>
    <w:p w14:paraId="6274107F" w14:textId="77777777" w:rsidR="00AB64AC" w:rsidRPr="00AB64AC" w:rsidRDefault="00AB64AC" w:rsidP="00AB64AC">
      <w:pPr>
        <w:pStyle w:val="ListParagraph"/>
        <w:spacing w:before="100" w:beforeAutospacing="1" w:after="100" w:afterAutospacing="1" w:line="240" w:lineRule="auto"/>
        <w:ind w:left="2340"/>
        <w:rPr>
          <w:rFonts w:cstheme="minorHAnsi"/>
        </w:rPr>
      </w:pPr>
    </w:p>
    <w:p w14:paraId="268A3910" w14:textId="77777777" w:rsidR="008B3883" w:rsidRPr="003C63B5" w:rsidRDefault="008B3883" w:rsidP="008B3883">
      <w:pPr>
        <w:pStyle w:val="ListParagraph"/>
        <w:numPr>
          <w:ilvl w:val="0"/>
          <w:numId w:val="12"/>
        </w:numPr>
        <w:spacing w:before="100" w:beforeAutospacing="1" w:after="100" w:afterAutospacing="1" w:line="240" w:lineRule="auto"/>
        <w:rPr>
          <w:rFonts w:cstheme="minorHAnsi"/>
        </w:rPr>
      </w:pPr>
      <w:r>
        <w:rPr>
          <w:rFonts w:eastAsia="Times New Roman" w:cstheme="minorHAnsi"/>
          <w:kern w:val="0"/>
          <w:lang w:eastAsia="en-GB"/>
          <w14:ligatures w14:val="none"/>
        </w:rPr>
        <w:t>Incident Documentation</w:t>
      </w:r>
    </w:p>
    <w:p w14:paraId="1FBBD4BC" w14:textId="77777777" w:rsidR="008B3883" w:rsidRDefault="008B3883" w:rsidP="008B3883">
      <w:pPr>
        <w:pStyle w:val="ListParagraph"/>
        <w:numPr>
          <w:ilvl w:val="1"/>
          <w:numId w:val="10"/>
        </w:numPr>
        <w:spacing w:before="100" w:beforeAutospacing="1" w:after="100" w:afterAutospacing="1" w:line="240" w:lineRule="auto"/>
        <w:rPr>
          <w:rFonts w:cstheme="minorHAnsi"/>
        </w:rPr>
      </w:pPr>
      <w:r>
        <w:rPr>
          <w:rStyle w:val="Strong"/>
          <w:rFonts w:cstheme="minorHAnsi"/>
        </w:rPr>
        <w:t>Incident Reporting</w:t>
      </w:r>
    </w:p>
    <w:p w14:paraId="6D884A28"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 xml:space="preserve">Complete a detailed NMHC Incident Report Form including </w:t>
      </w:r>
      <w:hyperlink r:id="rId12" w:history="1">
        <w:r w:rsidRPr="008B3883">
          <w:rPr>
            <w:rStyle w:val="Hyperlink"/>
            <w:rFonts w:cstheme="minorHAnsi"/>
          </w:rPr>
          <w:t>Neighbourhood Mental Health Cafés - your space - Leicestershire Partnership NHS Trust</w:t>
        </w:r>
      </w:hyperlink>
      <w:r>
        <w:rPr>
          <w:rFonts w:cstheme="minorHAnsi"/>
        </w:rPr>
        <w:t xml:space="preserve"> Date, time and location of incident </w:t>
      </w:r>
    </w:p>
    <w:p w14:paraId="2091C889"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 xml:space="preserve">Individuals involved  </w:t>
      </w:r>
    </w:p>
    <w:p w14:paraId="13C6E7BE"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Description of the behaviour</w:t>
      </w:r>
    </w:p>
    <w:p w14:paraId="50B531CC"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Actions taken</w:t>
      </w:r>
    </w:p>
    <w:p w14:paraId="52444DC7"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Witness accounts (if taken)</w:t>
      </w:r>
    </w:p>
    <w:p w14:paraId="71E411AD"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rPr>
        <w:t>Impact on others</w:t>
      </w:r>
    </w:p>
    <w:p w14:paraId="4834A845" w14:textId="0CE2BFC8" w:rsidR="008B3883" w:rsidRPr="008B3883" w:rsidRDefault="008B3883" w:rsidP="008B3883">
      <w:pPr>
        <w:pStyle w:val="ListParagraph"/>
        <w:numPr>
          <w:ilvl w:val="1"/>
          <w:numId w:val="10"/>
        </w:numPr>
        <w:spacing w:before="100" w:beforeAutospacing="1" w:after="100" w:afterAutospacing="1" w:line="240" w:lineRule="auto"/>
        <w:rPr>
          <w:rFonts w:cstheme="minorHAnsi"/>
        </w:rPr>
      </w:pPr>
      <w:r w:rsidRPr="008B3883">
        <w:rPr>
          <w:rStyle w:val="Strong"/>
          <w:rFonts w:cstheme="minorHAnsi"/>
        </w:rPr>
        <w:t>Internal Review</w:t>
      </w:r>
      <w:r w:rsidRPr="008B3883">
        <w:rPr>
          <w:rFonts w:cstheme="minorHAnsi"/>
        </w:rPr>
        <w:t>:</w:t>
      </w:r>
      <w:r w:rsidRPr="008B3883">
        <w:rPr>
          <w:rFonts w:cstheme="minorHAnsi"/>
        </w:rPr>
        <w:br/>
        <w:t>The Café Provider</w:t>
      </w:r>
      <w:r>
        <w:t xml:space="preserve"> </w:t>
      </w:r>
      <w:r w:rsidRPr="003C63B5">
        <w:t>will assess the incident to determine whether a withdrawal of support is appropriate, considering the severity and context.</w:t>
      </w:r>
    </w:p>
    <w:p w14:paraId="3AC898DA" w14:textId="77777777" w:rsidR="008B3883" w:rsidRPr="008B3883" w:rsidRDefault="008B3883" w:rsidP="008B3883">
      <w:pPr>
        <w:pStyle w:val="ListParagraph"/>
        <w:spacing w:before="100" w:beforeAutospacing="1" w:after="100" w:afterAutospacing="1" w:line="240" w:lineRule="auto"/>
        <w:ind w:left="1440"/>
        <w:rPr>
          <w:rFonts w:cstheme="minorHAnsi"/>
        </w:rPr>
      </w:pPr>
    </w:p>
    <w:p w14:paraId="272848B8" w14:textId="77777777" w:rsidR="008B3883" w:rsidRPr="003C63B5" w:rsidRDefault="008B3883" w:rsidP="008B3883">
      <w:pPr>
        <w:pStyle w:val="ListParagraph"/>
        <w:numPr>
          <w:ilvl w:val="0"/>
          <w:numId w:val="12"/>
        </w:numPr>
        <w:spacing w:before="100" w:beforeAutospacing="1" w:after="100" w:afterAutospacing="1" w:line="240" w:lineRule="auto"/>
        <w:rPr>
          <w:rFonts w:cstheme="minorHAnsi"/>
        </w:rPr>
      </w:pPr>
      <w:r>
        <w:rPr>
          <w:rFonts w:eastAsia="Times New Roman" w:cstheme="minorHAnsi"/>
          <w:kern w:val="0"/>
          <w:lang w:eastAsia="en-GB"/>
          <w14:ligatures w14:val="none"/>
        </w:rPr>
        <w:t>Evaluation and Consideration of Alternatives</w:t>
      </w:r>
    </w:p>
    <w:p w14:paraId="4F7A72AA" w14:textId="77777777" w:rsidR="008B3883" w:rsidRDefault="008B3883" w:rsidP="008B3883">
      <w:pPr>
        <w:pStyle w:val="ListParagraph"/>
        <w:numPr>
          <w:ilvl w:val="1"/>
          <w:numId w:val="10"/>
        </w:numPr>
        <w:spacing w:before="100" w:beforeAutospacing="1" w:after="100" w:afterAutospacing="1" w:line="240" w:lineRule="auto"/>
        <w:rPr>
          <w:rFonts w:cstheme="minorHAnsi"/>
        </w:rPr>
      </w:pPr>
      <w:r>
        <w:rPr>
          <w:rStyle w:val="Strong"/>
          <w:rFonts w:cstheme="minorHAnsi"/>
        </w:rPr>
        <w:t>Impact Assessment</w:t>
      </w:r>
      <w:r w:rsidRPr="007D1BCE">
        <w:rPr>
          <w:rFonts w:cstheme="minorHAnsi"/>
        </w:rPr>
        <w:t xml:space="preserve">: </w:t>
      </w:r>
    </w:p>
    <w:p w14:paraId="278DC9F6" w14:textId="77777777" w:rsidR="008B3883" w:rsidRDefault="008B3883" w:rsidP="008B3883">
      <w:pPr>
        <w:pStyle w:val="ListParagraph"/>
        <w:spacing w:before="100" w:beforeAutospacing="1" w:after="100" w:afterAutospacing="1" w:line="240" w:lineRule="auto"/>
        <w:ind w:left="1440"/>
        <w:rPr>
          <w:rFonts w:cstheme="minorHAnsi"/>
        </w:rPr>
      </w:pPr>
      <w:r>
        <w:rPr>
          <w:rFonts w:cstheme="minorHAnsi"/>
        </w:rPr>
        <w:t>Factors to consider</w:t>
      </w:r>
      <w:r w:rsidRPr="007D1BCE">
        <w:rPr>
          <w:rFonts w:cstheme="minorHAnsi"/>
        </w:rPr>
        <w:t>:</w:t>
      </w:r>
    </w:p>
    <w:p w14:paraId="0589B2EB"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D25F78">
        <w:rPr>
          <w:rFonts w:cstheme="minorHAnsi"/>
          <w:b/>
          <w:bCs/>
        </w:rPr>
        <w:t>Safety:</w:t>
      </w:r>
      <w:r>
        <w:rPr>
          <w:rFonts w:cstheme="minorHAnsi"/>
        </w:rPr>
        <w:t xml:space="preserve"> Did the behaviour put anyone at risk (staff, other visitors)? </w:t>
      </w:r>
    </w:p>
    <w:p w14:paraId="0EA19EF7"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151D32">
        <w:rPr>
          <w:rFonts w:cstheme="minorHAnsi"/>
          <w:b/>
          <w:bCs/>
        </w:rPr>
        <w:t>Severity:</w:t>
      </w:r>
      <w:r>
        <w:rPr>
          <w:rFonts w:cstheme="minorHAnsi"/>
        </w:rPr>
        <w:t xml:space="preserve"> Was the behaviour serious enough to warrant exclusion for the protection of others?</w:t>
      </w:r>
    </w:p>
    <w:p w14:paraId="695C290B"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b/>
          <w:bCs/>
        </w:rPr>
        <w:t>Previous Behaviour:</w:t>
      </w:r>
      <w:r>
        <w:rPr>
          <w:rFonts w:cstheme="minorHAnsi"/>
        </w:rPr>
        <w:t xml:space="preserve"> Is this a one-time incident part of a pattern of disruptive behaviour?</w:t>
      </w:r>
    </w:p>
    <w:p w14:paraId="0F9F777F"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Pr>
          <w:rFonts w:cstheme="minorHAnsi"/>
          <w:b/>
          <w:bCs/>
        </w:rPr>
        <w:t>Whether the behaviour was linked to unmet needs?</w:t>
      </w:r>
    </w:p>
    <w:p w14:paraId="08AFB60E"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151D32">
        <w:rPr>
          <w:rFonts w:cstheme="minorHAnsi"/>
          <w:b/>
          <w:bCs/>
        </w:rPr>
        <w:t>Potential for resolution through support: Was the behaviour resolvable with intervention</w:t>
      </w:r>
      <w:r>
        <w:rPr>
          <w:rFonts w:cstheme="minorHAnsi"/>
        </w:rPr>
        <w:t xml:space="preserve"> (e.g. calming the individual, offering support)?</w:t>
      </w:r>
    </w:p>
    <w:p w14:paraId="1B12ED14" w14:textId="77777777" w:rsidR="008B3883" w:rsidRDefault="008B3883" w:rsidP="008B3883">
      <w:pPr>
        <w:pStyle w:val="ListParagraph"/>
        <w:numPr>
          <w:ilvl w:val="1"/>
          <w:numId w:val="10"/>
        </w:numPr>
        <w:spacing w:before="100" w:beforeAutospacing="1" w:after="100" w:afterAutospacing="1" w:line="240" w:lineRule="auto"/>
        <w:rPr>
          <w:rFonts w:cstheme="minorHAnsi"/>
        </w:rPr>
      </w:pPr>
      <w:r w:rsidRPr="008B3883">
        <w:rPr>
          <w:rStyle w:val="Strong"/>
          <w:rFonts w:cstheme="minorHAnsi"/>
        </w:rPr>
        <w:t>Exploring Alternatives</w:t>
      </w:r>
      <w:r w:rsidRPr="008B3883">
        <w:rPr>
          <w:rFonts w:cstheme="minorHAnsi"/>
        </w:rPr>
        <w:t>:</w:t>
      </w:r>
      <w:r w:rsidRPr="008B3883">
        <w:rPr>
          <w:rFonts w:cstheme="minorHAnsi"/>
        </w:rPr>
        <w:br/>
        <w:t>Before deciding on withdrawal, consider:</w:t>
      </w:r>
    </w:p>
    <w:p w14:paraId="69D7EDF1"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t>Referrals to external support services</w:t>
      </w:r>
    </w:p>
    <w:p w14:paraId="65854324"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t>Issuing a verbal or written warning</w:t>
      </w:r>
    </w:p>
    <w:p w14:paraId="2122D2B5" w14:textId="4AB979BE" w:rsidR="00AB64AC" w:rsidRPr="00AA29EF" w:rsidRDefault="008B3883" w:rsidP="00AA29EF">
      <w:pPr>
        <w:pStyle w:val="ListParagraph"/>
        <w:numPr>
          <w:ilvl w:val="2"/>
          <w:numId w:val="10"/>
        </w:numPr>
        <w:spacing w:before="100" w:beforeAutospacing="1" w:after="100" w:afterAutospacing="1" w:line="240" w:lineRule="auto"/>
        <w:rPr>
          <w:rFonts w:cstheme="minorHAnsi"/>
        </w:rPr>
      </w:pPr>
      <w:r w:rsidRPr="008B3883">
        <w:rPr>
          <w:rFonts w:cstheme="minorHAnsi"/>
        </w:rPr>
        <w:t>Establishing a behaviour agreement for future attendance</w:t>
      </w:r>
    </w:p>
    <w:p w14:paraId="49C74C07" w14:textId="77777777" w:rsidR="00AB64AC" w:rsidRPr="008B3883" w:rsidRDefault="00AB64AC" w:rsidP="008B3883">
      <w:pPr>
        <w:pStyle w:val="ListParagraph"/>
        <w:spacing w:before="100" w:beforeAutospacing="1" w:after="100" w:afterAutospacing="1" w:line="240" w:lineRule="auto"/>
        <w:ind w:left="2340"/>
        <w:rPr>
          <w:rFonts w:cstheme="minorHAnsi"/>
        </w:rPr>
      </w:pPr>
    </w:p>
    <w:p w14:paraId="4B8DB1E6" w14:textId="77777777" w:rsidR="008B3883" w:rsidRDefault="008B3883" w:rsidP="008B3883">
      <w:pPr>
        <w:pStyle w:val="ListParagraph"/>
        <w:numPr>
          <w:ilvl w:val="0"/>
          <w:numId w:val="12"/>
        </w:numPr>
        <w:spacing w:before="100" w:beforeAutospacing="1" w:after="100" w:afterAutospacing="1" w:line="240" w:lineRule="auto"/>
        <w:rPr>
          <w:rFonts w:cstheme="minorHAnsi"/>
        </w:rPr>
      </w:pPr>
      <w:r>
        <w:rPr>
          <w:rFonts w:cstheme="minorHAnsi"/>
        </w:rPr>
        <w:t>Collaborative Decision-Making</w:t>
      </w:r>
    </w:p>
    <w:p w14:paraId="15EEADC2" w14:textId="77777777" w:rsidR="008B3883" w:rsidRPr="005E70D7" w:rsidRDefault="008B3883" w:rsidP="008B3883">
      <w:pPr>
        <w:pStyle w:val="ListParagraph"/>
        <w:numPr>
          <w:ilvl w:val="1"/>
          <w:numId w:val="12"/>
        </w:numPr>
        <w:spacing w:before="100" w:beforeAutospacing="1" w:after="100" w:afterAutospacing="1" w:line="240" w:lineRule="auto"/>
        <w:rPr>
          <w:rFonts w:cstheme="minorHAnsi"/>
          <w:b/>
          <w:bCs/>
        </w:rPr>
      </w:pPr>
      <w:r w:rsidRPr="005E70D7">
        <w:rPr>
          <w:rFonts w:cstheme="minorHAnsi"/>
          <w:b/>
          <w:bCs/>
        </w:rPr>
        <w:t xml:space="preserve">Consultation </w:t>
      </w:r>
    </w:p>
    <w:p w14:paraId="2DDD46C3" w14:textId="282B0799" w:rsidR="008B3883" w:rsidRPr="008B3883" w:rsidRDefault="008B3883" w:rsidP="008B3883">
      <w:pPr>
        <w:pStyle w:val="ListParagraph"/>
        <w:spacing w:before="100" w:beforeAutospacing="1" w:after="100" w:afterAutospacing="1" w:line="240" w:lineRule="auto"/>
        <w:ind w:left="1440"/>
        <w:rPr>
          <w:rFonts w:cstheme="minorHAnsi"/>
        </w:rPr>
      </w:pPr>
      <w:r w:rsidRPr="001909EE">
        <w:rPr>
          <w:rFonts w:cstheme="minorHAnsi"/>
        </w:rPr>
        <w:t>Engage the Neighbourhood Lead Team and, where appropriate, arrange a multidisciplinary meeting with professionals involved in the individual’s care.</w:t>
      </w:r>
    </w:p>
    <w:p w14:paraId="1CF07525" w14:textId="77777777" w:rsidR="008B3883" w:rsidRPr="005E70D7" w:rsidRDefault="008B3883" w:rsidP="008B3883">
      <w:pPr>
        <w:pStyle w:val="ListParagraph"/>
        <w:numPr>
          <w:ilvl w:val="1"/>
          <w:numId w:val="12"/>
        </w:numPr>
        <w:spacing w:before="100" w:beforeAutospacing="1" w:after="100" w:afterAutospacing="1" w:line="240" w:lineRule="auto"/>
        <w:rPr>
          <w:rStyle w:val="Strong"/>
          <w:rFonts w:cstheme="minorHAnsi"/>
        </w:rPr>
      </w:pPr>
      <w:r w:rsidRPr="005E70D7">
        <w:rPr>
          <w:rStyle w:val="Strong"/>
          <w:rFonts w:cstheme="minorHAnsi"/>
        </w:rPr>
        <w:t>Final Decision</w:t>
      </w:r>
    </w:p>
    <w:p w14:paraId="49854059" w14:textId="122CC2B9" w:rsidR="00AB64AC" w:rsidRDefault="008B3883" w:rsidP="00AB64AC">
      <w:pPr>
        <w:pStyle w:val="ListParagraph"/>
        <w:spacing w:before="100" w:beforeAutospacing="1" w:after="100" w:afterAutospacing="1" w:line="240" w:lineRule="auto"/>
        <w:ind w:left="1440"/>
        <w:rPr>
          <w:rFonts w:cstheme="minorHAnsi"/>
        </w:rPr>
      </w:pPr>
      <w:r w:rsidRPr="005E70D7">
        <w:rPr>
          <w:rFonts w:cstheme="minorHAnsi"/>
        </w:rPr>
        <w:t>The Café Provider holds responsibility for the final decision regarding a cooling-off period or withdrawal of support.</w:t>
      </w:r>
    </w:p>
    <w:p w14:paraId="06D51DE8" w14:textId="77777777" w:rsidR="00AB64AC" w:rsidRPr="00AB64AC" w:rsidRDefault="00AB64AC" w:rsidP="00AB64AC">
      <w:pPr>
        <w:pStyle w:val="ListParagraph"/>
        <w:spacing w:before="100" w:beforeAutospacing="1" w:after="100" w:afterAutospacing="1" w:line="240" w:lineRule="auto"/>
        <w:ind w:left="1440"/>
        <w:rPr>
          <w:rFonts w:cstheme="minorHAnsi"/>
        </w:rPr>
      </w:pPr>
    </w:p>
    <w:p w14:paraId="7EB556FC" w14:textId="77777777" w:rsidR="008B3883" w:rsidRPr="003C63B5" w:rsidRDefault="008B3883" w:rsidP="008B3883">
      <w:pPr>
        <w:pStyle w:val="ListParagraph"/>
        <w:numPr>
          <w:ilvl w:val="0"/>
          <w:numId w:val="12"/>
        </w:numPr>
        <w:spacing w:before="100" w:beforeAutospacing="1" w:after="100" w:afterAutospacing="1" w:line="240" w:lineRule="auto"/>
        <w:rPr>
          <w:rFonts w:cstheme="minorHAnsi"/>
        </w:rPr>
      </w:pPr>
      <w:r>
        <w:rPr>
          <w:rFonts w:eastAsia="Times New Roman" w:cstheme="minorHAnsi"/>
          <w:kern w:val="0"/>
          <w:lang w:eastAsia="en-GB"/>
          <w14:ligatures w14:val="none"/>
        </w:rPr>
        <w:t>Communicating the Decision</w:t>
      </w:r>
    </w:p>
    <w:p w14:paraId="0DD6F697" w14:textId="77777777" w:rsidR="008B3883" w:rsidRDefault="008B3883" w:rsidP="008B3883">
      <w:pPr>
        <w:pStyle w:val="ListParagraph"/>
        <w:numPr>
          <w:ilvl w:val="1"/>
          <w:numId w:val="10"/>
        </w:numPr>
        <w:spacing w:before="100" w:beforeAutospacing="1" w:after="100" w:afterAutospacing="1" w:line="240" w:lineRule="auto"/>
        <w:rPr>
          <w:rFonts w:cstheme="minorHAnsi"/>
        </w:rPr>
      </w:pPr>
      <w:r>
        <w:rPr>
          <w:rStyle w:val="Strong"/>
          <w:rFonts w:cstheme="minorHAnsi"/>
        </w:rPr>
        <w:t>Private Discussion</w:t>
      </w:r>
    </w:p>
    <w:p w14:paraId="37D5994B" w14:textId="77777777" w:rsidR="008B3883" w:rsidRDefault="008B3883" w:rsidP="008B3883">
      <w:pPr>
        <w:pStyle w:val="ListParagraph"/>
        <w:spacing w:before="100" w:beforeAutospacing="1" w:after="100" w:afterAutospacing="1" w:line="240" w:lineRule="auto"/>
        <w:ind w:left="1440"/>
        <w:rPr>
          <w:rFonts w:cstheme="minorHAnsi"/>
        </w:rPr>
      </w:pPr>
      <w:r>
        <w:rPr>
          <w:rFonts w:cstheme="minorHAnsi"/>
        </w:rPr>
        <w:t>Where possible, meet with the individual privately to explain the decision. If in-person contact is not feasible, use phone or written communication.</w:t>
      </w:r>
    </w:p>
    <w:p w14:paraId="25B0EB19" w14:textId="77777777" w:rsidR="008B3883" w:rsidRDefault="008B3883" w:rsidP="008B3883">
      <w:pPr>
        <w:pStyle w:val="ListParagraph"/>
        <w:numPr>
          <w:ilvl w:val="1"/>
          <w:numId w:val="10"/>
        </w:numPr>
        <w:spacing w:before="100" w:beforeAutospacing="1" w:after="100" w:afterAutospacing="1" w:line="240" w:lineRule="auto"/>
        <w:rPr>
          <w:rFonts w:cstheme="minorHAnsi"/>
        </w:rPr>
      </w:pPr>
      <w:r>
        <w:rPr>
          <w:rStyle w:val="Strong"/>
          <w:rFonts w:cstheme="minorHAnsi"/>
        </w:rPr>
        <w:t>Explanation and Dialogue</w:t>
      </w:r>
      <w:r w:rsidRPr="007A3222">
        <w:rPr>
          <w:rFonts w:cstheme="minorHAnsi"/>
        </w:rPr>
        <w:t>:</w:t>
      </w:r>
      <w:r w:rsidRPr="007A3222">
        <w:rPr>
          <w:rFonts w:cstheme="minorHAnsi"/>
        </w:rPr>
        <w:br/>
      </w:r>
      <w:r>
        <w:rPr>
          <w:rFonts w:cstheme="minorHAnsi"/>
        </w:rPr>
        <w:t>The steps to be taken:</w:t>
      </w:r>
    </w:p>
    <w:p w14:paraId="7B5A75F2"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lastRenderedPageBreak/>
        <w:t>Clearly outline the reasons for the decision</w:t>
      </w:r>
    </w:p>
    <w:p w14:paraId="17FFF4BA"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t>Encourage the individual to share their perspective, with support if desired</w:t>
      </w:r>
    </w:p>
    <w:p w14:paraId="4263A447"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t>Specify the duration of any cooling off period and conditions for return</w:t>
      </w:r>
    </w:p>
    <w:p w14:paraId="2E5C77D1"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t xml:space="preserve">Offer information on alternative services and reinforce expectations for future engagement </w:t>
      </w:r>
    </w:p>
    <w:p w14:paraId="2A372DDF" w14:textId="77777777" w:rsidR="008B3883" w:rsidRDefault="008B3883" w:rsidP="008B3883">
      <w:pPr>
        <w:pStyle w:val="ListParagraph"/>
        <w:numPr>
          <w:ilvl w:val="2"/>
          <w:numId w:val="10"/>
        </w:numPr>
        <w:spacing w:before="100" w:beforeAutospacing="1" w:after="100" w:afterAutospacing="1" w:line="240" w:lineRule="auto"/>
        <w:rPr>
          <w:rFonts w:cstheme="minorHAnsi"/>
        </w:rPr>
      </w:pPr>
      <w:r w:rsidRPr="008B3883">
        <w:rPr>
          <w:rFonts w:cstheme="minorHAnsi"/>
        </w:rPr>
        <w:t>Provide written documentation including:</w:t>
      </w:r>
    </w:p>
    <w:p w14:paraId="74ED2A7A" w14:textId="77777777" w:rsidR="008B3883" w:rsidRDefault="008B3883" w:rsidP="008B3883">
      <w:pPr>
        <w:pStyle w:val="ListParagraph"/>
        <w:numPr>
          <w:ilvl w:val="3"/>
          <w:numId w:val="10"/>
        </w:numPr>
        <w:spacing w:before="100" w:beforeAutospacing="1" w:after="100" w:afterAutospacing="1" w:line="240" w:lineRule="auto"/>
        <w:rPr>
          <w:rFonts w:cstheme="minorHAnsi"/>
        </w:rPr>
      </w:pPr>
      <w:r w:rsidRPr="008B3883">
        <w:rPr>
          <w:rFonts w:cstheme="minorHAnsi"/>
        </w:rPr>
        <w:t>Description of the behaviour</w:t>
      </w:r>
    </w:p>
    <w:p w14:paraId="006D27A0" w14:textId="77777777" w:rsidR="008B3883" w:rsidRDefault="008B3883" w:rsidP="008B3883">
      <w:pPr>
        <w:pStyle w:val="ListParagraph"/>
        <w:numPr>
          <w:ilvl w:val="3"/>
          <w:numId w:val="10"/>
        </w:numPr>
        <w:spacing w:before="100" w:beforeAutospacing="1" w:after="100" w:afterAutospacing="1" w:line="240" w:lineRule="auto"/>
        <w:rPr>
          <w:rFonts w:cstheme="minorHAnsi"/>
        </w:rPr>
      </w:pPr>
      <w:r w:rsidRPr="008B3883">
        <w:rPr>
          <w:rFonts w:cstheme="minorHAnsi"/>
        </w:rPr>
        <w:t>Decision made</w:t>
      </w:r>
    </w:p>
    <w:p w14:paraId="28D38DD3" w14:textId="77777777" w:rsidR="008B3883" w:rsidRDefault="008B3883" w:rsidP="008B3883">
      <w:pPr>
        <w:pStyle w:val="ListParagraph"/>
        <w:numPr>
          <w:ilvl w:val="3"/>
          <w:numId w:val="10"/>
        </w:numPr>
        <w:spacing w:before="100" w:beforeAutospacing="1" w:after="100" w:afterAutospacing="1" w:line="240" w:lineRule="auto"/>
        <w:rPr>
          <w:rFonts w:cstheme="minorHAnsi"/>
        </w:rPr>
      </w:pPr>
      <w:r w:rsidRPr="008B3883">
        <w:rPr>
          <w:rFonts w:cstheme="minorHAnsi"/>
        </w:rPr>
        <w:t>Duration and conditions</w:t>
      </w:r>
    </w:p>
    <w:p w14:paraId="6DDCA607" w14:textId="2D6EC4DA" w:rsidR="008B3883" w:rsidRDefault="008B3883" w:rsidP="008B3883">
      <w:pPr>
        <w:pStyle w:val="ListParagraph"/>
        <w:numPr>
          <w:ilvl w:val="3"/>
          <w:numId w:val="10"/>
        </w:numPr>
        <w:spacing w:before="100" w:beforeAutospacing="1" w:after="100" w:afterAutospacing="1" w:line="240" w:lineRule="auto"/>
        <w:rPr>
          <w:rFonts w:cstheme="minorHAnsi"/>
        </w:rPr>
      </w:pPr>
      <w:r w:rsidRPr="008B3883">
        <w:rPr>
          <w:rFonts w:cstheme="minorHAnsi"/>
        </w:rPr>
        <w:t>Appeal process (including ICB complaints information)</w:t>
      </w:r>
    </w:p>
    <w:p w14:paraId="679D46FF" w14:textId="77777777" w:rsidR="008B3883" w:rsidRPr="008B3883" w:rsidRDefault="008B3883" w:rsidP="008B3883">
      <w:pPr>
        <w:pStyle w:val="ListParagraph"/>
        <w:spacing w:before="100" w:beforeAutospacing="1" w:after="100" w:afterAutospacing="1" w:line="240" w:lineRule="auto"/>
        <w:ind w:left="2880"/>
        <w:rPr>
          <w:rFonts w:cstheme="minorHAnsi"/>
        </w:rPr>
      </w:pPr>
    </w:p>
    <w:p w14:paraId="44DA59B2" w14:textId="77777777" w:rsidR="008B3883" w:rsidRPr="00A22ADF" w:rsidRDefault="008B3883" w:rsidP="008B3883">
      <w:pPr>
        <w:pStyle w:val="ListParagraph"/>
        <w:numPr>
          <w:ilvl w:val="0"/>
          <w:numId w:val="12"/>
        </w:numPr>
        <w:spacing w:before="100" w:beforeAutospacing="1" w:after="100" w:afterAutospacing="1" w:line="240" w:lineRule="auto"/>
        <w:rPr>
          <w:rFonts w:cstheme="minorHAnsi"/>
        </w:rPr>
      </w:pPr>
      <w:r>
        <w:rPr>
          <w:rFonts w:cstheme="minorHAnsi"/>
        </w:rPr>
        <w:t>Action to be taken by Neighbourhood Lead Team</w:t>
      </w:r>
    </w:p>
    <w:p w14:paraId="07AFE4F3" w14:textId="77777777" w:rsidR="008B3883" w:rsidRPr="005E70D7" w:rsidRDefault="008B3883" w:rsidP="008B3883">
      <w:pPr>
        <w:pStyle w:val="ListParagraph"/>
        <w:numPr>
          <w:ilvl w:val="1"/>
          <w:numId w:val="12"/>
        </w:numPr>
        <w:spacing w:before="100" w:beforeAutospacing="1" w:after="100" w:afterAutospacing="1" w:line="240" w:lineRule="auto"/>
        <w:rPr>
          <w:rFonts w:cstheme="minorHAnsi"/>
          <w:b/>
          <w:bCs/>
        </w:rPr>
      </w:pPr>
      <w:r>
        <w:rPr>
          <w:rFonts w:cstheme="minorHAnsi"/>
          <w:b/>
          <w:bCs/>
        </w:rPr>
        <w:t>Internal Records:</w:t>
      </w:r>
    </w:p>
    <w:p w14:paraId="01EEE53F" w14:textId="77777777" w:rsidR="008B3883" w:rsidRDefault="008B3883" w:rsidP="008B3883">
      <w:pPr>
        <w:pStyle w:val="ListParagraph"/>
        <w:spacing w:before="100" w:beforeAutospacing="1" w:after="100" w:afterAutospacing="1" w:line="240" w:lineRule="auto"/>
        <w:ind w:left="1440"/>
        <w:rPr>
          <w:rFonts w:cstheme="minorHAnsi"/>
        </w:rPr>
      </w:pPr>
      <w:r>
        <w:rPr>
          <w:rFonts w:cstheme="minorHAnsi"/>
        </w:rPr>
        <w:t>Update the NMHC incident log with:</w:t>
      </w:r>
    </w:p>
    <w:p w14:paraId="44DD4062" w14:textId="77777777" w:rsidR="008B3883" w:rsidRDefault="008B3883" w:rsidP="008B3883">
      <w:pPr>
        <w:pStyle w:val="ListParagraph"/>
        <w:numPr>
          <w:ilvl w:val="0"/>
          <w:numId w:val="13"/>
        </w:numPr>
        <w:spacing w:before="100" w:beforeAutospacing="1" w:after="100" w:afterAutospacing="1" w:line="240" w:lineRule="auto"/>
        <w:rPr>
          <w:rFonts w:cstheme="minorHAnsi"/>
        </w:rPr>
      </w:pPr>
      <w:r>
        <w:rPr>
          <w:rFonts w:cstheme="minorHAnsi"/>
        </w:rPr>
        <w:t>Individual’s details (if known)</w:t>
      </w:r>
    </w:p>
    <w:p w14:paraId="37B1052B" w14:textId="77777777" w:rsidR="008B3883" w:rsidRDefault="008B3883" w:rsidP="008B3883">
      <w:pPr>
        <w:pStyle w:val="ListParagraph"/>
        <w:numPr>
          <w:ilvl w:val="0"/>
          <w:numId w:val="13"/>
        </w:numPr>
        <w:spacing w:before="100" w:beforeAutospacing="1" w:after="100" w:afterAutospacing="1" w:line="240" w:lineRule="auto"/>
        <w:rPr>
          <w:rFonts w:cstheme="minorHAnsi"/>
        </w:rPr>
      </w:pPr>
      <w:r>
        <w:rPr>
          <w:rFonts w:cstheme="minorHAnsi"/>
        </w:rPr>
        <w:t>Date and reason for the decision</w:t>
      </w:r>
    </w:p>
    <w:p w14:paraId="2B2A3C4B" w14:textId="13E44829" w:rsidR="008B3883" w:rsidRDefault="008B3883" w:rsidP="008B3883">
      <w:pPr>
        <w:pStyle w:val="ListParagraph"/>
        <w:numPr>
          <w:ilvl w:val="0"/>
          <w:numId w:val="13"/>
        </w:numPr>
        <w:spacing w:before="100" w:beforeAutospacing="1" w:after="100" w:afterAutospacing="1" w:line="240" w:lineRule="auto"/>
        <w:rPr>
          <w:rFonts w:cstheme="minorHAnsi"/>
        </w:rPr>
      </w:pPr>
      <w:r w:rsidRPr="008B3883">
        <w:rPr>
          <w:rFonts w:cstheme="minorHAnsi"/>
        </w:rPr>
        <w:t>Duration and follow-up actions</w:t>
      </w:r>
    </w:p>
    <w:p w14:paraId="70D632E4" w14:textId="77777777" w:rsidR="008B3883" w:rsidRPr="005E70D7" w:rsidRDefault="008B3883" w:rsidP="008B3883">
      <w:pPr>
        <w:pStyle w:val="ListParagraph"/>
        <w:numPr>
          <w:ilvl w:val="1"/>
          <w:numId w:val="12"/>
        </w:numPr>
        <w:spacing w:before="100" w:beforeAutospacing="1" w:after="100" w:afterAutospacing="1" w:line="240" w:lineRule="auto"/>
        <w:rPr>
          <w:rStyle w:val="Strong"/>
          <w:rFonts w:cstheme="minorHAnsi"/>
        </w:rPr>
      </w:pPr>
      <w:r>
        <w:rPr>
          <w:rStyle w:val="Strong"/>
          <w:rFonts w:cstheme="minorHAnsi"/>
        </w:rPr>
        <w:t>E-IRF</w:t>
      </w:r>
    </w:p>
    <w:p w14:paraId="01A78851" w14:textId="2A441D14" w:rsidR="008B3883" w:rsidRDefault="008B3883" w:rsidP="008B3883">
      <w:pPr>
        <w:pStyle w:val="ListParagraph"/>
        <w:spacing w:before="100" w:beforeAutospacing="1" w:after="100" w:afterAutospacing="1" w:line="240" w:lineRule="auto"/>
        <w:ind w:left="1440"/>
        <w:rPr>
          <w:rFonts w:cstheme="minorHAnsi"/>
        </w:rPr>
      </w:pPr>
      <w:r>
        <w:rPr>
          <w:rFonts w:cstheme="minorHAnsi"/>
        </w:rPr>
        <w:t>Depending on incident/near miss</w:t>
      </w:r>
      <w:r w:rsidR="00AB64AC">
        <w:rPr>
          <w:rFonts w:cstheme="minorHAnsi"/>
        </w:rPr>
        <w:t xml:space="preserve"> </w:t>
      </w:r>
      <w:r w:rsidRPr="008B3883">
        <w:rPr>
          <w:rFonts w:cstheme="minorHAnsi"/>
        </w:rPr>
        <w:t>Neighbourhood Lead / Scheme Lead to complete E-IRF on Ulysses</w:t>
      </w:r>
      <w:r w:rsidR="00AB64AC">
        <w:rPr>
          <w:rFonts w:cstheme="minorHAnsi"/>
        </w:rPr>
        <w:t xml:space="preserve"> if necessary.</w:t>
      </w:r>
    </w:p>
    <w:p w14:paraId="13253D55" w14:textId="77777777" w:rsidR="008B3883" w:rsidRPr="00A22ADF" w:rsidRDefault="008B3883" w:rsidP="008B3883">
      <w:pPr>
        <w:pStyle w:val="ListParagraph"/>
        <w:numPr>
          <w:ilvl w:val="0"/>
          <w:numId w:val="14"/>
        </w:numPr>
        <w:spacing w:before="100" w:beforeAutospacing="1" w:after="100" w:afterAutospacing="1" w:line="240" w:lineRule="auto"/>
        <w:rPr>
          <w:rFonts w:cstheme="minorHAnsi"/>
          <w:b/>
          <w:bCs/>
        </w:rPr>
      </w:pPr>
      <w:r w:rsidRPr="00A22ADF">
        <w:rPr>
          <w:rFonts w:cstheme="minorHAnsi"/>
          <w:b/>
          <w:bCs/>
        </w:rPr>
        <w:t>Information Other NMHCs and Services</w:t>
      </w:r>
    </w:p>
    <w:p w14:paraId="16AE984F" w14:textId="77777777" w:rsidR="008B3883" w:rsidRDefault="008B3883" w:rsidP="008B3883">
      <w:pPr>
        <w:pStyle w:val="ListParagraph"/>
        <w:spacing w:before="100" w:beforeAutospacing="1" w:after="100" w:afterAutospacing="1" w:line="240" w:lineRule="auto"/>
        <w:ind w:left="1440"/>
        <w:rPr>
          <w:rFonts w:cstheme="minorHAnsi"/>
        </w:rPr>
      </w:pPr>
      <w:r>
        <w:rPr>
          <w:rFonts w:cstheme="minorHAnsi"/>
        </w:rPr>
        <w:t>Notify relevant café and services, ensuring confidentiality and adherence to the Information Sharing Agreement. Inform the individual that this communication will occur.</w:t>
      </w:r>
    </w:p>
    <w:p w14:paraId="596E8210" w14:textId="77777777" w:rsidR="00AB64AC" w:rsidRDefault="00AB64AC" w:rsidP="008B3883">
      <w:pPr>
        <w:pStyle w:val="ListParagraph"/>
        <w:spacing w:before="100" w:beforeAutospacing="1" w:after="100" w:afterAutospacing="1" w:line="240" w:lineRule="auto"/>
        <w:ind w:left="1440"/>
        <w:rPr>
          <w:rFonts w:cstheme="minorHAnsi"/>
        </w:rPr>
      </w:pPr>
    </w:p>
    <w:p w14:paraId="284CE268" w14:textId="77777777" w:rsidR="00AB64AC" w:rsidRDefault="00AB64AC" w:rsidP="00AB64AC">
      <w:pPr>
        <w:pStyle w:val="ListParagraph"/>
        <w:numPr>
          <w:ilvl w:val="0"/>
          <w:numId w:val="12"/>
        </w:numPr>
        <w:spacing w:before="100" w:beforeAutospacing="1" w:after="100" w:afterAutospacing="1" w:line="240" w:lineRule="auto"/>
        <w:rPr>
          <w:rFonts w:cstheme="minorHAnsi"/>
        </w:rPr>
      </w:pPr>
      <w:r>
        <w:rPr>
          <w:rFonts w:cstheme="minorHAnsi"/>
        </w:rPr>
        <w:t>Ongoing Monitoring and Review</w:t>
      </w:r>
    </w:p>
    <w:p w14:paraId="28967338" w14:textId="77777777" w:rsidR="00AB64AC" w:rsidRPr="005E70D7" w:rsidRDefault="00AB64AC" w:rsidP="00AB64AC">
      <w:pPr>
        <w:pStyle w:val="ListParagraph"/>
        <w:numPr>
          <w:ilvl w:val="1"/>
          <w:numId w:val="12"/>
        </w:numPr>
        <w:spacing w:before="100" w:beforeAutospacing="1" w:after="100" w:afterAutospacing="1" w:line="240" w:lineRule="auto"/>
        <w:rPr>
          <w:rFonts w:cstheme="minorHAnsi"/>
          <w:b/>
          <w:bCs/>
        </w:rPr>
      </w:pPr>
      <w:r>
        <w:rPr>
          <w:rFonts w:cstheme="minorHAnsi"/>
          <w:b/>
          <w:bCs/>
        </w:rPr>
        <w:t>Monitoring</w:t>
      </w:r>
    </w:p>
    <w:p w14:paraId="54045068" w14:textId="32FB6480" w:rsidR="00AB64AC" w:rsidRPr="00AB64AC" w:rsidRDefault="00AB64AC" w:rsidP="00AB64AC">
      <w:pPr>
        <w:pStyle w:val="ListParagraph"/>
        <w:spacing w:before="100" w:beforeAutospacing="1" w:after="100" w:afterAutospacing="1" w:line="240" w:lineRule="auto"/>
        <w:ind w:left="1440"/>
        <w:rPr>
          <w:rFonts w:cstheme="minorHAnsi"/>
        </w:rPr>
      </w:pPr>
      <w:r>
        <w:rPr>
          <w:rFonts w:cstheme="minorHAnsi"/>
        </w:rPr>
        <w:t>Ensure staff are aware of the decision and prepared to respond appropriately if the individual attempts to return prematurely.</w:t>
      </w:r>
    </w:p>
    <w:p w14:paraId="448D7714" w14:textId="77777777" w:rsidR="00AB64AC" w:rsidRPr="005E70D7" w:rsidRDefault="00AB64AC" w:rsidP="00AB64AC">
      <w:pPr>
        <w:pStyle w:val="ListParagraph"/>
        <w:numPr>
          <w:ilvl w:val="1"/>
          <w:numId w:val="12"/>
        </w:numPr>
        <w:spacing w:before="100" w:beforeAutospacing="1" w:after="100" w:afterAutospacing="1" w:line="240" w:lineRule="auto"/>
        <w:rPr>
          <w:rStyle w:val="Strong"/>
          <w:rFonts w:cstheme="minorHAnsi"/>
        </w:rPr>
      </w:pPr>
      <w:r>
        <w:rPr>
          <w:rStyle w:val="Strong"/>
          <w:rFonts w:cstheme="minorHAnsi"/>
        </w:rPr>
        <w:t>Review</w:t>
      </w:r>
    </w:p>
    <w:p w14:paraId="021E172E" w14:textId="77777777" w:rsidR="00AB64AC" w:rsidRDefault="00AB64AC" w:rsidP="00AB64AC">
      <w:pPr>
        <w:pStyle w:val="ListParagraph"/>
        <w:spacing w:before="100" w:beforeAutospacing="1" w:after="100" w:afterAutospacing="1" w:line="240" w:lineRule="auto"/>
        <w:ind w:left="1440"/>
        <w:rPr>
          <w:rFonts w:cstheme="minorHAnsi"/>
        </w:rPr>
      </w:pPr>
      <w:r>
        <w:rPr>
          <w:rFonts w:cstheme="minorHAnsi"/>
        </w:rPr>
        <w:t>Set a date to reassess the situation, considering:</w:t>
      </w:r>
    </w:p>
    <w:p w14:paraId="576BFC2D" w14:textId="77777777" w:rsidR="00AB64AC" w:rsidRDefault="00AB64AC" w:rsidP="00AB64AC">
      <w:pPr>
        <w:pStyle w:val="ListParagraph"/>
        <w:numPr>
          <w:ilvl w:val="0"/>
          <w:numId w:val="16"/>
        </w:numPr>
        <w:spacing w:before="100" w:beforeAutospacing="1" w:after="100" w:afterAutospacing="1" w:line="240" w:lineRule="auto"/>
        <w:rPr>
          <w:rFonts w:cstheme="minorHAnsi"/>
        </w:rPr>
      </w:pPr>
      <w:r>
        <w:rPr>
          <w:rFonts w:cstheme="minorHAnsi"/>
        </w:rPr>
        <w:t>Behavioural changes or engagement with support</w:t>
      </w:r>
    </w:p>
    <w:p w14:paraId="3DF2A772" w14:textId="79C5CC83" w:rsidR="00AB64AC" w:rsidRDefault="00AB64AC" w:rsidP="00AB64AC">
      <w:pPr>
        <w:pStyle w:val="ListParagraph"/>
        <w:numPr>
          <w:ilvl w:val="0"/>
          <w:numId w:val="16"/>
        </w:numPr>
        <w:spacing w:before="100" w:beforeAutospacing="1" w:after="100" w:afterAutospacing="1" w:line="240" w:lineRule="auto"/>
        <w:rPr>
          <w:rFonts w:cstheme="minorHAnsi"/>
        </w:rPr>
      </w:pPr>
      <w:r>
        <w:rPr>
          <w:rFonts w:cstheme="minorHAnsi"/>
        </w:rPr>
        <w:t>Safety and comfort of other attendees</w:t>
      </w:r>
    </w:p>
    <w:p w14:paraId="233164D0" w14:textId="77777777" w:rsidR="00AB64AC" w:rsidRPr="00AB64AC" w:rsidRDefault="00AB64AC" w:rsidP="00AB64AC">
      <w:pPr>
        <w:pStyle w:val="ListParagraph"/>
        <w:spacing w:before="100" w:beforeAutospacing="1" w:after="100" w:afterAutospacing="1" w:line="240" w:lineRule="auto"/>
        <w:ind w:left="2160"/>
        <w:rPr>
          <w:rFonts w:cstheme="minorHAnsi"/>
        </w:rPr>
      </w:pPr>
    </w:p>
    <w:p w14:paraId="210E8C2B" w14:textId="77777777" w:rsidR="00AB64AC" w:rsidRDefault="00AB64AC" w:rsidP="00AB64AC">
      <w:pPr>
        <w:pStyle w:val="ListParagraph"/>
        <w:numPr>
          <w:ilvl w:val="0"/>
          <w:numId w:val="12"/>
        </w:numPr>
        <w:spacing w:before="100" w:beforeAutospacing="1" w:after="100" w:afterAutospacing="1" w:line="240" w:lineRule="auto"/>
        <w:rPr>
          <w:rFonts w:cstheme="minorHAnsi"/>
        </w:rPr>
      </w:pPr>
      <w:r>
        <w:rPr>
          <w:rFonts w:cstheme="minorHAnsi"/>
        </w:rPr>
        <w:t>Appeal Process</w:t>
      </w:r>
    </w:p>
    <w:p w14:paraId="46241999" w14:textId="77777777" w:rsidR="00AB64AC" w:rsidRPr="005E70D7" w:rsidRDefault="00AB64AC" w:rsidP="00AB64AC">
      <w:pPr>
        <w:pStyle w:val="ListParagraph"/>
        <w:numPr>
          <w:ilvl w:val="1"/>
          <w:numId w:val="12"/>
        </w:numPr>
        <w:spacing w:before="100" w:beforeAutospacing="1" w:after="100" w:afterAutospacing="1" w:line="240" w:lineRule="auto"/>
        <w:rPr>
          <w:rFonts w:cstheme="minorHAnsi"/>
          <w:b/>
          <w:bCs/>
        </w:rPr>
      </w:pPr>
      <w:r>
        <w:rPr>
          <w:rFonts w:cstheme="minorHAnsi"/>
          <w:b/>
          <w:bCs/>
        </w:rPr>
        <w:t>Appeals</w:t>
      </w:r>
    </w:p>
    <w:p w14:paraId="71F6E376" w14:textId="77777777" w:rsidR="00AB64AC" w:rsidRDefault="00AB64AC" w:rsidP="00AB64AC">
      <w:pPr>
        <w:pStyle w:val="ListParagraph"/>
        <w:spacing w:before="100" w:beforeAutospacing="1" w:after="100" w:afterAutospacing="1" w:line="240" w:lineRule="auto"/>
        <w:ind w:left="1440"/>
        <w:rPr>
          <w:rFonts w:cstheme="minorHAnsi"/>
        </w:rPr>
      </w:pPr>
      <w:r>
        <w:rPr>
          <w:rFonts w:cstheme="minorHAnsi"/>
        </w:rPr>
        <w:t>Provide clear guidance on how to appeal, which may include:</w:t>
      </w:r>
    </w:p>
    <w:p w14:paraId="278120C0" w14:textId="77777777" w:rsidR="00AB64AC" w:rsidRDefault="00AB64AC" w:rsidP="00AB64AC">
      <w:pPr>
        <w:pStyle w:val="ListParagraph"/>
        <w:numPr>
          <w:ilvl w:val="0"/>
          <w:numId w:val="17"/>
        </w:numPr>
        <w:spacing w:before="100" w:beforeAutospacing="1" w:after="100" w:afterAutospacing="1" w:line="240" w:lineRule="auto"/>
        <w:rPr>
          <w:rFonts w:cstheme="minorHAnsi"/>
        </w:rPr>
      </w:pPr>
      <w:r>
        <w:rPr>
          <w:rFonts w:cstheme="minorHAnsi"/>
        </w:rPr>
        <w:t>Submitting a written appeal</w:t>
      </w:r>
    </w:p>
    <w:p w14:paraId="1FD23B65" w14:textId="77777777" w:rsidR="00AB64AC" w:rsidRDefault="00AB64AC" w:rsidP="00AB64AC">
      <w:pPr>
        <w:pStyle w:val="ListParagraph"/>
        <w:numPr>
          <w:ilvl w:val="0"/>
          <w:numId w:val="17"/>
        </w:numPr>
        <w:spacing w:before="100" w:beforeAutospacing="1" w:after="100" w:afterAutospacing="1" w:line="240" w:lineRule="auto"/>
        <w:rPr>
          <w:rFonts w:cstheme="minorHAnsi"/>
        </w:rPr>
      </w:pPr>
      <w:r>
        <w:rPr>
          <w:rFonts w:cstheme="minorHAnsi"/>
        </w:rPr>
        <w:t>Amending a meeting with the café provider</w:t>
      </w:r>
    </w:p>
    <w:p w14:paraId="5F3D5CC5" w14:textId="77777777" w:rsidR="00AB64AC" w:rsidRDefault="00AB64AC" w:rsidP="00AB64AC">
      <w:pPr>
        <w:pStyle w:val="ListParagraph"/>
        <w:numPr>
          <w:ilvl w:val="0"/>
          <w:numId w:val="17"/>
        </w:numPr>
        <w:spacing w:before="100" w:beforeAutospacing="1" w:after="100" w:afterAutospacing="1" w:line="240" w:lineRule="auto"/>
        <w:rPr>
          <w:rFonts w:cstheme="minorHAnsi"/>
        </w:rPr>
      </w:pPr>
      <w:r>
        <w:rPr>
          <w:rFonts w:cstheme="minorHAnsi"/>
        </w:rPr>
        <w:t>Review by the Neighbourhood Lead Team</w:t>
      </w:r>
    </w:p>
    <w:p w14:paraId="7BB9E631" w14:textId="5F8DEC3F" w:rsidR="00AB64AC" w:rsidRPr="00AB64AC" w:rsidRDefault="00AB64AC" w:rsidP="00AB64AC">
      <w:pPr>
        <w:pStyle w:val="ListParagraph"/>
        <w:numPr>
          <w:ilvl w:val="0"/>
          <w:numId w:val="17"/>
        </w:numPr>
        <w:spacing w:before="100" w:beforeAutospacing="1" w:after="100" w:afterAutospacing="1" w:line="240" w:lineRule="auto"/>
        <w:rPr>
          <w:rFonts w:cstheme="minorHAnsi"/>
        </w:rPr>
      </w:pPr>
      <w:r>
        <w:rPr>
          <w:rFonts w:cstheme="minorHAnsi"/>
        </w:rPr>
        <w:t>Complaints procedure as per café welcome handbook</w:t>
      </w:r>
    </w:p>
    <w:p w14:paraId="25C0DD50" w14:textId="77777777" w:rsidR="00AB64AC" w:rsidRPr="005E70D7" w:rsidRDefault="00AB64AC" w:rsidP="00AB64AC">
      <w:pPr>
        <w:pStyle w:val="ListParagraph"/>
        <w:numPr>
          <w:ilvl w:val="1"/>
          <w:numId w:val="12"/>
        </w:numPr>
        <w:spacing w:before="100" w:beforeAutospacing="1" w:after="100" w:afterAutospacing="1" w:line="240" w:lineRule="auto"/>
        <w:rPr>
          <w:rStyle w:val="Strong"/>
          <w:rFonts w:cstheme="minorHAnsi"/>
        </w:rPr>
      </w:pPr>
      <w:r>
        <w:rPr>
          <w:rStyle w:val="Strong"/>
          <w:rFonts w:cstheme="minorHAnsi"/>
        </w:rPr>
        <w:t>Outcome Communication</w:t>
      </w:r>
    </w:p>
    <w:p w14:paraId="72F7151C" w14:textId="77777777" w:rsidR="00AB64AC" w:rsidRDefault="00AB64AC" w:rsidP="00AB64AC">
      <w:pPr>
        <w:pStyle w:val="ListParagraph"/>
        <w:spacing w:before="100" w:beforeAutospacing="1" w:after="100" w:afterAutospacing="1" w:line="240" w:lineRule="auto"/>
        <w:ind w:left="1440"/>
        <w:rPr>
          <w:rFonts w:cstheme="minorHAnsi"/>
        </w:rPr>
      </w:pPr>
      <w:r>
        <w:rPr>
          <w:rFonts w:cstheme="minorHAnsi"/>
        </w:rPr>
        <w:t>Inform the individual of the final decision, including any conditions for review/ returns or reasons for upholding the withdrawal.</w:t>
      </w:r>
    </w:p>
    <w:p w14:paraId="0BF1C537" w14:textId="77777777" w:rsidR="00AB64AC" w:rsidRPr="0068192A" w:rsidRDefault="00AB64AC" w:rsidP="00AB64AC">
      <w:pPr>
        <w:pStyle w:val="ListParagraph"/>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9716"/>
      </w:tblGrid>
      <w:tr w:rsidR="00AB64AC" w14:paraId="162F8729" w14:textId="77777777" w:rsidTr="006A7AE1">
        <w:tc>
          <w:tcPr>
            <w:tcW w:w="9736" w:type="dxa"/>
            <w:tcBorders>
              <w:top w:val="double" w:sz="4" w:space="0" w:color="auto"/>
              <w:left w:val="double" w:sz="4" w:space="0" w:color="auto"/>
              <w:bottom w:val="double" w:sz="4" w:space="0" w:color="auto"/>
              <w:right w:val="double" w:sz="4" w:space="0" w:color="auto"/>
            </w:tcBorders>
          </w:tcPr>
          <w:p w14:paraId="55279423" w14:textId="77777777" w:rsidR="00AB64AC" w:rsidRPr="00366868" w:rsidRDefault="00AB64AC" w:rsidP="006A7AE1">
            <w:pPr>
              <w:pStyle w:val="Heading3"/>
              <w:rPr>
                <w:rFonts w:cstheme="minorBidi"/>
                <w:b/>
                <w:bCs/>
                <w:color w:val="auto"/>
                <w:sz w:val="22"/>
                <w:szCs w:val="22"/>
              </w:rPr>
            </w:pPr>
            <w:r w:rsidRPr="00366868">
              <w:rPr>
                <w:rStyle w:val="Strong"/>
                <w:rFonts w:cstheme="minorBidi"/>
                <w:color w:val="auto"/>
                <w:sz w:val="22"/>
                <w:szCs w:val="22"/>
              </w:rPr>
              <w:lastRenderedPageBreak/>
              <w:t>Summary of the Support Withdrawal Process at Neighbourhood Mental Health Cafes</w:t>
            </w:r>
          </w:p>
          <w:p w14:paraId="6A6AF5A7" w14:textId="77777777" w:rsidR="00AB64AC" w:rsidRPr="005B1FAC" w:rsidRDefault="00AB64AC" w:rsidP="006A7AE1">
            <w:pPr>
              <w:spacing w:before="100" w:beforeAutospacing="1" w:after="100" w:afterAutospacing="1"/>
              <w:rPr>
                <w:rFonts w:cstheme="minorHAnsi"/>
              </w:rPr>
            </w:pPr>
            <w:r w:rsidRPr="005B1FAC">
              <w:rPr>
                <w:rFonts w:cstheme="minorHAnsi"/>
              </w:rPr>
              <w:t>This process outlines the steps to be taken when an individual's behaviour at a Neighbourhood Mental Health Café significantly compromises the safety or wellbeing of others. It is designed to be fair, transparent, and person-centred, ensuring that all individuals are treated with dignity while maintaining a safe and supportive environment.</w:t>
            </w:r>
          </w:p>
          <w:p w14:paraId="245EF9F0"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Identification of Behaviour</w:t>
            </w:r>
            <w:r w:rsidRPr="005B1FAC">
              <w:rPr>
                <w:rFonts w:cstheme="minorHAnsi"/>
                <w:b/>
                <w:bCs/>
              </w:rPr>
              <w:br/>
            </w:r>
            <w:r w:rsidRPr="005B1FAC">
              <w:rPr>
                <w:rFonts w:cstheme="minorHAnsi"/>
              </w:rPr>
              <w:t>An incident occurs involving behaviour that may be considered unacceptable (e.g., aggression, harassment, discrimination).</w:t>
            </w:r>
          </w:p>
          <w:p w14:paraId="6AA71FBC"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Immediate Safety Measures</w:t>
            </w:r>
            <w:r w:rsidRPr="005B1FAC">
              <w:rPr>
                <w:rFonts w:cstheme="minorHAnsi"/>
                <w:b/>
                <w:bCs/>
              </w:rPr>
              <w:br/>
            </w:r>
            <w:r w:rsidRPr="005B1FAC">
              <w:rPr>
                <w:rFonts w:cstheme="minorHAnsi"/>
              </w:rPr>
              <w:t>Staff take appropriate steps to ensure the safety of everyone present and de-escalate the situation where possible.</w:t>
            </w:r>
          </w:p>
          <w:p w14:paraId="28796E4D"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Incident Documentation</w:t>
            </w:r>
            <w:r w:rsidRPr="005B1FAC">
              <w:rPr>
                <w:rFonts w:cstheme="minorHAnsi"/>
                <w:b/>
                <w:bCs/>
              </w:rPr>
              <w:br/>
            </w:r>
            <w:r w:rsidRPr="005B1FAC">
              <w:rPr>
                <w:rFonts w:cstheme="minorHAnsi"/>
              </w:rPr>
              <w:t>A detailed incident report is completed, capturing key facts and the impact of the behaviour. The incident is reviewed internally.</w:t>
            </w:r>
          </w:p>
          <w:p w14:paraId="5589553D"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Evaluation and Consideration of Alternatives</w:t>
            </w:r>
            <w:r w:rsidRPr="005B1FAC">
              <w:rPr>
                <w:rFonts w:cstheme="minorHAnsi"/>
                <w:b/>
                <w:bCs/>
              </w:rPr>
              <w:br/>
            </w:r>
            <w:r w:rsidRPr="005B1FAC">
              <w:rPr>
                <w:rFonts w:cstheme="minorHAnsi"/>
              </w:rPr>
              <w:t>The situation is assessed to determine the severity and whether alternative actions (e.g., support referrals, behaviour agreements) could be more appropriate than withdrawal.</w:t>
            </w:r>
          </w:p>
          <w:p w14:paraId="1097FA20" w14:textId="77777777" w:rsidR="00AB64AC" w:rsidRPr="005B1FAC" w:rsidRDefault="00AB64AC" w:rsidP="00AB64AC">
            <w:pPr>
              <w:numPr>
                <w:ilvl w:val="0"/>
                <w:numId w:val="15"/>
              </w:numPr>
              <w:spacing w:before="100" w:beforeAutospacing="1" w:after="100" w:afterAutospacing="1"/>
              <w:rPr>
                <w:rFonts w:cstheme="minorHAnsi"/>
              </w:rPr>
            </w:pPr>
            <w:r w:rsidRPr="00366868">
              <w:rPr>
                <w:rFonts w:cstheme="minorHAnsi"/>
                <w:b/>
                <w:bCs/>
              </w:rPr>
              <w:t>Consultation with Neighbourhood Leads</w:t>
            </w:r>
            <w:r w:rsidRPr="005B1FAC">
              <w:rPr>
                <w:rFonts w:cstheme="minorHAnsi"/>
                <w:b/>
                <w:bCs/>
              </w:rPr>
              <w:br/>
            </w:r>
            <w:r w:rsidRPr="005B1FAC">
              <w:rPr>
                <w:rFonts w:cstheme="minorHAnsi"/>
              </w:rPr>
              <w:t>The decision is discussed with the Neighbourhood Lead Team to ensure consistency, fairness, and alignment with care plans and safeguarding responsibilities.</w:t>
            </w:r>
          </w:p>
          <w:p w14:paraId="316365DB"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Communication with the Individual</w:t>
            </w:r>
            <w:r w:rsidRPr="005B1FAC">
              <w:rPr>
                <w:rFonts w:cstheme="minorHAnsi"/>
                <w:b/>
                <w:bCs/>
              </w:rPr>
              <w:br/>
            </w:r>
            <w:r w:rsidRPr="005B1FAC">
              <w:rPr>
                <w:rFonts w:cstheme="minorHAnsi"/>
              </w:rPr>
              <w:t>The individual is informed privately of the decision, with a clear explanation of the reasons, duration (if applicable), and conditions for future engagement. Supportive dialogue is encouraged.</w:t>
            </w:r>
          </w:p>
          <w:p w14:paraId="4D47604B"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Recording and Notification</w:t>
            </w:r>
            <w:r w:rsidRPr="005B1FAC">
              <w:rPr>
                <w:rFonts w:cstheme="minorHAnsi"/>
                <w:b/>
                <w:bCs/>
              </w:rPr>
              <w:br/>
            </w:r>
            <w:r w:rsidRPr="00366868">
              <w:rPr>
                <w:rFonts w:cstheme="minorHAnsi"/>
              </w:rPr>
              <w:t>The decision is logged in internal systems, and relevant NMHCs and services are informed in line with confidentiality and data protection protocols.</w:t>
            </w:r>
          </w:p>
          <w:p w14:paraId="46460000"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Monitoring and Review</w:t>
            </w:r>
            <w:r w:rsidRPr="005B1FAC">
              <w:rPr>
                <w:rFonts w:cstheme="minorHAnsi"/>
                <w:b/>
                <w:bCs/>
              </w:rPr>
              <w:br/>
            </w:r>
            <w:r w:rsidRPr="00366868">
              <w:rPr>
                <w:rFonts w:cstheme="minorHAnsi"/>
              </w:rPr>
              <w:t>The situation is monitored, and a review date is set to reassess the individual’s readiness to re-engage with the café, considering any progress or support received.</w:t>
            </w:r>
          </w:p>
          <w:p w14:paraId="067AE947" w14:textId="77777777" w:rsidR="00AB64AC" w:rsidRPr="005B1FAC" w:rsidRDefault="00AB64AC" w:rsidP="00AB64AC">
            <w:pPr>
              <w:numPr>
                <w:ilvl w:val="0"/>
                <w:numId w:val="15"/>
              </w:numPr>
              <w:spacing w:before="100" w:beforeAutospacing="1" w:after="100" w:afterAutospacing="1"/>
              <w:rPr>
                <w:rFonts w:cstheme="minorHAnsi"/>
                <w:b/>
                <w:bCs/>
              </w:rPr>
            </w:pPr>
            <w:r w:rsidRPr="005B1FAC">
              <w:rPr>
                <w:rFonts w:cstheme="minorHAnsi"/>
                <w:b/>
                <w:bCs/>
              </w:rPr>
              <w:t>Appeal Process</w:t>
            </w:r>
            <w:r w:rsidRPr="005B1FAC">
              <w:rPr>
                <w:rFonts w:cstheme="minorHAnsi"/>
                <w:b/>
                <w:bCs/>
              </w:rPr>
              <w:br/>
            </w:r>
            <w:r w:rsidRPr="00366868">
              <w:rPr>
                <w:rFonts w:cstheme="minorHAnsi"/>
              </w:rPr>
              <w:t>Individuals are given the opportunity to appeal the decision. Appeals are reviewed by the Neighbourhood Lead Team, and outcomes are communicated clearly and respectfully.</w:t>
            </w:r>
          </w:p>
          <w:p w14:paraId="34540423" w14:textId="77777777" w:rsidR="00AB64AC" w:rsidRDefault="00AB64AC" w:rsidP="006A7AE1">
            <w:pPr>
              <w:spacing w:before="100" w:beforeAutospacing="1" w:after="100" w:afterAutospacing="1"/>
              <w:rPr>
                <w:rFonts w:cstheme="minorHAnsi"/>
              </w:rPr>
            </w:pPr>
          </w:p>
        </w:tc>
      </w:tr>
    </w:tbl>
    <w:p w14:paraId="4FDAB76B" w14:textId="0584C7AE" w:rsidR="008B3883" w:rsidRPr="00AB64AC" w:rsidRDefault="00AB64AC" w:rsidP="00AB64AC">
      <w:pPr>
        <w:spacing w:before="100" w:beforeAutospacing="1" w:after="100" w:afterAutospacing="1" w:line="240" w:lineRule="auto"/>
        <w:rPr>
          <w:rFonts w:cstheme="minorHAnsi"/>
        </w:rPr>
      </w:pPr>
      <w:r w:rsidRPr="00366868">
        <w:rPr>
          <w:rFonts w:cstheme="minorHAnsi"/>
        </w:rPr>
        <w:t>By following this structured and compassionate approach, Neighbourhood Mental Health Cafés can ensure that decisions to withdraw support are made consistently, fairly, and with a focus on safety, dignity, and recovery.</w:t>
      </w:r>
    </w:p>
    <w:sectPr w:rsidR="008B3883" w:rsidRPr="00AB64AC" w:rsidSect="00635619">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757B" w14:textId="77777777" w:rsidR="005C49A6" w:rsidRDefault="005C49A6" w:rsidP="00635619">
      <w:pPr>
        <w:spacing w:after="0" w:line="240" w:lineRule="auto"/>
      </w:pPr>
      <w:r>
        <w:separator/>
      </w:r>
    </w:p>
  </w:endnote>
  <w:endnote w:type="continuationSeparator" w:id="0">
    <w:p w14:paraId="3E79C314" w14:textId="77777777" w:rsidR="005C49A6" w:rsidRDefault="005C49A6" w:rsidP="0063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641036"/>
      <w:docPartObj>
        <w:docPartGallery w:val="Page Numbers (Bottom of Page)"/>
        <w:docPartUnique/>
      </w:docPartObj>
    </w:sdtPr>
    <w:sdtContent>
      <w:sdt>
        <w:sdtPr>
          <w:id w:val="-1769616900"/>
          <w:docPartObj>
            <w:docPartGallery w:val="Page Numbers (Top of Page)"/>
            <w:docPartUnique/>
          </w:docPartObj>
        </w:sdtPr>
        <w:sdtContent>
          <w:p w14:paraId="615B729F" w14:textId="26004D0F" w:rsidR="00AB64AC" w:rsidRDefault="00AB64AC">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346017E" w14:textId="77777777" w:rsidR="00AB64AC" w:rsidRDefault="00AB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6C98" w14:textId="77777777" w:rsidR="005C49A6" w:rsidRDefault="005C49A6" w:rsidP="00635619">
      <w:pPr>
        <w:spacing w:after="0" w:line="240" w:lineRule="auto"/>
      </w:pPr>
      <w:r>
        <w:separator/>
      </w:r>
    </w:p>
  </w:footnote>
  <w:footnote w:type="continuationSeparator" w:id="0">
    <w:p w14:paraId="4336E3F3" w14:textId="77777777" w:rsidR="005C49A6" w:rsidRDefault="005C49A6" w:rsidP="0063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6F70" w14:textId="22B19484" w:rsidR="00635619" w:rsidRDefault="00635619">
    <w:pPr>
      <w:pStyle w:val="Header"/>
    </w:pPr>
    <w:r>
      <w:t>Incident Management Framework for Neighbourhood Mental Health Cafes</w:t>
    </w:r>
    <w:r w:rsidR="00AB64AC">
      <w:t xml:space="preserve"> – v1</w:t>
    </w:r>
    <w:r w:rsidR="00AB64AC">
      <w:tab/>
      <w:t>Nov 2025</w:t>
    </w:r>
  </w:p>
  <w:p w14:paraId="22A0F121" w14:textId="77777777" w:rsidR="00635619" w:rsidRDefault="0063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849"/>
    <w:multiLevelType w:val="hybridMultilevel"/>
    <w:tmpl w:val="BFB2839E"/>
    <w:lvl w:ilvl="0" w:tplc="C43A791E">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369766D"/>
    <w:multiLevelType w:val="hybridMultilevel"/>
    <w:tmpl w:val="9B3494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C43A791E">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725EC"/>
    <w:multiLevelType w:val="hybridMultilevel"/>
    <w:tmpl w:val="28E08F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211D02"/>
    <w:multiLevelType w:val="hybridMultilevel"/>
    <w:tmpl w:val="99A4D71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1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4F0B45"/>
    <w:multiLevelType w:val="hybridMultilevel"/>
    <w:tmpl w:val="2F183654"/>
    <w:lvl w:ilvl="0" w:tplc="C43A791E">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AAF55A6"/>
    <w:multiLevelType w:val="hybridMultilevel"/>
    <w:tmpl w:val="8B023E0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3E23A2"/>
    <w:multiLevelType w:val="multilevel"/>
    <w:tmpl w:val="7E4E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D00C57"/>
    <w:multiLevelType w:val="hybridMultilevel"/>
    <w:tmpl w:val="4E626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7A17FD"/>
    <w:multiLevelType w:val="multilevel"/>
    <w:tmpl w:val="E57A0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966F1"/>
    <w:multiLevelType w:val="hybridMultilevel"/>
    <w:tmpl w:val="DEFABF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C43A791E">
      <w:start w:val="1"/>
      <w:numFmt w:val="lowerRoman"/>
      <w:lvlText w:val="%3"/>
      <w:lvlJc w:val="left"/>
      <w:pPr>
        <w:ind w:left="2880" w:hanging="360"/>
      </w:pPr>
      <w:rPr>
        <w:rFont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EA4DCC"/>
    <w:multiLevelType w:val="hybridMultilevel"/>
    <w:tmpl w:val="99A4D71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9">
      <w:start w:val="1"/>
      <w:numFmt w:val="lowerLetter"/>
      <w:lvlText w:val="%3."/>
      <w:lvlJc w:val="left"/>
      <w:pPr>
        <w:ind w:left="216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CA2ADA"/>
    <w:multiLevelType w:val="hybridMultilevel"/>
    <w:tmpl w:val="683E830A"/>
    <w:lvl w:ilvl="0" w:tplc="C43A791E">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7A61A4"/>
    <w:multiLevelType w:val="hybridMultilevel"/>
    <w:tmpl w:val="87646F36"/>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690324"/>
    <w:multiLevelType w:val="hybridMultilevel"/>
    <w:tmpl w:val="3120E40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5537596B"/>
    <w:multiLevelType w:val="multilevel"/>
    <w:tmpl w:val="4BB6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AE7A19"/>
    <w:multiLevelType w:val="hybridMultilevel"/>
    <w:tmpl w:val="FBC2FD7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B3B85"/>
    <w:multiLevelType w:val="hybridMultilevel"/>
    <w:tmpl w:val="86AA9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3622682">
    <w:abstractNumId w:val="6"/>
  </w:num>
  <w:num w:numId="2" w16cid:durableId="1193883593">
    <w:abstractNumId w:val="15"/>
  </w:num>
  <w:num w:numId="3" w16cid:durableId="2001813819">
    <w:abstractNumId w:val="7"/>
  </w:num>
  <w:num w:numId="4" w16cid:durableId="1091243765">
    <w:abstractNumId w:val="2"/>
  </w:num>
  <w:num w:numId="5" w16cid:durableId="1272008709">
    <w:abstractNumId w:val="10"/>
  </w:num>
  <w:num w:numId="6" w16cid:durableId="313029981">
    <w:abstractNumId w:val="12"/>
  </w:num>
  <w:num w:numId="7" w16cid:durableId="358970504">
    <w:abstractNumId w:val="13"/>
  </w:num>
  <w:num w:numId="8" w16cid:durableId="620963012">
    <w:abstractNumId w:val="5"/>
  </w:num>
  <w:num w:numId="9" w16cid:durableId="848644179">
    <w:abstractNumId w:val="8"/>
  </w:num>
  <w:num w:numId="10" w16cid:durableId="1829244633">
    <w:abstractNumId w:val="1"/>
  </w:num>
  <w:num w:numId="11" w16cid:durableId="1775439103">
    <w:abstractNumId w:val="9"/>
  </w:num>
  <w:num w:numId="12" w16cid:durableId="77216477">
    <w:abstractNumId w:val="3"/>
  </w:num>
  <w:num w:numId="13" w16cid:durableId="1208372035">
    <w:abstractNumId w:val="0"/>
  </w:num>
  <w:num w:numId="14" w16cid:durableId="518587077">
    <w:abstractNumId w:val="16"/>
  </w:num>
  <w:num w:numId="15" w16cid:durableId="1528256487">
    <w:abstractNumId w:val="14"/>
  </w:num>
  <w:num w:numId="16" w16cid:durableId="1129787064">
    <w:abstractNumId w:val="4"/>
  </w:num>
  <w:num w:numId="17" w16cid:durableId="1677071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9"/>
    <w:rsid w:val="000C733B"/>
    <w:rsid w:val="00164D31"/>
    <w:rsid w:val="005B1A16"/>
    <w:rsid w:val="005C49A6"/>
    <w:rsid w:val="00635619"/>
    <w:rsid w:val="00752078"/>
    <w:rsid w:val="00845C34"/>
    <w:rsid w:val="008B3883"/>
    <w:rsid w:val="009C4127"/>
    <w:rsid w:val="009C6601"/>
    <w:rsid w:val="00AA29EF"/>
    <w:rsid w:val="00AB64AC"/>
    <w:rsid w:val="00C7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910D"/>
  <w15:chartTrackingRefBased/>
  <w15:docId w15:val="{9F2E5A96-A480-45FE-A925-4D32F710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9"/>
  </w:style>
  <w:style w:type="paragraph" w:styleId="Heading1">
    <w:name w:val="heading 1"/>
    <w:basedOn w:val="Normal"/>
    <w:next w:val="Normal"/>
    <w:link w:val="Heading1Char"/>
    <w:uiPriority w:val="9"/>
    <w:qFormat/>
    <w:rsid w:val="00635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5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5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619"/>
    <w:rPr>
      <w:rFonts w:eastAsiaTheme="majorEastAsia" w:cstheme="majorBidi"/>
      <w:color w:val="272727" w:themeColor="text1" w:themeTint="D8"/>
    </w:rPr>
  </w:style>
  <w:style w:type="paragraph" w:styleId="Title">
    <w:name w:val="Title"/>
    <w:basedOn w:val="Normal"/>
    <w:next w:val="Normal"/>
    <w:link w:val="TitleChar"/>
    <w:uiPriority w:val="10"/>
    <w:qFormat/>
    <w:rsid w:val="00635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619"/>
    <w:pPr>
      <w:spacing w:before="160"/>
      <w:jc w:val="center"/>
    </w:pPr>
    <w:rPr>
      <w:i/>
      <w:iCs/>
      <w:color w:val="404040" w:themeColor="text1" w:themeTint="BF"/>
    </w:rPr>
  </w:style>
  <w:style w:type="character" w:customStyle="1" w:styleId="QuoteChar">
    <w:name w:val="Quote Char"/>
    <w:basedOn w:val="DefaultParagraphFont"/>
    <w:link w:val="Quote"/>
    <w:uiPriority w:val="29"/>
    <w:rsid w:val="00635619"/>
    <w:rPr>
      <w:i/>
      <w:iCs/>
      <w:color w:val="404040" w:themeColor="text1" w:themeTint="BF"/>
    </w:rPr>
  </w:style>
  <w:style w:type="paragraph" w:styleId="ListParagraph">
    <w:name w:val="List Paragraph"/>
    <w:basedOn w:val="Normal"/>
    <w:uiPriority w:val="34"/>
    <w:qFormat/>
    <w:rsid w:val="00635619"/>
    <w:pPr>
      <w:ind w:left="720"/>
      <w:contextualSpacing/>
    </w:pPr>
  </w:style>
  <w:style w:type="character" w:styleId="IntenseEmphasis">
    <w:name w:val="Intense Emphasis"/>
    <w:basedOn w:val="DefaultParagraphFont"/>
    <w:uiPriority w:val="21"/>
    <w:qFormat/>
    <w:rsid w:val="00635619"/>
    <w:rPr>
      <w:i/>
      <w:iCs/>
      <w:color w:val="0F4761" w:themeColor="accent1" w:themeShade="BF"/>
    </w:rPr>
  </w:style>
  <w:style w:type="paragraph" w:styleId="IntenseQuote">
    <w:name w:val="Intense Quote"/>
    <w:basedOn w:val="Normal"/>
    <w:next w:val="Normal"/>
    <w:link w:val="IntenseQuoteChar"/>
    <w:uiPriority w:val="30"/>
    <w:qFormat/>
    <w:rsid w:val="00635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619"/>
    <w:rPr>
      <w:i/>
      <w:iCs/>
      <w:color w:val="0F4761" w:themeColor="accent1" w:themeShade="BF"/>
    </w:rPr>
  </w:style>
  <w:style w:type="character" w:styleId="IntenseReference">
    <w:name w:val="Intense Reference"/>
    <w:basedOn w:val="DefaultParagraphFont"/>
    <w:uiPriority w:val="32"/>
    <w:qFormat/>
    <w:rsid w:val="00635619"/>
    <w:rPr>
      <w:b/>
      <w:bCs/>
      <w:smallCaps/>
      <w:color w:val="0F4761" w:themeColor="accent1" w:themeShade="BF"/>
      <w:spacing w:val="5"/>
    </w:rPr>
  </w:style>
  <w:style w:type="paragraph" w:styleId="Header">
    <w:name w:val="header"/>
    <w:basedOn w:val="Normal"/>
    <w:link w:val="HeaderChar"/>
    <w:uiPriority w:val="99"/>
    <w:unhideWhenUsed/>
    <w:rsid w:val="00635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19"/>
  </w:style>
  <w:style w:type="paragraph" w:styleId="Footer">
    <w:name w:val="footer"/>
    <w:basedOn w:val="Normal"/>
    <w:link w:val="FooterChar"/>
    <w:uiPriority w:val="99"/>
    <w:unhideWhenUsed/>
    <w:rsid w:val="00635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19"/>
  </w:style>
  <w:style w:type="character" w:styleId="Hyperlink">
    <w:name w:val="Hyperlink"/>
    <w:basedOn w:val="DefaultParagraphFont"/>
    <w:uiPriority w:val="99"/>
    <w:unhideWhenUsed/>
    <w:rsid w:val="00635619"/>
    <w:rPr>
      <w:color w:val="467886" w:themeColor="hyperlink"/>
      <w:u w:val="single"/>
    </w:rPr>
  </w:style>
  <w:style w:type="character" w:styleId="UnresolvedMention">
    <w:name w:val="Unresolved Mention"/>
    <w:basedOn w:val="DefaultParagraphFont"/>
    <w:uiPriority w:val="99"/>
    <w:semiHidden/>
    <w:unhideWhenUsed/>
    <w:rsid w:val="00635619"/>
    <w:rPr>
      <w:color w:val="605E5C"/>
      <w:shd w:val="clear" w:color="auto" w:fill="E1DFDD"/>
    </w:rPr>
  </w:style>
  <w:style w:type="character" w:styleId="Strong">
    <w:name w:val="Strong"/>
    <w:basedOn w:val="DefaultParagraphFont"/>
    <w:uiPriority w:val="22"/>
    <w:qFormat/>
    <w:rsid w:val="008B3883"/>
    <w:rPr>
      <w:b/>
      <w:bCs/>
    </w:rPr>
  </w:style>
  <w:style w:type="table" w:styleId="TableGrid">
    <w:name w:val="Table Grid"/>
    <w:basedOn w:val="TableNormal"/>
    <w:uiPriority w:val="39"/>
    <w:rsid w:val="008B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38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icspart.nhs.uk/nmhc-your-spa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t.transformationteam@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icspart.nhs.uk/nmhc-your-spa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E7A8-5460-4A80-B6E2-D155B355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Sarah (LEICESTERSHIRE PARTNERSHIP NHS TRUST)</dc:creator>
  <cp:keywords/>
  <dc:description/>
  <cp:lastModifiedBy>JONES, Sarah (LEICESTERSHIRE PARTNERSHIP NHS TRUST)</cp:lastModifiedBy>
  <cp:revision>2</cp:revision>
  <dcterms:created xsi:type="dcterms:W3CDTF">2025-11-28T09:54:00Z</dcterms:created>
  <dcterms:modified xsi:type="dcterms:W3CDTF">2025-12-02T08:44:00Z</dcterms:modified>
</cp:coreProperties>
</file>